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6.xml" ContentType="application/vnd.openxmlformats-officedocument.wordprocessingml.header+xml"/>
  <Override PartName="/word/header17.xml" ContentType="application/vnd.openxmlformats-officedocument.wordprocessingml.header+xml"/>
  <Default Extension="emf" ContentType="image/x-emf"/>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449" w:rsidRPr="00E34539" w:rsidRDefault="00D13449" w:rsidP="00582AB5">
      <w:pPr>
        <w:spacing w:line="240" w:lineRule="exact"/>
        <w:rPr>
          <w:rFonts w:eastAsia="方正小标宋简体"/>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8" o:spid="_x0000_s1029" type="#_x0000_t75" alt="../AppData/Local/Temp/ksohtml/wpsD835.tmp.png" style="position:absolute;left:0;text-align:left;margin-left:274.55pt;margin-top:124.05pt;width:302.45pt;height:73.75pt;z-index:-251652608;visibility:visible;mso-position-horizontal-relative:page;mso-position-vertical-relative:page">
            <v:imagedata r:id="rId6" o:title="" gain="109227f" blacklevel="-6554f" grayscale="t"/>
            <w10:wrap anchorx="page" anchory="page"/>
          </v:shape>
        </w:pict>
      </w:r>
    </w:p>
    <w:p w:rsidR="00D13449" w:rsidRPr="00E34539" w:rsidRDefault="00D13449" w:rsidP="00582AB5">
      <w:pPr>
        <w:rPr>
          <w:rFonts w:eastAsia="方正小标宋简体"/>
          <w:sz w:val="36"/>
          <w:szCs w:val="36"/>
        </w:rPr>
      </w:pPr>
    </w:p>
    <w:p w:rsidR="00D13449" w:rsidRPr="00E34539" w:rsidRDefault="00D13449" w:rsidP="00582AB5">
      <w:pPr>
        <w:rPr>
          <w:rFonts w:eastAsia="方正小标宋简体"/>
          <w:sz w:val="36"/>
          <w:szCs w:val="36"/>
        </w:rPr>
      </w:pPr>
    </w:p>
    <w:p w:rsidR="00D13449" w:rsidRPr="00E34539" w:rsidRDefault="00D13449" w:rsidP="00582AB5">
      <w:pPr>
        <w:spacing w:line="400" w:lineRule="exact"/>
        <w:rPr>
          <w:rFonts w:eastAsia="方正小标宋简体"/>
          <w:sz w:val="36"/>
          <w:szCs w:val="36"/>
        </w:rPr>
      </w:pPr>
    </w:p>
    <w:p w:rsidR="00D13449" w:rsidRPr="00E34539" w:rsidRDefault="00D13449" w:rsidP="00582AB5">
      <w:pPr>
        <w:spacing w:line="400" w:lineRule="exact"/>
        <w:rPr>
          <w:rFonts w:eastAsia="方正小标宋简体"/>
          <w:sz w:val="36"/>
          <w:szCs w:val="36"/>
        </w:rPr>
      </w:pPr>
    </w:p>
    <w:p w:rsidR="00D13449" w:rsidRPr="00E34539" w:rsidRDefault="00D13449" w:rsidP="00582AB5">
      <w:pPr>
        <w:spacing w:line="400" w:lineRule="exact"/>
        <w:rPr>
          <w:rFonts w:eastAsia="方正小标宋简体"/>
          <w:sz w:val="36"/>
          <w:szCs w:val="36"/>
        </w:rPr>
      </w:pPr>
    </w:p>
    <w:p w:rsidR="00D13449" w:rsidRPr="00D57B13" w:rsidRDefault="00D13449" w:rsidP="00582AB5">
      <w:pPr>
        <w:jc w:val="center"/>
        <w:rPr>
          <w:rFonts w:ascii="宋体"/>
          <w:sz w:val="100"/>
          <w:szCs w:val="100"/>
        </w:rPr>
      </w:pPr>
      <w:r w:rsidRPr="00D57B13">
        <w:rPr>
          <w:rFonts w:ascii="宋体" w:hAnsi="宋体" w:cs="宋体" w:hint="eastAsia"/>
          <w:spacing w:val="160"/>
          <w:sz w:val="100"/>
          <w:szCs w:val="100"/>
        </w:rPr>
        <w:t>科研成果目录汇</w:t>
      </w:r>
      <w:r w:rsidRPr="00D57B13">
        <w:rPr>
          <w:rFonts w:ascii="宋体" w:hAnsi="宋体" w:cs="宋体" w:hint="eastAsia"/>
          <w:sz w:val="100"/>
          <w:szCs w:val="100"/>
        </w:rPr>
        <w:t>编</w:t>
      </w:r>
    </w:p>
    <w:p w:rsidR="00D13449" w:rsidRPr="00D57B13" w:rsidRDefault="00D13449" w:rsidP="00582AB5">
      <w:pPr>
        <w:jc w:val="center"/>
        <w:rPr>
          <w:rFonts w:ascii="宋体"/>
          <w:sz w:val="52"/>
          <w:szCs w:val="52"/>
        </w:rPr>
      </w:pPr>
      <w:r w:rsidRPr="00D57B13">
        <w:rPr>
          <w:rFonts w:ascii="宋体" w:hAnsi="宋体" w:cs="宋体" w:hint="eastAsia"/>
          <w:spacing w:val="50"/>
          <w:sz w:val="52"/>
          <w:szCs w:val="52"/>
        </w:rPr>
        <w:t>（</w:t>
      </w:r>
      <w:r w:rsidRPr="00D57B13">
        <w:rPr>
          <w:rFonts w:ascii="宋体" w:hAnsi="宋体" w:cs="宋体"/>
          <w:spacing w:val="50"/>
          <w:sz w:val="52"/>
          <w:szCs w:val="52"/>
        </w:rPr>
        <w:t>2018</w:t>
      </w:r>
      <w:r w:rsidRPr="00D57B13">
        <w:rPr>
          <w:rFonts w:ascii="宋体" w:hAnsi="宋体" w:cs="宋体" w:hint="eastAsia"/>
          <w:spacing w:val="50"/>
          <w:sz w:val="52"/>
          <w:szCs w:val="52"/>
        </w:rPr>
        <w:t>年度</w:t>
      </w:r>
      <w:r w:rsidRPr="00D57B13">
        <w:rPr>
          <w:rFonts w:ascii="宋体" w:hAnsi="宋体" w:cs="宋体" w:hint="eastAsia"/>
          <w:sz w:val="52"/>
          <w:szCs w:val="52"/>
        </w:rPr>
        <w:t>）</w:t>
      </w:r>
    </w:p>
    <w:p w:rsidR="00D13449" w:rsidRPr="00D57B13" w:rsidRDefault="00D13449" w:rsidP="00582AB5">
      <w:pPr>
        <w:rPr>
          <w:rFonts w:ascii="宋体"/>
          <w:sz w:val="36"/>
          <w:szCs w:val="36"/>
        </w:rPr>
      </w:pPr>
    </w:p>
    <w:p w:rsidR="00D13449" w:rsidRPr="00D57B13" w:rsidRDefault="00D13449" w:rsidP="00582AB5">
      <w:pPr>
        <w:rPr>
          <w:rFonts w:ascii="宋体"/>
          <w:sz w:val="36"/>
          <w:szCs w:val="36"/>
        </w:rPr>
      </w:pPr>
    </w:p>
    <w:p w:rsidR="00D13449" w:rsidRPr="00D57B13" w:rsidRDefault="00D13449" w:rsidP="00582AB5">
      <w:pPr>
        <w:rPr>
          <w:rFonts w:ascii="宋体"/>
          <w:sz w:val="36"/>
          <w:szCs w:val="36"/>
        </w:rPr>
      </w:pPr>
    </w:p>
    <w:p w:rsidR="00D13449" w:rsidRPr="00D57B13" w:rsidRDefault="00D13449" w:rsidP="00582AB5">
      <w:pPr>
        <w:rPr>
          <w:rFonts w:ascii="宋体"/>
          <w:sz w:val="36"/>
          <w:szCs w:val="36"/>
        </w:rPr>
      </w:pPr>
    </w:p>
    <w:p w:rsidR="00D13449" w:rsidRPr="00D57B13" w:rsidRDefault="00D13449" w:rsidP="00582AB5">
      <w:pPr>
        <w:spacing w:line="400" w:lineRule="exact"/>
        <w:rPr>
          <w:rFonts w:ascii="宋体"/>
          <w:sz w:val="36"/>
          <w:szCs w:val="36"/>
        </w:rPr>
      </w:pPr>
    </w:p>
    <w:p w:rsidR="00D13449" w:rsidRPr="00D57B13" w:rsidRDefault="00D13449" w:rsidP="00582AB5">
      <w:pPr>
        <w:spacing w:line="400" w:lineRule="exact"/>
        <w:rPr>
          <w:rFonts w:ascii="宋体"/>
          <w:sz w:val="36"/>
          <w:szCs w:val="36"/>
        </w:rPr>
      </w:pPr>
    </w:p>
    <w:p w:rsidR="00D13449" w:rsidRPr="00D57B13" w:rsidRDefault="00D13449" w:rsidP="00582AB5">
      <w:pPr>
        <w:jc w:val="center"/>
        <w:rPr>
          <w:rFonts w:ascii="宋体"/>
          <w:sz w:val="48"/>
          <w:szCs w:val="48"/>
        </w:rPr>
      </w:pPr>
      <w:r w:rsidRPr="00D57B13">
        <w:rPr>
          <w:rFonts w:ascii="宋体" w:hAnsi="宋体" w:cs="宋体" w:hint="eastAsia"/>
          <w:sz w:val="48"/>
          <w:szCs w:val="48"/>
        </w:rPr>
        <w:t>科</w:t>
      </w:r>
      <w:r w:rsidRPr="00D57B13">
        <w:rPr>
          <w:rFonts w:ascii="宋体" w:hAnsi="宋体" w:cs="宋体"/>
          <w:sz w:val="48"/>
          <w:szCs w:val="48"/>
        </w:rPr>
        <w:t xml:space="preserve"> </w:t>
      </w:r>
      <w:r w:rsidRPr="00D57B13">
        <w:rPr>
          <w:rFonts w:ascii="宋体" w:hAnsi="宋体" w:cs="宋体" w:hint="eastAsia"/>
          <w:sz w:val="48"/>
          <w:szCs w:val="48"/>
        </w:rPr>
        <w:t>研</w:t>
      </w:r>
      <w:r w:rsidRPr="00D57B13">
        <w:rPr>
          <w:rFonts w:ascii="宋体" w:hAnsi="宋体" w:cs="宋体"/>
          <w:sz w:val="48"/>
          <w:szCs w:val="48"/>
        </w:rPr>
        <w:t xml:space="preserve"> </w:t>
      </w:r>
      <w:r w:rsidRPr="00D57B13">
        <w:rPr>
          <w:rFonts w:ascii="宋体" w:hAnsi="宋体" w:cs="宋体" w:hint="eastAsia"/>
          <w:sz w:val="48"/>
          <w:szCs w:val="48"/>
        </w:rPr>
        <w:t>处</w:t>
      </w:r>
      <w:r w:rsidRPr="00D57B13">
        <w:rPr>
          <w:rFonts w:ascii="宋体" w:hAnsi="宋体" w:cs="宋体"/>
          <w:sz w:val="48"/>
          <w:szCs w:val="48"/>
        </w:rPr>
        <w:t xml:space="preserve"> </w:t>
      </w:r>
      <w:r w:rsidRPr="00D57B13">
        <w:rPr>
          <w:rFonts w:ascii="宋体" w:hAnsi="宋体" w:cs="宋体" w:hint="eastAsia"/>
          <w:sz w:val="48"/>
          <w:szCs w:val="48"/>
        </w:rPr>
        <w:t>编</w:t>
      </w:r>
    </w:p>
    <w:p w:rsidR="00D13449" w:rsidRPr="00D57B13" w:rsidRDefault="00D13449" w:rsidP="00582AB5">
      <w:pPr>
        <w:rPr>
          <w:rFonts w:ascii="宋体"/>
          <w:sz w:val="36"/>
          <w:szCs w:val="36"/>
        </w:rPr>
      </w:pPr>
      <w:r>
        <w:rPr>
          <w:noProof/>
        </w:rPr>
        <w:pict>
          <v:shapetype id="_x0000_t202" coordsize="21600,21600" o:spt="202" path="m,l,21600r21600,l21600,xe">
            <v:stroke joinstyle="miter"/>
            <v:path gradientshapeok="t" o:connecttype="rect"/>
          </v:shapetype>
          <v:shape id="文本框 17" o:spid="_x0000_s1030" type="#_x0000_t202" style="position:absolute;left:0;text-align:left;margin-left:324pt;margin-top:33.95pt;width:42.5pt;height:34pt;z-index:-251663872;visibility:visible" strokecolor="white">
            <v:textbox>
              <w:txbxContent>
                <w:p w:rsidR="00D13449" w:rsidRPr="005868D4" w:rsidRDefault="00D13449" w:rsidP="00582AB5">
                  <w:pPr>
                    <w:jc w:val="center"/>
                  </w:pPr>
                  <w:r>
                    <w:rPr>
                      <w:noProof/>
                    </w:rPr>
                    <w:pict>
                      <v:shape id="图片 16" o:spid="_x0000_i1026" type="#_x0000_t75" style="width:27pt;height:21.6pt;visibility:visible">
                        <v:imagedata r:id="rId7" o:title=""/>
                      </v:shape>
                    </w:pict>
                  </w:r>
                </w:p>
              </w:txbxContent>
            </v:textbox>
          </v:shape>
        </w:pict>
      </w:r>
      <w:r>
        <w:rPr>
          <w:noProof/>
        </w:rPr>
        <w:pict>
          <v:shape id="文本框 15" o:spid="_x0000_s1031" type="#_x0000_t202" style="position:absolute;left:0;text-align:left;margin-left:-9pt;margin-top:-39pt;width:729pt;height:45.35pt;z-index:-251662848;visibility:visible" strokecolor="white">
            <v:textbox>
              <w:txbxContent>
                <w:p w:rsidR="00D13449" w:rsidRDefault="00D13449" w:rsidP="00582AB5"/>
              </w:txbxContent>
            </v:textbox>
          </v:shape>
        </w:pict>
      </w:r>
    </w:p>
    <w:p w:rsidR="00D13449" w:rsidRPr="00E34539" w:rsidRDefault="00D13449" w:rsidP="00582AB5">
      <w:pPr>
        <w:rPr>
          <w:rFonts w:eastAsia="方正小标宋简体"/>
          <w:sz w:val="36"/>
          <w:szCs w:val="36"/>
        </w:rPr>
      </w:pPr>
      <w:r>
        <w:rPr>
          <w:noProof/>
        </w:rPr>
        <w:pict>
          <v:shape id="文本框 14" o:spid="_x0000_s1032" type="#_x0000_t202" style="position:absolute;left:0;text-align:left;margin-left:-18pt;margin-top:-39pt;width:738pt;height:46.8pt;z-index:251657728;visibility:visible" strokecolor="white">
            <v:textbox>
              <w:txbxContent>
                <w:p w:rsidR="00D13449" w:rsidRDefault="00D13449" w:rsidP="00582AB5"/>
              </w:txbxContent>
            </v:textbox>
          </v:shape>
        </w:pict>
      </w:r>
    </w:p>
    <w:p w:rsidR="00D13449" w:rsidRPr="00E34539" w:rsidRDefault="00D13449" w:rsidP="00582AB5">
      <w:pPr>
        <w:rPr>
          <w:rFonts w:eastAsia="方正小标宋简体"/>
          <w:sz w:val="36"/>
          <w:szCs w:val="36"/>
        </w:rPr>
      </w:pPr>
      <w:r>
        <w:rPr>
          <w:noProof/>
        </w:rPr>
        <w:pict>
          <v:shape id="文本框 13" o:spid="_x0000_s1033" type="#_x0000_t202" style="position:absolute;left:0;text-align:left;margin-left:342pt;margin-top:416.1pt;width:42.5pt;height:34pt;z-index:-251654656;visibility:visible" strokecolor="white">
            <v:textbox>
              <w:txbxContent>
                <w:p w:rsidR="00D13449" w:rsidRPr="005868D4" w:rsidRDefault="00D13449" w:rsidP="00582AB5">
                  <w:pPr>
                    <w:jc w:val="center"/>
                  </w:pPr>
                  <w:r>
                    <w:rPr>
                      <w:noProof/>
                    </w:rPr>
                    <w:pict>
                      <v:shape id="图片 12" o:spid="_x0000_i1028" type="#_x0000_t75" style="width:27pt;height:21.6pt;visibility:visible">
                        <v:imagedata r:id="rId7" o:title=""/>
                      </v:shape>
                    </w:pict>
                  </w:r>
                </w:p>
              </w:txbxContent>
            </v:textbox>
          </v:shape>
        </w:pict>
      </w:r>
    </w:p>
    <w:p w:rsidR="00D13449" w:rsidRPr="00E34539" w:rsidRDefault="00D13449" w:rsidP="00582AB5">
      <w:pPr>
        <w:widowControl/>
        <w:spacing w:line="500" w:lineRule="exact"/>
        <w:jc w:val="center"/>
        <w:rPr>
          <w:rFonts w:eastAsia="方正小标宋简体"/>
          <w:sz w:val="36"/>
          <w:szCs w:val="36"/>
        </w:rPr>
        <w:sectPr w:rsidR="00D13449" w:rsidRPr="00E34539" w:rsidSect="00710DA0">
          <w:headerReference w:type="default" r:id="rId8"/>
          <w:footerReference w:type="default" r:id="rId9"/>
          <w:pgSz w:w="16838" w:h="11906" w:orient="landscape" w:code="9"/>
          <w:pgMar w:top="1701" w:right="1531" w:bottom="1361" w:left="1531" w:header="1077" w:footer="907" w:gutter="0"/>
          <w:pgNumType w:start="1"/>
          <w:cols w:space="425"/>
          <w:docGrid w:linePitch="312"/>
        </w:sectPr>
      </w:pPr>
    </w:p>
    <w:p w:rsidR="00D13449" w:rsidRPr="00E34539" w:rsidRDefault="00D13449" w:rsidP="00582AB5">
      <w:pPr>
        <w:jc w:val="center"/>
        <w:rPr>
          <w:b/>
          <w:bCs/>
          <w:sz w:val="48"/>
          <w:szCs w:val="48"/>
        </w:rPr>
      </w:pPr>
    </w:p>
    <w:p w:rsidR="00D13449" w:rsidRPr="00E34539" w:rsidRDefault="00D13449" w:rsidP="00153978">
      <w:pPr>
        <w:spacing w:beforeLines="50"/>
        <w:jc w:val="center"/>
        <w:rPr>
          <w:rFonts w:eastAsia="方正小标宋简体"/>
          <w:color w:val="000000"/>
          <w:sz w:val="44"/>
          <w:szCs w:val="44"/>
        </w:rPr>
      </w:pPr>
      <w:r w:rsidRPr="00E34539">
        <w:rPr>
          <w:rFonts w:eastAsia="方正小标宋简体" w:cs="方正小标宋简体" w:hint="eastAsia"/>
          <w:color w:val="000000"/>
          <w:sz w:val="44"/>
          <w:szCs w:val="44"/>
        </w:rPr>
        <w:t>说</w:t>
      </w:r>
      <w:r w:rsidRPr="00E34539">
        <w:rPr>
          <w:rFonts w:eastAsia="方正小标宋简体"/>
          <w:color w:val="000000"/>
          <w:sz w:val="44"/>
          <w:szCs w:val="44"/>
        </w:rPr>
        <w:t xml:space="preserve">  </w:t>
      </w:r>
      <w:r w:rsidRPr="00E34539">
        <w:rPr>
          <w:rFonts w:eastAsia="方正小标宋简体" w:cs="方正小标宋简体" w:hint="eastAsia"/>
          <w:color w:val="000000"/>
          <w:sz w:val="44"/>
          <w:szCs w:val="44"/>
        </w:rPr>
        <w:t>明</w:t>
      </w:r>
    </w:p>
    <w:p w:rsidR="00D13449" w:rsidRPr="00E34539" w:rsidRDefault="00D13449" w:rsidP="00582AB5">
      <w:pPr>
        <w:rPr>
          <w:color w:val="000000"/>
          <w:sz w:val="28"/>
          <w:szCs w:val="28"/>
        </w:rPr>
      </w:pPr>
    </w:p>
    <w:p w:rsidR="00D13449" w:rsidRPr="00D57B13" w:rsidRDefault="00D13449" w:rsidP="004A4433">
      <w:pPr>
        <w:adjustRightInd w:val="0"/>
        <w:snapToGrid w:val="0"/>
        <w:spacing w:beforeLines="100" w:afterLines="100"/>
        <w:ind w:firstLineChars="200" w:firstLine="31680"/>
        <w:rPr>
          <w:rFonts w:ascii="宋体"/>
          <w:color w:val="000000"/>
          <w:sz w:val="29"/>
          <w:szCs w:val="29"/>
        </w:rPr>
      </w:pPr>
      <w:r w:rsidRPr="00D57B13">
        <w:rPr>
          <w:rFonts w:ascii="宋体" w:hAnsi="宋体" w:cs="宋体" w:hint="eastAsia"/>
          <w:color w:val="000000"/>
          <w:sz w:val="29"/>
          <w:szCs w:val="29"/>
        </w:rPr>
        <w:t>本册收集汇编了</w:t>
      </w:r>
      <w:r w:rsidRPr="00D57B13">
        <w:rPr>
          <w:rFonts w:ascii="宋体" w:hAnsi="宋体" w:cs="宋体"/>
          <w:color w:val="000000"/>
          <w:sz w:val="29"/>
          <w:szCs w:val="29"/>
        </w:rPr>
        <w:t>2018</w:t>
      </w:r>
      <w:r w:rsidRPr="00D57B13">
        <w:rPr>
          <w:rFonts w:ascii="宋体" w:hAnsi="宋体" w:cs="宋体" w:hint="eastAsia"/>
          <w:color w:val="000000"/>
          <w:sz w:val="29"/>
          <w:szCs w:val="29"/>
        </w:rPr>
        <w:t>年度我校教职工取得的主要科研成果，包括学术论文、科研项目及授权专利。</w:t>
      </w:r>
    </w:p>
    <w:p w:rsidR="00D13449" w:rsidRPr="00D57B13" w:rsidRDefault="00D13449" w:rsidP="004A4433">
      <w:pPr>
        <w:adjustRightInd w:val="0"/>
        <w:snapToGrid w:val="0"/>
        <w:spacing w:beforeLines="100" w:afterLines="100"/>
        <w:ind w:firstLineChars="200" w:firstLine="31680"/>
        <w:rPr>
          <w:rFonts w:ascii="宋体"/>
          <w:color w:val="000000"/>
          <w:sz w:val="29"/>
          <w:szCs w:val="29"/>
        </w:rPr>
      </w:pPr>
      <w:r w:rsidRPr="00D57B13">
        <w:rPr>
          <w:rFonts w:ascii="宋体" w:hAnsi="宋体" w:cs="宋体"/>
          <w:color w:val="000000"/>
          <w:sz w:val="29"/>
          <w:szCs w:val="29"/>
        </w:rPr>
        <w:t>1</w:t>
      </w:r>
      <w:r w:rsidRPr="00D57B13">
        <w:rPr>
          <w:rFonts w:ascii="宋体" w:hAnsi="宋体" w:cs="宋体" w:hint="eastAsia"/>
          <w:color w:val="000000"/>
          <w:sz w:val="29"/>
          <w:szCs w:val="29"/>
        </w:rPr>
        <w:t>、学术论文</w:t>
      </w:r>
      <w:r w:rsidRPr="00D57B13">
        <w:rPr>
          <w:rFonts w:ascii="宋体" w:hAnsi="宋体" w:cs="宋体"/>
          <w:color w:val="000000"/>
          <w:sz w:val="29"/>
          <w:szCs w:val="29"/>
        </w:rPr>
        <w:t>326</w:t>
      </w:r>
      <w:r w:rsidRPr="00D57B13">
        <w:rPr>
          <w:rFonts w:ascii="宋体" w:hAnsi="宋体" w:cs="宋体" w:hint="eastAsia"/>
          <w:color w:val="000000"/>
          <w:sz w:val="29"/>
          <w:szCs w:val="29"/>
        </w:rPr>
        <w:t>篇，其中：一类</w:t>
      </w:r>
      <w:r w:rsidRPr="00D57B13">
        <w:rPr>
          <w:rFonts w:ascii="宋体" w:hAnsi="宋体" w:cs="宋体"/>
          <w:color w:val="000000"/>
          <w:sz w:val="29"/>
          <w:szCs w:val="29"/>
        </w:rPr>
        <w:t>45</w:t>
      </w:r>
      <w:r w:rsidRPr="00D57B13">
        <w:rPr>
          <w:rFonts w:ascii="宋体" w:hAnsi="宋体" w:cs="宋体" w:hint="eastAsia"/>
          <w:color w:val="000000"/>
          <w:sz w:val="29"/>
          <w:szCs w:val="29"/>
        </w:rPr>
        <w:t>篇，二类</w:t>
      </w:r>
      <w:r w:rsidRPr="00D57B13">
        <w:rPr>
          <w:rFonts w:ascii="宋体" w:hAnsi="宋体" w:cs="宋体"/>
          <w:color w:val="000000"/>
          <w:sz w:val="29"/>
          <w:szCs w:val="29"/>
        </w:rPr>
        <w:t>31</w:t>
      </w:r>
      <w:r w:rsidRPr="00D57B13">
        <w:rPr>
          <w:rFonts w:ascii="宋体" w:hAnsi="宋体" w:cs="宋体" w:hint="eastAsia"/>
          <w:color w:val="000000"/>
          <w:sz w:val="29"/>
          <w:szCs w:val="29"/>
        </w:rPr>
        <w:t>篇，三类</w:t>
      </w:r>
      <w:r w:rsidRPr="00D57B13">
        <w:rPr>
          <w:rFonts w:ascii="宋体" w:hAnsi="宋体" w:cs="宋体"/>
          <w:color w:val="000000"/>
          <w:sz w:val="29"/>
          <w:szCs w:val="29"/>
        </w:rPr>
        <w:t>184</w:t>
      </w:r>
      <w:r w:rsidRPr="00D57B13">
        <w:rPr>
          <w:rFonts w:ascii="宋体" w:hAnsi="宋体" w:cs="宋体" w:hint="eastAsia"/>
          <w:color w:val="000000"/>
          <w:sz w:val="29"/>
          <w:szCs w:val="29"/>
        </w:rPr>
        <w:t>篇。</w:t>
      </w:r>
    </w:p>
    <w:p w:rsidR="00D13449" w:rsidRPr="00D57B13" w:rsidRDefault="00D13449" w:rsidP="004A4433">
      <w:pPr>
        <w:adjustRightInd w:val="0"/>
        <w:snapToGrid w:val="0"/>
        <w:spacing w:beforeLines="100" w:afterLines="100"/>
        <w:ind w:firstLineChars="200" w:firstLine="31680"/>
        <w:rPr>
          <w:rFonts w:ascii="宋体"/>
          <w:color w:val="000000"/>
          <w:sz w:val="29"/>
          <w:szCs w:val="29"/>
        </w:rPr>
      </w:pPr>
      <w:r w:rsidRPr="00D57B13">
        <w:rPr>
          <w:rFonts w:ascii="宋体" w:hAnsi="宋体" w:cs="宋体"/>
          <w:color w:val="000000"/>
          <w:sz w:val="29"/>
          <w:szCs w:val="29"/>
        </w:rPr>
        <w:t>2</w:t>
      </w:r>
      <w:r w:rsidRPr="00D57B13">
        <w:rPr>
          <w:rFonts w:ascii="宋体" w:hAnsi="宋体" w:cs="宋体" w:hint="eastAsia"/>
          <w:color w:val="000000"/>
          <w:sz w:val="29"/>
          <w:szCs w:val="29"/>
        </w:rPr>
        <w:t>、主持各级各类科研项目</w:t>
      </w:r>
      <w:r>
        <w:rPr>
          <w:rFonts w:ascii="宋体" w:hAnsi="宋体" w:cs="宋体"/>
          <w:color w:val="000000"/>
          <w:sz w:val="29"/>
          <w:szCs w:val="29"/>
        </w:rPr>
        <w:t>151</w:t>
      </w:r>
      <w:r w:rsidRPr="00D57B13">
        <w:rPr>
          <w:rFonts w:ascii="宋体" w:hAnsi="宋体" w:cs="宋体" w:hint="eastAsia"/>
          <w:color w:val="000000"/>
          <w:sz w:val="29"/>
          <w:szCs w:val="29"/>
        </w:rPr>
        <w:t>项，其中二类项目</w:t>
      </w:r>
      <w:r w:rsidRPr="00D57B13">
        <w:rPr>
          <w:rFonts w:ascii="宋体" w:hAnsi="宋体" w:cs="宋体"/>
          <w:color w:val="000000"/>
          <w:sz w:val="29"/>
          <w:szCs w:val="29"/>
        </w:rPr>
        <w:t>1</w:t>
      </w:r>
      <w:r w:rsidRPr="00D57B13">
        <w:rPr>
          <w:rFonts w:ascii="宋体" w:hAnsi="宋体" w:cs="宋体" w:hint="eastAsia"/>
          <w:color w:val="000000"/>
          <w:sz w:val="29"/>
          <w:szCs w:val="29"/>
        </w:rPr>
        <w:t>项，三类项目</w:t>
      </w:r>
      <w:r w:rsidRPr="00D57B13">
        <w:rPr>
          <w:rFonts w:ascii="宋体" w:hAnsi="宋体" w:cs="宋体"/>
          <w:color w:val="000000"/>
          <w:sz w:val="29"/>
          <w:szCs w:val="29"/>
        </w:rPr>
        <w:t>32</w:t>
      </w:r>
      <w:r w:rsidRPr="00D57B13">
        <w:rPr>
          <w:rFonts w:ascii="宋体" w:hAnsi="宋体" w:cs="宋体" w:hint="eastAsia"/>
          <w:color w:val="000000"/>
          <w:sz w:val="29"/>
          <w:szCs w:val="29"/>
        </w:rPr>
        <w:t>项</w:t>
      </w:r>
      <w:r>
        <w:rPr>
          <w:rFonts w:ascii="宋体" w:cs="宋体"/>
          <w:color w:val="000000"/>
          <w:sz w:val="29"/>
          <w:szCs w:val="29"/>
        </w:rPr>
        <w:t>,</w:t>
      </w:r>
      <w:r>
        <w:rPr>
          <w:rFonts w:ascii="宋体" w:hAnsi="宋体" w:cs="宋体" w:hint="eastAsia"/>
          <w:color w:val="000000"/>
          <w:sz w:val="29"/>
          <w:szCs w:val="29"/>
        </w:rPr>
        <w:t>产学研合作项目</w:t>
      </w:r>
      <w:r>
        <w:rPr>
          <w:rFonts w:ascii="宋体" w:hAnsi="宋体" w:cs="宋体"/>
          <w:color w:val="000000"/>
          <w:sz w:val="29"/>
          <w:szCs w:val="29"/>
        </w:rPr>
        <w:t>67</w:t>
      </w:r>
      <w:r>
        <w:rPr>
          <w:rFonts w:ascii="宋体" w:hAnsi="宋体" w:cs="宋体" w:hint="eastAsia"/>
          <w:color w:val="000000"/>
          <w:sz w:val="29"/>
          <w:szCs w:val="29"/>
        </w:rPr>
        <w:t>项</w:t>
      </w:r>
      <w:r w:rsidRPr="00D57B13">
        <w:rPr>
          <w:rFonts w:ascii="宋体" w:hAnsi="宋体" w:cs="宋体" w:hint="eastAsia"/>
          <w:color w:val="000000"/>
          <w:sz w:val="29"/>
          <w:szCs w:val="29"/>
        </w:rPr>
        <w:t>。</w:t>
      </w:r>
    </w:p>
    <w:p w:rsidR="00D13449" w:rsidRPr="00D57B13" w:rsidRDefault="00D13449" w:rsidP="004A4433">
      <w:pPr>
        <w:adjustRightInd w:val="0"/>
        <w:snapToGrid w:val="0"/>
        <w:spacing w:beforeLines="100" w:afterLines="100"/>
        <w:ind w:firstLineChars="200" w:firstLine="31680"/>
        <w:rPr>
          <w:rFonts w:ascii="宋体"/>
          <w:color w:val="000000"/>
          <w:sz w:val="29"/>
          <w:szCs w:val="29"/>
        </w:rPr>
      </w:pPr>
      <w:r w:rsidRPr="00D57B13">
        <w:rPr>
          <w:rFonts w:ascii="宋体" w:hAnsi="宋体" w:cs="宋体"/>
          <w:color w:val="000000"/>
          <w:sz w:val="29"/>
          <w:szCs w:val="29"/>
        </w:rPr>
        <w:t>3</w:t>
      </w:r>
      <w:r w:rsidRPr="00D57B13">
        <w:rPr>
          <w:rFonts w:ascii="宋体" w:hAnsi="宋体" w:cs="宋体" w:hint="eastAsia"/>
          <w:color w:val="000000"/>
          <w:sz w:val="29"/>
          <w:szCs w:val="29"/>
        </w:rPr>
        <w:t>、授权专利</w:t>
      </w:r>
      <w:r w:rsidRPr="00D57B13">
        <w:rPr>
          <w:rFonts w:ascii="宋体" w:hAnsi="宋体" w:cs="宋体"/>
          <w:color w:val="000000"/>
          <w:sz w:val="29"/>
          <w:szCs w:val="29"/>
        </w:rPr>
        <w:t>73</w:t>
      </w:r>
      <w:r w:rsidRPr="00D57B13">
        <w:rPr>
          <w:rFonts w:ascii="宋体" w:hAnsi="宋体" w:cs="宋体" w:hint="eastAsia"/>
          <w:color w:val="000000"/>
          <w:sz w:val="29"/>
          <w:szCs w:val="29"/>
        </w:rPr>
        <w:t>项，其中：发明专利</w:t>
      </w:r>
      <w:r w:rsidRPr="00D57B13">
        <w:rPr>
          <w:rFonts w:ascii="宋体" w:hAnsi="宋体" w:cs="宋体"/>
          <w:color w:val="000000"/>
          <w:sz w:val="29"/>
          <w:szCs w:val="29"/>
        </w:rPr>
        <w:t>6</w:t>
      </w:r>
      <w:r w:rsidRPr="00D57B13">
        <w:rPr>
          <w:rFonts w:ascii="宋体" w:hAnsi="宋体" w:cs="宋体" w:hint="eastAsia"/>
          <w:color w:val="000000"/>
          <w:sz w:val="29"/>
          <w:szCs w:val="29"/>
        </w:rPr>
        <w:t>项，实用新型专利</w:t>
      </w:r>
      <w:r w:rsidRPr="00D57B13">
        <w:rPr>
          <w:rFonts w:ascii="宋体" w:hAnsi="宋体" w:cs="宋体"/>
          <w:color w:val="000000"/>
          <w:sz w:val="29"/>
          <w:szCs w:val="29"/>
        </w:rPr>
        <w:t>40</w:t>
      </w:r>
      <w:r w:rsidRPr="00D57B13">
        <w:rPr>
          <w:rFonts w:ascii="宋体" w:hAnsi="宋体" w:cs="宋体" w:hint="eastAsia"/>
          <w:color w:val="000000"/>
          <w:sz w:val="29"/>
          <w:szCs w:val="29"/>
        </w:rPr>
        <w:t>项，外观设计专利</w:t>
      </w:r>
      <w:r w:rsidRPr="00D57B13">
        <w:rPr>
          <w:rFonts w:ascii="宋体" w:hAnsi="宋体" w:cs="宋体"/>
          <w:color w:val="000000"/>
          <w:sz w:val="29"/>
          <w:szCs w:val="29"/>
        </w:rPr>
        <w:t>27</w:t>
      </w:r>
      <w:r w:rsidRPr="00D57B13">
        <w:rPr>
          <w:rFonts w:ascii="宋体" w:hAnsi="宋体" w:cs="宋体" w:hint="eastAsia"/>
          <w:color w:val="000000"/>
          <w:sz w:val="29"/>
          <w:szCs w:val="29"/>
        </w:rPr>
        <w:t>项。</w:t>
      </w:r>
    </w:p>
    <w:p w:rsidR="00D13449" w:rsidRPr="00D57B13" w:rsidRDefault="00D13449" w:rsidP="004A4433">
      <w:pPr>
        <w:adjustRightInd w:val="0"/>
        <w:snapToGrid w:val="0"/>
        <w:spacing w:beforeLines="100" w:afterLines="100"/>
        <w:ind w:firstLineChars="200" w:firstLine="31680"/>
        <w:rPr>
          <w:rFonts w:ascii="宋体"/>
          <w:color w:val="000000"/>
          <w:sz w:val="29"/>
          <w:szCs w:val="29"/>
        </w:rPr>
      </w:pPr>
      <w:r w:rsidRPr="00D57B13">
        <w:rPr>
          <w:rFonts w:ascii="宋体" w:hAnsi="宋体" w:cs="宋体"/>
          <w:color w:val="000000"/>
          <w:sz w:val="29"/>
          <w:szCs w:val="29"/>
        </w:rPr>
        <w:t>4</w:t>
      </w:r>
      <w:r w:rsidRPr="00D57B13">
        <w:rPr>
          <w:rFonts w:ascii="宋体" w:hAnsi="宋体" w:cs="宋体" w:hint="eastAsia"/>
          <w:color w:val="000000"/>
          <w:sz w:val="29"/>
          <w:szCs w:val="29"/>
        </w:rPr>
        <w:t>、分类标准依据《安徽省普通本科高等学校教师专业技术资格条件》（教人〔</w:t>
      </w:r>
      <w:r w:rsidRPr="00D57B13">
        <w:rPr>
          <w:rFonts w:ascii="宋体" w:hAnsi="宋体" w:cs="宋体"/>
          <w:color w:val="000000"/>
          <w:sz w:val="29"/>
          <w:szCs w:val="29"/>
        </w:rPr>
        <w:t>2016</w:t>
      </w:r>
      <w:r w:rsidRPr="00D57B13">
        <w:rPr>
          <w:rFonts w:ascii="宋体" w:hAnsi="宋体" w:cs="宋体" w:hint="eastAsia"/>
          <w:color w:val="000000"/>
          <w:sz w:val="29"/>
          <w:szCs w:val="29"/>
        </w:rPr>
        <w:t>〕</w:t>
      </w:r>
      <w:r w:rsidRPr="00D57B13">
        <w:rPr>
          <w:rFonts w:ascii="宋体" w:hAnsi="宋体" w:cs="宋体"/>
          <w:color w:val="000000"/>
          <w:sz w:val="29"/>
          <w:szCs w:val="29"/>
        </w:rPr>
        <w:t>1</w:t>
      </w:r>
      <w:r w:rsidRPr="00D57B13">
        <w:rPr>
          <w:rFonts w:ascii="宋体" w:hAnsi="宋体" w:cs="宋体" w:hint="eastAsia"/>
          <w:color w:val="000000"/>
          <w:sz w:val="29"/>
          <w:szCs w:val="29"/>
        </w:rPr>
        <w:t>号）的相关规定。</w:t>
      </w:r>
    </w:p>
    <w:p w:rsidR="00D13449" w:rsidRPr="00D57B13" w:rsidRDefault="00D13449" w:rsidP="004A4433">
      <w:pPr>
        <w:spacing w:beforeLines="100" w:afterLines="100"/>
        <w:ind w:firstLineChars="200" w:firstLine="31680"/>
        <w:rPr>
          <w:rFonts w:ascii="宋体"/>
          <w:color w:val="000000"/>
          <w:sz w:val="29"/>
          <w:szCs w:val="29"/>
        </w:rPr>
      </w:pPr>
    </w:p>
    <w:p w:rsidR="00D13449" w:rsidRPr="00E34539" w:rsidRDefault="00D13449" w:rsidP="00582AB5">
      <w:pPr>
        <w:widowControl/>
        <w:spacing w:line="500" w:lineRule="exact"/>
        <w:jc w:val="center"/>
        <w:rPr>
          <w:rFonts w:eastAsia="方正小标宋简体"/>
          <w:sz w:val="36"/>
          <w:szCs w:val="36"/>
        </w:rPr>
      </w:pPr>
      <w:r>
        <w:rPr>
          <w:noProof/>
        </w:rPr>
        <w:pict>
          <v:shape id="文本框 11" o:spid="_x0000_s1035" type="#_x0000_t202" style="position:absolute;left:0;text-align:left;margin-left:324pt;margin-top:436.8pt;width:42.5pt;height:34pt;z-index:-251664896;visibility:visible" strokecolor="white">
            <v:textbox>
              <w:txbxContent>
                <w:p w:rsidR="00D13449" w:rsidRPr="005868D4" w:rsidRDefault="00D13449" w:rsidP="00582AB5">
                  <w:pPr>
                    <w:jc w:val="center"/>
                  </w:pPr>
                  <w:r>
                    <w:rPr>
                      <w:noProof/>
                    </w:rPr>
                    <w:pict>
                      <v:shape id="图片 10" o:spid="_x0000_i1030" type="#_x0000_t75" style="width:27pt;height:21.6pt;visibility:visible">
                        <v:imagedata r:id="rId7" o:title=""/>
                      </v:shape>
                    </w:pict>
                  </w:r>
                </w:p>
              </w:txbxContent>
            </v:textbox>
          </v:shape>
        </w:pict>
      </w:r>
    </w:p>
    <w:p w:rsidR="00D13449" w:rsidRPr="00E34539" w:rsidRDefault="00D13449" w:rsidP="00582AB5">
      <w:pPr>
        <w:widowControl/>
        <w:spacing w:line="500" w:lineRule="exact"/>
        <w:jc w:val="center"/>
        <w:rPr>
          <w:rFonts w:eastAsia="方正小标宋简体"/>
          <w:sz w:val="36"/>
          <w:szCs w:val="36"/>
        </w:rPr>
        <w:sectPr w:rsidR="00D13449" w:rsidRPr="00E34539" w:rsidSect="00710DA0">
          <w:headerReference w:type="default" r:id="rId10"/>
          <w:pgSz w:w="16838" w:h="11906" w:orient="landscape" w:code="9"/>
          <w:pgMar w:top="1701" w:right="1531" w:bottom="1361" w:left="1531" w:header="1077" w:footer="907" w:gutter="0"/>
          <w:pgNumType w:start="1"/>
          <w:cols w:space="425"/>
          <w:docGrid w:linePitch="312"/>
        </w:sectPr>
      </w:pPr>
      <w:r>
        <w:rPr>
          <w:noProof/>
        </w:rPr>
        <w:pict>
          <v:shape id="文本框 9" o:spid="_x0000_s1036" type="#_x0000_t202" style="position:absolute;left:0;text-align:left;margin-left:306pt;margin-top:83.8pt;width:1in;height:39pt;z-index:251662848;visibility:visible" strokecolor="white">
            <v:textbox>
              <w:txbxContent>
                <w:p w:rsidR="00D13449" w:rsidRDefault="00D13449" w:rsidP="00582AB5"/>
              </w:txbxContent>
            </v:textbox>
          </v:shape>
        </w:pict>
      </w:r>
      <w:r>
        <w:rPr>
          <w:noProof/>
        </w:rPr>
        <w:pict>
          <v:shape id="文本框 8" o:spid="_x0000_s1037" type="#_x0000_t202" style="position:absolute;left:0;text-align:left;margin-left:315pt;margin-top:164.45pt;width:1in;height:39pt;z-index:251659776;visibility:visible" strokecolor="white">
            <v:textbox>
              <w:txbxContent>
                <w:p w:rsidR="00D13449" w:rsidRDefault="00D13449" w:rsidP="00582AB5"/>
              </w:txbxContent>
            </v:textbox>
          </v:shape>
        </w:pict>
      </w:r>
      <w:r w:rsidRPr="00E34539">
        <w:rPr>
          <w:rFonts w:eastAsia="方正小标宋简体"/>
          <w:sz w:val="36"/>
          <w:szCs w:val="36"/>
        </w:rPr>
        <w:br w:type="page"/>
      </w:r>
      <w:r>
        <w:rPr>
          <w:noProof/>
        </w:rPr>
        <w:pict>
          <v:shape id="文本框 7" o:spid="_x0000_s1038" type="#_x0000_t202" style="position:absolute;left:0;text-align:left;margin-left:306pt;margin-top:429pt;width:1in;height:39pt;z-index:251660800;visibility:visible" strokecolor="white">
            <v:textbox>
              <w:txbxContent>
                <w:p w:rsidR="00D13449" w:rsidRDefault="00D13449" w:rsidP="00582AB5"/>
              </w:txbxContent>
            </v:textbox>
          </v:shape>
        </w:pict>
      </w:r>
      <w:r>
        <w:rPr>
          <w:noProof/>
        </w:rPr>
        <w:pict>
          <v:shape id="文本框 6" o:spid="_x0000_s1039" type="#_x0000_t202" style="position:absolute;left:0;text-align:left;margin-left:-18pt;margin-top:-46.8pt;width:738pt;height:58.8pt;z-index:251658752;visibility:visible" strokecolor="white">
            <v:textbox>
              <w:txbxContent>
                <w:p w:rsidR="00D13449" w:rsidRDefault="00D13449" w:rsidP="00582AB5"/>
              </w:txbxContent>
            </v:textbox>
          </v:shape>
        </w:pict>
      </w:r>
    </w:p>
    <w:p w:rsidR="00D13449" w:rsidRPr="00E34539" w:rsidRDefault="00D13449" w:rsidP="00582AB5">
      <w:pPr>
        <w:widowControl/>
        <w:jc w:val="center"/>
        <w:rPr>
          <w:rFonts w:eastAsia="方正小标宋简体"/>
          <w:sz w:val="36"/>
          <w:szCs w:val="36"/>
        </w:rPr>
      </w:pPr>
    </w:p>
    <w:p w:rsidR="00D13449" w:rsidRPr="00E34539" w:rsidRDefault="00D13449" w:rsidP="00153978">
      <w:pPr>
        <w:widowControl/>
        <w:spacing w:beforeLines="100"/>
        <w:jc w:val="center"/>
        <w:rPr>
          <w:rFonts w:eastAsia="方正小标宋简体"/>
          <w:color w:val="000000"/>
          <w:kern w:val="0"/>
          <w:sz w:val="36"/>
          <w:szCs w:val="36"/>
        </w:rPr>
      </w:pPr>
      <w:r w:rsidRPr="00E34539">
        <w:rPr>
          <w:rFonts w:eastAsia="方正小标宋简体" w:cs="方正小标宋简体" w:hint="eastAsia"/>
          <w:color w:val="000000"/>
          <w:kern w:val="0"/>
          <w:sz w:val="36"/>
          <w:szCs w:val="36"/>
        </w:rPr>
        <w:t>目</w:t>
      </w:r>
      <w:r w:rsidRPr="00E34539">
        <w:rPr>
          <w:rFonts w:eastAsia="方正小标宋简体"/>
          <w:color w:val="000000"/>
          <w:kern w:val="0"/>
          <w:sz w:val="36"/>
          <w:szCs w:val="36"/>
        </w:rPr>
        <w:t xml:space="preserve">    </w:t>
      </w:r>
      <w:r w:rsidRPr="00E34539">
        <w:rPr>
          <w:rFonts w:eastAsia="方正小标宋简体" w:cs="方正小标宋简体" w:hint="eastAsia"/>
          <w:color w:val="000000"/>
          <w:kern w:val="0"/>
          <w:sz w:val="36"/>
          <w:szCs w:val="36"/>
        </w:rPr>
        <w:t>录</w:t>
      </w:r>
    </w:p>
    <w:p w:rsidR="00D13449" w:rsidRPr="00E34539" w:rsidRDefault="00D13449" w:rsidP="00582AB5">
      <w:pPr>
        <w:widowControl/>
        <w:spacing w:line="500" w:lineRule="exact"/>
        <w:jc w:val="center"/>
        <w:rPr>
          <w:rFonts w:eastAsia="方正小标宋简体"/>
          <w:color w:val="000000"/>
          <w:kern w:val="0"/>
          <w:sz w:val="36"/>
          <w:szCs w:val="36"/>
        </w:rPr>
      </w:pPr>
    </w:p>
    <w:p w:rsidR="00D13449" w:rsidRPr="00E34539" w:rsidRDefault="00D13449" w:rsidP="00582AB5">
      <w:pPr>
        <w:widowControl/>
        <w:spacing w:line="360" w:lineRule="exact"/>
        <w:rPr>
          <w:rFonts w:eastAsia="方正楷体简体"/>
          <w:color w:val="000000"/>
          <w:kern w:val="0"/>
          <w:sz w:val="28"/>
          <w:szCs w:val="28"/>
        </w:rPr>
        <w:sectPr w:rsidR="00D13449" w:rsidRPr="00E34539" w:rsidSect="00710DA0">
          <w:headerReference w:type="default" r:id="rId11"/>
          <w:pgSz w:w="16838" w:h="11906" w:orient="landscape" w:code="9"/>
          <w:pgMar w:top="1701" w:right="1531" w:bottom="1361" w:left="1531" w:header="1077" w:footer="907" w:gutter="0"/>
          <w:pgNumType w:start="1"/>
          <w:cols w:space="425"/>
          <w:docGrid w:linePitch="312"/>
        </w:sectPr>
      </w:pPr>
    </w:p>
    <w:p w:rsidR="00D13449" w:rsidRPr="00D57B13" w:rsidRDefault="00D13449" w:rsidP="00582AB5">
      <w:pPr>
        <w:widowControl/>
        <w:spacing w:line="640" w:lineRule="exact"/>
        <w:rPr>
          <w:rFonts w:ascii="宋体"/>
          <w:color w:val="000000"/>
          <w:kern w:val="0"/>
          <w:sz w:val="28"/>
          <w:szCs w:val="28"/>
        </w:rPr>
      </w:pPr>
      <w:r w:rsidRPr="00D57B13">
        <w:rPr>
          <w:rFonts w:ascii="宋体" w:hAnsi="宋体" w:cs="宋体" w:hint="eastAsia"/>
          <w:color w:val="000000"/>
          <w:kern w:val="0"/>
          <w:sz w:val="28"/>
          <w:szCs w:val="28"/>
        </w:rPr>
        <w:t>一、</w:t>
      </w:r>
      <w:r w:rsidRPr="00D57B13">
        <w:rPr>
          <w:rFonts w:ascii="宋体" w:hAnsi="宋体" w:cs="宋体" w:hint="eastAsia"/>
          <w:color w:val="000000"/>
          <w:spacing w:val="1"/>
          <w:kern w:val="0"/>
          <w:sz w:val="28"/>
          <w:szCs w:val="28"/>
        </w:rPr>
        <w:t>蚌埠学院</w:t>
      </w:r>
      <w:r w:rsidRPr="00D57B13">
        <w:rPr>
          <w:rFonts w:ascii="宋体" w:hAnsi="宋体" w:cs="宋体"/>
          <w:color w:val="000000"/>
          <w:spacing w:val="1"/>
          <w:kern w:val="0"/>
          <w:sz w:val="28"/>
          <w:szCs w:val="28"/>
        </w:rPr>
        <w:t>2018</w:t>
      </w:r>
      <w:r w:rsidRPr="00D57B13">
        <w:rPr>
          <w:rFonts w:ascii="宋体" w:hAnsi="宋体" w:cs="宋体" w:hint="eastAsia"/>
          <w:color w:val="000000"/>
          <w:spacing w:val="1"/>
          <w:kern w:val="0"/>
          <w:sz w:val="28"/>
          <w:szCs w:val="28"/>
        </w:rPr>
        <w:t>年度发表论文一览表…</w:t>
      </w:r>
      <w:r w:rsidRPr="00D57B13">
        <w:rPr>
          <w:rFonts w:ascii="宋体" w:hAnsi="宋体" w:cs="宋体" w:hint="eastAsia"/>
          <w:color w:val="000000"/>
          <w:spacing w:val="16"/>
          <w:kern w:val="0"/>
          <w:sz w:val="28"/>
          <w:szCs w:val="28"/>
        </w:rPr>
        <w:t>……</w:t>
      </w:r>
      <w:r w:rsidRPr="00D57B13">
        <w:rPr>
          <w:rFonts w:ascii="宋体" w:hAnsi="宋体" w:cs="宋体" w:hint="eastAsia"/>
          <w:color w:val="000000"/>
          <w:spacing w:val="2"/>
          <w:kern w:val="0"/>
          <w:sz w:val="28"/>
          <w:szCs w:val="28"/>
        </w:rPr>
        <w:t>（</w:t>
      </w:r>
      <w:r w:rsidRPr="00D57B13">
        <w:rPr>
          <w:rFonts w:ascii="宋体" w:hAnsi="宋体" w:cs="宋体" w:hint="eastAsia"/>
          <w:color w:val="000000"/>
          <w:kern w:val="0"/>
          <w:sz w:val="28"/>
          <w:szCs w:val="28"/>
        </w:rPr>
        <w:t>）</w:t>
      </w:r>
    </w:p>
    <w:p w:rsidR="00D13449" w:rsidRPr="00D57B13" w:rsidRDefault="00D13449" w:rsidP="00582AB5">
      <w:pPr>
        <w:widowControl/>
        <w:spacing w:line="640" w:lineRule="exact"/>
        <w:ind w:firstLine="600"/>
        <w:rPr>
          <w:rFonts w:ascii="宋体"/>
          <w:color w:val="000000"/>
          <w:kern w:val="0"/>
          <w:sz w:val="28"/>
          <w:szCs w:val="28"/>
        </w:rPr>
      </w:pPr>
      <w:r w:rsidRPr="00D57B13">
        <w:rPr>
          <w:rFonts w:ascii="宋体" w:hAnsi="宋体" w:cs="宋体"/>
          <w:color w:val="000000"/>
          <w:kern w:val="0"/>
          <w:sz w:val="28"/>
          <w:szCs w:val="28"/>
        </w:rPr>
        <w:t>1</w:t>
      </w:r>
      <w:r w:rsidRPr="00D57B13">
        <w:rPr>
          <w:rFonts w:ascii="宋体" w:hAnsi="宋体" w:cs="宋体" w:hint="eastAsia"/>
          <w:color w:val="000000"/>
          <w:kern w:val="0"/>
          <w:sz w:val="28"/>
          <w:szCs w:val="28"/>
        </w:rPr>
        <w:t>、机械与车辆工程学院…………………</w:t>
      </w:r>
      <w:r w:rsidRPr="00D57B13">
        <w:rPr>
          <w:rFonts w:ascii="宋体" w:hAnsi="宋体" w:cs="宋体" w:hint="eastAsia"/>
          <w:color w:val="000000"/>
          <w:spacing w:val="16"/>
          <w:kern w:val="0"/>
          <w:sz w:val="28"/>
          <w:szCs w:val="28"/>
        </w:rPr>
        <w:t>…</w:t>
      </w:r>
      <w:r w:rsidRPr="00D57B13">
        <w:rPr>
          <w:rFonts w:ascii="宋体" w:hAnsi="宋体" w:cs="宋体" w:hint="eastAsia"/>
          <w:color w:val="000000"/>
          <w:spacing w:val="2"/>
          <w:kern w:val="0"/>
          <w:sz w:val="28"/>
          <w:szCs w:val="28"/>
        </w:rPr>
        <w:t>（</w:t>
      </w:r>
      <w:r w:rsidRPr="00D57B13">
        <w:rPr>
          <w:rFonts w:ascii="宋体" w:hAnsi="宋体" w:cs="宋体"/>
          <w:color w:val="000000"/>
          <w:spacing w:val="2"/>
          <w:kern w:val="0"/>
          <w:sz w:val="28"/>
          <w:szCs w:val="28"/>
        </w:rPr>
        <w:t>2</w:t>
      </w:r>
      <w:r w:rsidRPr="00D57B13">
        <w:rPr>
          <w:rFonts w:ascii="宋体" w:hAnsi="宋体" w:cs="宋体" w:hint="eastAsia"/>
          <w:color w:val="000000"/>
          <w:kern w:val="0"/>
          <w:sz w:val="28"/>
          <w:szCs w:val="28"/>
        </w:rPr>
        <w:t>）</w:t>
      </w:r>
    </w:p>
    <w:p w:rsidR="00D13449" w:rsidRPr="00D57B13" w:rsidRDefault="00D13449" w:rsidP="00582AB5">
      <w:pPr>
        <w:widowControl/>
        <w:spacing w:line="640" w:lineRule="exact"/>
        <w:ind w:firstLine="600"/>
        <w:rPr>
          <w:rFonts w:ascii="宋体"/>
          <w:color w:val="000000"/>
          <w:kern w:val="0"/>
          <w:sz w:val="28"/>
          <w:szCs w:val="28"/>
        </w:rPr>
      </w:pPr>
      <w:r w:rsidRPr="00D57B13">
        <w:rPr>
          <w:rFonts w:ascii="宋体" w:hAnsi="宋体" w:cs="宋体"/>
          <w:color w:val="000000"/>
          <w:kern w:val="0"/>
          <w:sz w:val="28"/>
          <w:szCs w:val="28"/>
        </w:rPr>
        <w:t>2</w:t>
      </w:r>
      <w:r w:rsidRPr="00D57B13">
        <w:rPr>
          <w:rFonts w:ascii="宋体" w:hAnsi="宋体" w:cs="宋体" w:hint="eastAsia"/>
          <w:color w:val="000000"/>
          <w:kern w:val="0"/>
          <w:sz w:val="28"/>
          <w:szCs w:val="28"/>
        </w:rPr>
        <w:t>、电子与电气工程学院……………</w:t>
      </w:r>
      <w:r w:rsidRPr="00D57B13">
        <w:rPr>
          <w:rFonts w:ascii="宋体" w:hAnsi="宋体" w:cs="宋体" w:hint="eastAsia"/>
          <w:color w:val="000000"/>
          <w:spacing w:val="16"/>
          <w:kern w:val="0"/>
          <w:sz w:val="28"/>
          <w:szCs w:val="28"/>
        </w:rPr>
        <w:t>……</w:t>
      </w:r>
      <w:r w:rsidRPr="00D57B13">
        <w:rPr>
          <w:rFonts w:ascii="宋体" w:hAnsi="宋体" w:cs="宋体" w:hint="eastAsia"/>
          <w:color w:val="000000"/>
          <w:kern w:val="0"/>
          <w:sz w:val="28"/>
          <w:szCs w:val="28"/>
        </w:rPr>
        <w:t>…</w:t>
      </w:r>
      <w:r w:rsidRPr="00D57B13">
        <w:rPr>
          <w:rFonts w:ascii="宋体" w:hAnsi="宋体" w:cs="宋体" w:hint="eastAsia"/>
          <w:color w:val="000000"/>
          <w:spacing w:val="2"/>
          <w:kern w:val="0"/>
          <w:sz w:val="28"/>
          <w:szCs w:val="28"/>
        </w:rPr>
        <w:t>（</w:t>
      </w:r>
      <w:r w:rsidRPr="00D57B13">
        <w:rPr>
          <w:rFonts w:ascii="宋体" w:hAnsi="宋体" w:cs="宋体"/>
          <w:color w:val="000000"/>
          <w:spacing w:val="2"/>
          <w:kern w:val="0"/>
          <w:sz w:val="28"/>
          <w:szCs w:val="28"/>
        </w:rPr>
        <w:t>12</w:t>
      </w:r>
      <w:r w:rsidRPr="00D57B13">
        <w:rPr>
          <w:rFonts w:ascii="宋体" w:hAnsi="宋体" w:cs="宋体" w:hint="eastAsia"/>
          <w:color w:val="000000"/>
          <w:kern w:val="0"/>
          <w:sz w:val="28"/>
          <w:szCs w:val="28"/>
        </w:rPr>
        <w:t>）</w:t>
      </w:r>
    </w:p>
    <w:p w:rsidR="00D13449" w:rsidRPr="00D57B13" w:rsidRDefault="00D13449" w:rsidP="00582AB5">
      <w:pPr>
        <w:widowControl/>
        <w:spacing w:line="640" w:lineRule="exact"/>
        <w:ind w:firstLine="600"/>
        <w:rPr>
          <w:rFonts w:ascii="宋体"/>
          <w:color w:val="000000"/>
          <w:kern w:val="0"/>
          <w:sz w:val="28"/>
          <w:szCs w:val="28"/>
        </w:rPr>
      </w:pPr>
      <w:r w:rsidRPr="00D57B13">
        <w:rPr>
          <w:rFonts w:ascii="宋体" w:hAnsi="宋体" w:cs="宋体"/>
          <w:color w:val="000000"/>
          <w:kern w:val="0"/>
          <w:sz w:val="28"/>
          <w:szCs w:val="28"/>
        </w:rPr>
        <w:t>3</w:t>
      </w:r>
      <w:r w:rsidRPr="00D57B13">
        <w:rPr>
          <w:rFonts w:ascii="宋体" w:hAnsi="宋体" w:cs="宋体" w:hint="eastAsia"/>
          <w:color w:val="000000"/>
          <w:kern w:val="0"/>
          <w:sz w:val="28"/>
          <w:szCs w:val="28"/>
        </w:rPr>
        <w:t>、</w:t>
      </w:r>
      <w:r w:rsidRPr="00D57B13">
        <w:rPr>
          <w:rFonts w:ascii="宋体" w:hAnsi="宋体" w:cs="宋体" w:hint="eastAsia"/>
          <w:color w:val="000000"/>
          <w:spacing w:val="6"/>
          <w:kern w:val="0"/>
          <w:sz w:val="28"/>
          <w:szCs w:val="28"/>
        </w:rPr>
        <w:t>食品与生物工程学院…………………</w:t>
      </w:r>
      <w:r w:rsidRPr="00D57B13">
        <w:rPr>
          <w:rFonts w:ascii="宋体" w:hAnsi="宋体" w:cs="宋体" w:hint="eastAsia"/>
          <w:color w:val="000000"/>
          <w:spacing w:val="2"/>
          <w:kern w:val="0"/>
          <w:sz w:val="28"/>
          <w:szCs w:val="28"/>
        </w:rPr>
        <w:t>（</w:t>
      </w:r>
      <w:r w:rsidRPr="00D57B13">
        <w:rPr>
          <w:rFonts w:ascii="宋体" w:hAnsi="宋体" w:cs="宋体"/>
          <w:color w:val="000000"/>
          <w:spacing w:val="2"/>
          <w:kern w:val="0"/>
          <w:sz w:val="28"/>
          <w:szCs w:val="28"/>
        </w:rPr>
        <w:t>18</w:t>
      </w:r>
      <w:r w:rsidRPr="00D57B13">
        <w:rPr>
          <w:rFonts w:ascii="宋体" w:hAnsi="宋体" w:cs="宋体" w:hint="eastAsia"/>
          <w:color w:val="000000"/>
          <w:kern w:val="0"/>
          <w:sz w:val="28"/>
          <w:szCs w:val="28"/>
        </w:rPr>
        <w:t>）</w:t>
      </w:r>
    </w:p>
    <w:p w:rsidR="00D13449" w:rsidRPr="00D57B13" w:rsidRDefault="00D13449" w:rsidP="00582AB5">
      <w:pPr>
        <w:widowControl/>
        <w:spacing w:line="640" w:lineRule="exact"/>
        <w:ind w:firstLine="600"/>
        <w:rPr>
          <w:rFonts w:ascii="宋体"/>
          <w:color w:val="000000"/>
          <w:kern w:val="0"/>
          <w:sz w:val="28"/>
          <w:szCs w:val="28"/>
        </w:rPr>
      </w:pPr>
      <w:r w:rsidRPr="00D57B13">
        <w:rPr>
          <w:rFonts w:ascii="宋体" w:hAnsi="宋体" w:cs="宋体"/>
          <w:color w:val="000000"/>
          <w:kern w:val="0"/>
          <w:sz w:val="28"/>
          <w:szCs w:val="28"/>
        </w:rPr>
        <w:t>4</w:t>
      </w:r>
      <w:r w:rsidRPr="00D57B13">
        <w:rPr>
          <w:rFonts w:ascii="宋体" w:hAnsi="宋体" w:cs="宋体" w:hint="eastAsia"/>
          <w:color w:val="000000"/>
          <w:kern w:val="0"/>
          <w:sz w:val="28"/>
          <w:szCs w:val="28"/>
        </w:rPr>
        <w:t>、计算机工程学院</w:t>
      </w:r>
      <w:r w:rsidRPr="00D57B13">
        <w:rPr>
          <w:rFonts w:ascii="宋体" w:hAnsi="宋体" w:cs="宋体" w:hint="eastAsia"/>
          <w:color w:val="000000"/>
          <w:spacing w:val="20"/>
          <w:kern w:val="0"/>
          <w:sz w:val="28"/>
          <w:szCs w:val="28"/>
        </w:rPr>
        <w:t>……</w:t>
      </w:r>
      <w:r w:rsidRPr="00D57B13">
        <w:rPr>
          <w:rFonts w:ascii="宋体" w:hAnsi="宋体" w:cs="宋体" w:hint="eastAsia"/>
          <w:color w:val="000000"/>
          <w:spacing w:val="16"/>
          <w:kern w:val="0"/>
          <w:sz w:val="28"/>
          <w:szCs w:val="28"/>
        </w:rPr>
        <w:t>…</w:t>
      </w:r>
      <w:r w:rsidRPr="00D57B13">
        <w:rPr>
          <w:rFonts w:ascii="宋体" w:hAnsi="宋体" w:cs="宋体" w:hint="eastAsia"/>
          <w:color w:val="000000"/>
          <w:spacing w:val="20"/>
          <w:kern w:val="0"/>
          <w:sz w:val="28"/>
          <w:szCs w:val="28"/>
        </w:rPr>
        <w:t>……………</w:t>
      </w:r>
      <w:r w:rsidRPr="00D57B13">
        <w:rPr>
          <w:rFonts w:ascii="宋体" w:hAnsi="宋体" w:cs="宋体" w:hint="eastAsia"/>
          <w:color w:val="000000"/>
          <w:spacing w:val="16"/>
          <w:kern w:val="0"/>
          <w:sz w:val="28"/>
          <w:szCs w:val="28"/>
        </w:rPr>
        <w:t>…</w:t>
      </w:r>
      <w:r w:rsidRPr="00D57B13">
        <w:rPr>
          <w:rFonts w:ascii="宋体" w:hAnsi="宋体" w:cs="宋体" w:hint="eastAsia"/>
          <w:color w:val="000000"/>
          <w:spacing w:val="2"/>
          <w:kern w:val="0"/>
          <w:sz w:val="28"/>
          <w:szCs w:val="28"/>
        </w:rPr>
        <w:t>（</w:t>
      </w:r>
      <w:r>
        <w:rPr>
          <w:rFonts w:ascii="宋体" w:hAnsi="宋体" w:cs="宋体"/>
          <w:color w:val="000000"/>
          <w:spacing w:val="2"/>
          <w:kern w:val="0"/>
          <w:sz w:val="28"/>
          <w:szCs w:val="28"/>
        </w:rPr>
        <w:t>30</w:t>
      </w:r>
      <w:r w:rsidRPr="00D57B13">
        <w:rPr>
          <w:rFonts w:ascii="宋体" w:hAnsi="宋体" w:cs="宋体" w:hint="eastAsia"/>
          <w:color w:val="000000"/>
          <w:kern w:val="0"/>
          <w:sz w:val="28"/>
          <w:szCs w:val="28"/>
        </w:rPr>
        <w:t>）</w:t>
      </w:r>
    </w:p>
    <w:p w:rsidR="00D13449" w:rsidRPr="00D57B13" w:rsidRDefault="00D13449" w:rsidP="00582AB5">
      <w:pPr>
        <w:widowControl/>
        <w:spacing w:line="640" w:lineRule="exact"/>
        <w:ind w:firstLine="600"/>
        <w:rPr>
          <w:rFonts w:ascii="宋体"/>
          <w:color w:val="000000"/>
          <w:kern w:val="0"/>
          <w:sz w:val="28"/>
          <w:szCs w:val="28"/>
        </w:rPr>
      </w:pPr>
      <w:r w:rsidRPr="00D57B13">
        <w:rPr>
          <w:rFonts w:ascii="宋体" w:hAnsi="宋体" w:cs="宋体"/>
          <w:color w:val="000000"/>
          <w:kern w:val="0"/>
          <w:sz w:val="28"/>
          <w:szCs w:val="28"/>
        </w:rPr>
        <w:t>5</w:t>
      </w:r>
      <w:r w:rsidRPr="00D57B13">
        <w:rPr>
          <w:rFonts w:ascii="宋体" w:hAnsi="宋体" w:cs="宋体" w:hint="eastAsia"/>
          <w:color w:val="000000"/>
          <w:kern w:val="0"/>
          <w:sz w:val="28"/>
          <w:szCs w:val="28"/>
        </w:rPr>
        <w:t>、</w:t>
      </w:r>
      <w:r w:rsidRPr="00D57B13">
        <w:rPr>
          <w:rFonts w:ascii="宋体" w:hAnsi="宋体" w:cs="宋体" w:hint="eastAsia"/>
          <w:color w:val="000000"/>
          <w:spacing w:val="6"/>
          <w:kern w:val="0"/>
          <w:sz w:val="28"/>
          <w:szCs w:val="28"/>
        </w:rPr>
        <w:t>材料与化学工程学院…………………</w:t>
      </w:r>
      <w:r w:rsidRPr="00D57B13">
        <w:rPr>
          <w:rFonts w:ascii="宋体" w:hAnsi="宋体" w:cs="宋体" w:hint="eastAsia"/>
          <w:color w:val="000000"/>
          <w:spacing w:val="2"/>
          <w:kern w:val="0"/>
          <w:sz w:val="28"/>
          <w:szCs w:val="28"/>
        </w:rPr>
        <w:t>（</w:t>
      </w:r>
      <w:r w:rsidRPr="00D57B13">
        <w:rPr>
          <w:rFonts w:ascii="宋体" w:hAnsi="宋体" w:cs="宋体"/>
          <w:color w:val="000000"/>
          <w:spacing w:val="2"/>
          <w:kern w:val="0"/>
          <w:sz w:val="28"/>
          <w:szCs w:val="28"/>
        </w:rPr>
        <w:t>3</w:t>
      </w:r>
      <w:r>
        <w:rPr>
          <w:rFonts w:ascii="宋体" w:hAnsi="宋体" w:cs="宋体"/>
          <w:color w:val="000000"/>
          <w:spacing w:val="2"/>
          <w:kern w:val="0"/>
          <w:sz w:val="28"/>
          <w:szCs w:val="28"/>
        </w:rPr>
        <w:t>7</w:t>
      </w:r>
      <w:r w:rsidRPr="00D57B13">
        <w:rPr>
          <w:rFonts w:ascii="宋体" w:hAnsi="宋体" w:cs="宋体" w:hint="eastAsia"/>
          <w:color w:val="000000"/>
          <w:kern w:val="0"/>
          <w:sz w:val="28"/>
          <w:szCs w:val="28"/>
        </w:rPr>
        <w:t>）</w:t>
      </w:r>
    </w:p>
    <w:p w:rsidR="00D13449" w:rsidRPr="00D57B13" w:rsidRDefault="00D13449" w:rsidP="00582AB5">
      <w:pPr>
        <w:widowControl/>
        <w:spacing w:line="640" w:lineRule="exact"/>
        <w:ind w:firstLine="600"/>
        <w:rPr>
          <w:rFonts w:ascii="宋体"/>
          <w:color w:val="000000"/>
          <w:kern w:val="0"/>
          <w:sz w:val="28"/>
          <w:szCs w:val="28"/>
        </w:rPr>
      </w:pPr>
      <w:r w:rsidRPr="00D57B13">
        <w:rPr>
          <w:rFonts w:ascii="宋体" w:hAnsi="宋体" w:cs="宋体"/>
          <w:color w:val="000000"/>
          <w:kern w:val="0"/>
          <w:sz w:val="28"/>
          <w:szCs w:val="28"/>
        </w:rPr>
        <w:t>6</w:t>
      </w:r>
      <w:r w:rsidRPr="00D57B13">
        <w:rPr>
          <w:rFonts w:ascii="宋体" w:hAnsi="宋体" w:cs="宋体" w:hint="eastAsia"/>
          <w:color w:val="000000"/>
          <w:kern w:val="0"/>
          <w:sz w:val="28"/>
          <w:szCs w:val="28"/>
        </w:rPr>
        <w:t>、理学院</w:t>
      </w:r>
      <w:r w:rsidRPr="00D57B13">
        <w:rPr>
          <w:rFonts w:ascii="宋体" w:hAnsi="宋体" w:cs="宋体" w:hint="eastAsia"/>
          <w:color w:val="000000"/>
          <w:spacing w:val="10"/>
          <w:kern w:val="0"/>
          <w:sz w:val="28"/>
          <w:szCs w:val="28"/>
        </w:rPr>
        <w:t>……………………</w:t>
      </w:r>
      <w:r w:rsidRPr="00D57B13">
        <w:rPr>
          <w:rFonts w:ascii="宋体" w:hAnsi="宋体" w:cs="宋体" w:hint="eastAsia"/>
          <w:color w:val="000000"/>
          <w:spacing w:val="16"/>
          <w:kern w:val="0"/>
          <w:sz w:val="28"/>
          <w:szCs w:val="28"/>
        </w:rPr>
        <w:t>…</w:t>
      </w:r>
      <w:r w:rsidRPr="00D57B13">
        <w:rPr>
          <w:rFonts w:ascii="宋体" w:hAnsi="宋体" w:cs="宋体" w:hint="eastAsia"/>
          <w:color w:val="000000"/>
          <w:spacing w:val="6"/>
          <w:kern w:val="0"/>
          <w:sz w:val="28"/>
          <w:szCs w:val="28"/>
        </w:rPr>
        <w:t>………</w:t>
      </w:r>
      <w:r w:rsidRPr="00D57B13">
        <w:rPr>
          <w:rFonts w:ascii="宋体" w:hAnsi="宋体" w:cs="宋体" w:hint="eastAsia"/>
          <w:color w:val="000000"/>
          <w:spacing w:val="16"/>
          <w:kern w:val="0"/>
          <w:sz w:val="28"/>
          <w:szCs w:val="28"/>
        </w:rPr>
        <w:t>…</w:t>
      </w:r>
      <w:r w:rsidRPr="00D57B13">
        <w:rPr>
          <w:rFonts w:ascii="宋体" w:hAnsi="宋体" w:cs="宋体" w:hint="eastAsia"/>
          <w:color w:val="000000"/>
          <w:spacing w:val="2"/>
          <w:kern w:val="0"/>
          <w:sz w:val="28"/>
          <w:szCs w:val="28"/>
        </w:rPr>
        <w:t>（</w:t>
      </w:r>
      <w:r w:rsidRPr="00D57B13">
        <w:rPr>
          <w:rFonts w:ascii="宋体" w:hAnsi="宋体" w:cs="宋体"/>
          <w:color w:val="000000"/>
          <w:spacing w:val="2"/>
          <w:kern w:val="0"/>
          <w:sz w:val="28"/>
          <w:szCs w:val="28"/>
        </w:rPr>
        <w:t>6</w:t>
      </w:r>
      <w:r>
        <w:rPr>
          <w:rFonts w:ascii="宋体" w:hAnsi="宋体" w:cs="宋体"/>
          <w:color w:val="000000"/>
          <w:spacing w:val="2"/>
          <w:kern w:val="0"/>
          <w:sz w:val="28"/>
          <w:szCs w:val="28"/>
        </w:rPr>
        <w:t>5</w:t>
      </w:r>
      <w:r w:rsidRPr="00D57B13">
        <w:rPr>
          <w:rFonts w:ascii="宋体" w:hAnsi="宋体" w:cs="宋体" w:hint="eastAsia"/>
          <w:color w:val="000000"/>
          <w:kern w:val="0"/>
          <w:sz w:val="28"/>
          <w:szCs w:val="28"/>
        </w:rPr>
        <w:t>）</w:t>
      </w:r>
    </w:p>
    <w:p w:rsidR="00D13449" w:rsidRPr="00D57B13" w:rsidRDefault="00D13449" w:rsidP="00582AB5">
      <w:pPr>
        <w:widowControl/>
        <w:spacing w:line="640" w:lineRule="exact"/>
        <w:ind w:firstLine="600"/>
        <w:rPr>
          <w:rFonts w:ascii="宋体"/>
          <w:color w:val="000000"/>
          <w:kern w:val="0"/>
          <w:sz w:val="28"/>
          <w:szCs w:val="28"/>
        </w:rPr>
      </w:pPr>
      <w:r w:rsidRPr="00D57B13">
        <w:rPr>
          <w:rFonts w:ascii="宋体" w:hAnsi="宋体" w:cs="宋体"/>
          <w:color w:val="000000"/>
          <w:kern w:val="0"/>
          <w:sz w:val="28"/>
          <w:szCs w:val="28"/>
        </w:rPr>
        <w:t>7</w:t>
      </w:r>
      <w:r w:rsidRPr="00D57B13">
        <w:rPr>
          <w:rFonts w:ascii="宋体" w:hAnsi="宋体" w:cs="宋体" w:hint="eastAsia"/>
          <w:color w:val="000000"/>
          <w:kern w:val="0"/>
          <w:sz w:val="28"/>
          <w:szCs w:val="28"/>
        </w:rPr>
        <w:t>、经济与管理学院</w:t>
      </w:r>
      <w:r w:rsidRPr="00D57B13">
        <w:rPr>
          <w:rFonts w:ascii="宋体" w:hAnsi="宋体" w:cs="宋体" w:hint="eastAsia"/>
          <w:color w:val="000000"/>
          <w:spacing w:val="10"/>
          <w:kern w:val="0"/>
          <w:sz w:val="28"/>
          <w:szCs w:val="28"/>
        </w:rPr>
        <w:t>………………………</w:t>
      </w:r>
      <w:r w:rsidRPr="00D57B13">
        <w:rPr>
          <w:rFonts w:ascii="宋体" w:hAnsi="宋体" w:cs="宋体" w:hint="eastAsia"/>
          <w:color w:val="000000"/>
          <w:spacing w:val="16"/>
          <w:kern w:val="0"/>
          <w:sz w:val="28"/>
          <w:szCs w:val="28"/>
        </w:rPr>
        <w:t>…</w:t>
      </w:r>
      <w:r w:rsidRPr="00D57B13">
        <w:rPr>
          <w:rFonts w:ascii="宋体" w:hAnsi="宋体" w:cs="宋体" w:hint="eastAsia"/>
          <w:color w:val="000000"/>
          <w:spacing w:val="2"/>
          <w:kern w:val="0"/>
          <w:sz w:val="28"/>
          <w:szCs w:val="28"/>
        </w:rPr>
        <w:t>（</w:t>
      </w:r>
      <w:r w:rsidRPr="00D57B13">
        <w:rPr>
          <w:rFonts w:ascii="宋体" w:hAnsi="宋体" w:cs="宋体"/>
          <w:color w:val="000000"/>
          <w:spacing w:val="2"/>
          <w:kern w:val="0"/>
          <w:sz w:val="28"/>
          <w:szCs w:val="28"/>
        </w:rPr>
        <w:t>7</w:t>
      </w:r>
      <w:r>
        <w:rPr>
          <w:rFonts w:ascii="宋体" w:hAnsi="宋体" w:cs="宋体"/>
          <w:color w:val="000000"/>
          <w:spacing w:val="2"/>
          <w:kern w:val="0"/>
          <w:sz w:val="28"/>
          <w:szCs w:val="28"/>
        </w:rPr>
        <w:t>8</w:t>
      </w:r>
      <w:r w:rsidRPr="00D57B13">
        <w:rPr>
          <w:rFonts w:ascii="宋体" w:hAnsi="宋体" w:cs="宋体" w:hint="eastAsia"/>
          <w:color w:val="000000"/>
          <w:kern w:val="0"/>
          <w:sz w:val="28"/>
          <w:szCs w:val="28"/>
        </w:rPr>
        <w:t>）</w:t>
      </w:r>
    </w:p>
    <w:p w:rsidR="00D13449" w:rsidRPr="00D57B13" w:rsidRDefault="00D13449" w:rsidP="00582AB5">
      <w:pPr>
        <w:widowControl/>
        <w:spacing w:line="640" w:lineRule="exact"/>
        <w:ind w:firstLine="600"/>
        <w:rPr>
          <w:rFonts w:ascii="宋体"/>
          <w:color w:val="000000"/>
          <w:kern w:val="0"/>
          <w:sz w:val="28"/>
          <w:szCs w:val="28"/>
        </w:rPr>
      </w:pPr>
      <w:r w:rsidRPr="00D57B13">
        <w:rPr>
          <w:rFonts w:ascii="宋体" w:hAnsi="宋体" w:cs="宋体"/>
          <w:color w:val="000000"/>
          <w:kern w:val="0"/>
          <w:sz w:val="28"/>
          <w:szCs w:val="28"/>
        </w:rPr>
        <w:t>8</w:t>
      </w:r>
      <w:r w:rsidRPr="00D57B13">
        <w:rPr>
          <w:rFonts w:ascii="宋体" w:hAnsi="宋体" w:cs="宋体" w:hint="eastAsia"/>
          <w:color w:val="000000"/>
          <w:kern w:val="0"/>
          <w:sz w:val="28"/>
          <w:szCs w:val="28"/>
        </w:rPr>
        <w:t>、艺术设计学院学院</w:t>
      </w:r>
      <w:r w:rsidRPr="00D57B13">
        <w:rPr>
          <w:rFonts w:ascii="宋体" w:hAnsi="宋体" w:cs="宋体" w:hint="eastAsia"/>
          <w:color w:val="000000"/>
          <w:spacing w:val="8"/>
          <w:kern w:val="0"/>
          <w:sz w:val="28"/>
          <w:szCs w:val="28"/>
        </w:rPr>
        <w:t>………………………</w:t>
      </w:r>
      <w:r w:rsidRPr="00D57B13">
        <w:rPr>
          <w:rFonts w:ascii="宋体" w:hAnsi="宋体" w:cs="宋体" w:hint="eastAsia"/>
          <w:color w:val="000000"/>
          <w:spacing w:val="2"/>
          <w:kern w:val="0"/>
          <w:sz w:val="28"/>
          <w:szCs w:val="28"/>
        </w:rPr>
        <w:t>（</w:t>
      </w:r>
      <w:r w:rsidRPr="00D57B13">
        <w:rPr>
          <w:rFonts w:ascii="宋体" w:hAnsi="宋体" w:cs="宋体"/>
          <w:color w:val="000000"/>
          <w:spacing w:val="2"/>
          <w:kern w:val="0"/>
          <w:sz w:val="28"/>
          <w:szCs w:val="28"/>
        </w:rPr>
        <w:t>8</w:t>
      </w:r>
      <w:r>
        <w:rPr>
          <w:rFonts w:ascii="宋体" w:hAnsi="宋体" w:cs="宋体"/>
          <w:color w:val="000000"/>
          <w:spacing w:val="2"/>
          <w:kern w:val="0"/>
          <w:sz w:val="28"/>
          <w:szCs w:val="28"/>
        </w:rPr>
        <w:t>4</w:t>
      </w:r>
      <w:r w:rsidRPr="00D57B13">
        <w:rPr>
          <w:rFonts w:ascii="宋体" w:hAnsi="宋体" w:cs="宋体" w:hint="eastAsia"/>
          <w:color w:val="000000"/>
          <w:kern w:val="0"/>
          <w:sz w:val="28"/>
          <w:szCs w:val="28"/>
        </w:rPr>
        <w:t>）</w:t>
      </w:r>
    </w:p>
    <w:p w:rsidR="00D13449" w:rsidRPr="00D57B13" w:rsidRDefault="00D13449" w:rsidP="00582AB5">
      <w:pPr>
        <w:widowControl/>
        <w:spacing w:line="640" w:lineRule="exact"/>
        <w:ind w:firstLine="600"/>
        <w:rPr>
          <w:rFonts w:ascii="宋体"/>
          <w:color w:val="000000"/>
          <w:kern w:val="0"/>
          <w:sz w:val="28"/>
          <w:szCs w:val="28"/>
        </w:rPr>
      </w:pPr>
      <w:r w:rsidRPr="00D57B13">
        <w:rPr>
          <w:rFonts w:ascii="宋体" w:hAnsi="宋体" w:cs="宋体"/>
          <w:color w:val="000000"/>
          <w:kern w:val="0"/>
          <w:sz w:val="28"/>
          <w:szCs w:val="28"/>
        </w:rPr>
        <w:t>9</w:t>
      </w:r>
      <w:r w:rsidRPr="00D57B13">
        <w:rPr>
          <w:rFonts w:ascii="宋体" w:hAnsi="宋体" w:cs="宋体" w:hint="eastAsia"/>
          <w:color w:val="000000"/>
          <w:spacing w:val="72"/>
          <w:kern w:val="0"/>
          <w:sz w:val="28"/>
          <w:szCs w:val="28"/>
        </w:rPr>
        <w:t>、</w:t>
      </w:r>
      <w:r w:rsidRPr="00D57B13">
        <w:rPr>
          <w:rFonts w:ascii="宋体" w:hAnsi="宋体" w:cs="宋体" w:hint="eastAsia"/>
          <w:color w:val="000000"/>
          <w:spacing w:val="5"/>
          <w:kern w:val="0"/>
          <w:sz w:val="28"/>
          <w:szCs w:val="28"/>
        </w:rPr>
        <w:t>外国语学院…………………………</w:t>
      </w:r>
      <w:r w:rsidRPr="00D57B13">
        <w:rPr>
          <w:rFonts w:ascii="宋体" w:hAnsi="宋体" w:cs="宋体" w:hint="eastAsia"/>
          <w:color w:val="000000"/>
          <w:kern w:val="0"/>
          <w:sz w:val="28"/>
          <w:szCs w:val="28"/>
        </w:rPr>
        <w:t>（</w:t>
      </w:r>
      <w:r>
        <w:rPr>
          <w:rFonts w:ascii="宋体" w:hAnsi="宋体" w:cs="宋体"/>
          <w:color w:val="000000"/>
          <w:kern w:val="0"/>
          <w:sz w:val="28"/>
          <w:szCs w:val="28"/>
        </w:rPr>
        <w:t>99</w:t>
      </w:r>
      <w:r w:rsidRPr="00D57B13">
        <w:rPr>
          <w:rFonts w:ascii="宋体" w:hAnsi="宋体" w:cs="宋体" w:hint="eastAsia"/>
          <w:color w:val="000000"/>
          <w:kern w:val="0"/>
          <w:sz w:val="28"/>
          <w:szCs w:val="28"/>
        </w:rPr>
        <w:t>）</w:t>
      </w:r>
    </w:p>
    <w:p w:rsidR="00D13449" w:rsidRPr="00D57B13" w:rsidRDefault="00D13449" w:rsidP="00582AB5">
      <w:pPr>
        <w:widowControl/>
        <w:spacing w:line="640" w:lineRule="exact"/>
        <w:ind w:firstLine="600"/>
        <w:rPr>
          <w:rFonts w:ascii="宋体"/>
          <w:color w:val="000000"/>
          <w:kern w:val="0"/>
          <w:sz w:val="28"/>
          <w:szCs w:val="28"/>
        </w:rPr>
      </w:pPr>
      <w:r w:rsidRPr="00D57B13">
        <w:rPr>
          <w:rFonts w:ascii="宋体" w:hAnsi="宋体" w:cs="宋体"/>
          <w:color w:val="000000"/>
          <w:kern w:val="0"/>
          <w:sz w:val="28"/>
          <w:szCs w:val="28"/>
        </w:rPr>
        <w:t>10</w:t>
      </w:r>
      <w:r w:rsidRPr="00D57B13">
        <w:rPr>
          <w:rFonts w:ascii="宋体" w:hAnsi="宋体" w:cs="宋体" w:hint="eastAsia"/>
          <w:color w:val="000000"/>
          <w:kern w:val="0"/>
          <w:sz w:val="28"/>
          <w:szCs w:val="28"/>
        </w:rPr>
        <w:t>、</w:t>
      </w:r>
      <w:r w:rsidRPr="00D57B13">
        <w:rPr>
          <w:rFonts w:ascii="宋体" w:hAnsi="宋体" w:cs="宋体" w:hint="eastAsia"/>
          <w:color w:val="000000"/>
          <w:spacing w:val="5"/>
          <w:kern w:val="0"/>
          <w:sz w:val="28"/>
          <w:szCs w:val="28"/>
        </w:rPr>
        <w:t>文学与教育学院………………………</w:t>
      </w:r>
      <w:r w:rsidRPr="00D57B13">
        <w:rPr>
          <w:rFonts w:ascii="宋体" w:hAnsi="宋体" w:cs="宋体" w:hint="eastAsia"/>
          <w:color w:val="000000"/>
          <w:spacing w:val="2"/>
          <w:kern w:val="0"/>
          <w:sz w:val="28"/>
          <w:szCs w:val="28"/>
        </w:rPr>
        <w:t>（</w:t>
      </w:r>
      <w:r w:rsidRPr="00D57B13">
        <w:rPr>
          <w:rFonts w:ascii="宋体" w:hAnsi="宋体" w:cs="宋体"/>
          <w:color w:val="000000"/>
          <w:spacing w:val="2"/>
          <w:kern w:val="0"/>
          <w:sz w:val="28"/>
          <w:szCs w:val="28"/>
        </w:rPr>
        <w:t>10</w:t>
      </w:r>
      <w:r>
        <w:rPr>
          <w:rFonts w:ascii="宋体" w:hAnsi="宋体" w:cs="宋体"/>
          <w:color w:val="000000"/>
          <w:spacing w:val="2"/>
          <w:kern w:val="0"/>
          <w:sz w:val="28"/>
          <w:szCs w:val="28"/>
        </w:rPr>
        <w:t>5</w:t>
      </w:r>
      <w:r w:rsidRPr="00D57B13">
        <w:rPr>
          <w:rFonts w:ascii="宋体" w:hAnsi="宋体" w:cs="宋体" w:hint="eastAsia"/>
          <w:color w:val="000000"/>
          <w:kern w:val="0"/>
          <w:sz w:val="28"/>
          <w:szCs w:val="28"/>
        </w:rPr>
        <w:t>）</w:t>
      </w:r>
    </w:p>
    <w:p w:rsidR="00D13449" w:rsidRPr="00D57B13" w:rsidRDefault="00D13449" w:rsidP="00582AB5">
      <w:pPr>
        <w:widowControl/>
        <w:spacing w:line="640" w:lineRule="exact"/>
        <w:ind w:firstLine="600"/>
        <w:rPr>
          <w:rFonts w:ascii="宋体"/>
          <w:color w:val="000000"/>
          <w:kern w:val="0"/>
          <w:sz w:val="28"/>
          <w:szCs w:val="28"/>
        </w:rPr>
      </w:pPr>
      <w:r w:rsidRPr="00D57B13">
        <w:rPr>
          <w:rFonts w:ascii="宋体" w:hAnsi="宋体" w:cs="宋体"/>
          <w:color w:val="000000"/>
          <w:kern w:val="0"/>
          <w:sz w:val="28"/>
          <w:szCs w:val="28"/>
        </w:rPr>
        <w:t>11</w:t>
      </w:r>
      <w:r w:rsidRPr="00D57B13">
        <w:rPr>
          <w:rFonts w:ascii="宋体" w:hAnsi="宋体" w:cs="宋体" w:hint="eastAsia"/>
          <w:color w:val="000000"/>
          <w:kern w:val="0"/>
          <w:sz w:val="28"/>
          <w:szCs w:val="28"/>
        </w:rPr>
        <w:t>、</w:t>
      </w:r>
      <w:r w:rsidRPr="00D57B13">
        <w:rPr>
          <w:rFonts w:ascii="宋体" w:hAnsi="宋体" w:cs="宋体" w:hint="eastAsia"/>
          <w:color w:val="000000"/>
          <w:spacing w:val="5"/>
          <w:kern w:val="0"/>
          <w:sz w:val="28"/>
          <w:szCs w:val="28"/>
        </w:rPr>
        <w:t>音乐与舞蹈学院………………………</w:t>
      </w:r>
      <w:r w:rsidRPr="00D57B13">
        <w:rPr>
          <w:rFonts w:ascii="宋体" w:hAnsi="宋体" w:cs="宋体" w:hint="eastAsia"/>
          <w:color w:val="000000"/>
          <w:spacing w:val="2"/>
          <w:kern w:val="0"/>
          <w:sz w:val="28"/>
          <w:szCs w:val="28"/>
        </w:rPr>
        <w:t>（</w:t>
      </w:r>
      <w:r w:rsidRPr="00D57B13">
        <w:rPr>
          <w:rFonts w:ascii="宋体" w:hAnsi="宋体" w:cs="宋体"/>
          <w:color w:val="000000"/>
          <w:spacing w:val="2"/>
          <w:kern w:val="0"/>
          <w:sz w:val="28"/>
          <w:szCs w:val="28"/>
        </w:rPr>
        <w:t>11</w:t>
      </w:r>
      <w:r>
        <w:rPr>
          <w:rFonts w:ascii="宋体" w:hAnsi="宋体" w:cs="宋体"/>
          <w:color w:val="000000"/>
          <w:spacing w:val="2"/>
          <w:kern w:val="0"/>
          <w:sz w:val="28"/>
          <w:szCs w:val="28"/>
        </w:rPr>
        <w:t>5</w:t>
      </w:r>
      <w:r w:rsidRPr="00D57B13">
        <w:rPr>
          <w:rFonts w:ascii="宋体" w:hAnsi="宋体" w:cs="宋体" w:hint="eastAsia"/>
          <w:color w:val="000000"/>
          <w:kern w:val="0"/>
          <w:sz w:val="28"/>
          <w:szCs w:val="28"/>
        </w:rPr>
        <w:t>）</w:t>
      </w:r>
    </w:p>
    <w:p w:rsidR="00D13449" w:rsidRPr="00D57B13" w:rsidRDefault="00D13449" w:rsidP="00582AB5">
      <w:pPr>
        <w:widowControl/>
        <w:spacing w:line="640" w:lineRule="exact"/>
        <w:ind w:firstLine="600"/>
        <w:rPr>
          <w:rFonts w:ascii="宋体"/>
          <w:color w:val="000000"/>
          <w:kern w:val="0"/>
          <w:sz w:val="28"/>
          <w:szCs w:val="28"/>
        </w:rPr>
      </w:pPr>
      <w:r w:rsidRPr="00D57B13">
        <w:rPr>
          <w:rFonts w:ascii="宋体" w:hAnsi="宋体" w:cs="宋体"/>
          <w:color w:val="000000"/>
          <w:kern w:val="0"/>
          <w:sz w:val="28"/>
          <w:szCs w:val="28"/>
        </w:rPr>
        <w:t>13</w:t>
      </w:r>
      <w:r w:rsidRPr="00D57B13">
        <w:rPr>
          <w:rFonts w:ascii="宋体" w:hAnsi="宋体" w:cs="宋体" w:hint="eastAsia"/>
          <w:color w:val="000000"/>
          <w:kern w:val="0"/>
          <w:sz w:val="28"/>
          <w:szCs w:val="28"/>
        </w:rPr>
        <w:t>、</w:t>
      </w:r>
      <w:r w:rsidRPr="00D57B13">
        <w:rPr>
          <w:rFonts w:ascii="宋体" w:hAnsi="宋体" w:cs="宋体" w:hint="eastAsia"/>
          <w:color w:val="000000"/>
          <w:spacing w:val="5"/>
          <w:kern w:val="0"/>
          <w:sz w:val="28"/>
          <w:szCs w:val="28"/>
        </w:rPr>
        <w:t>马克思主义学院………………………</w:t>
      </w:r>
      <w:r w:rsidRPr="00D57B13">
        <w:rPr>
          <w:rFonts w:ascii="宋体" w:hAnsi="宋体" w:cs="宋体" w:hint="eastAsia"/>
          <w:color w:val="000000"/>
          <w:spacing w:val="2"/>
          <w:kern w:val="0"/>
          <w:sz w:val="28"/>
          <w:szCs w:val="28"/>
        </w:rPr>
        <w:t>（</w:t>
      </w:r>
      <w:r w:rsidRPr="00D57B13">
        <w:rPr>
          <w:rFonts w:ascii="宋体" w:hAnsi="宋体" w:cs="宋体"/>
          <w:color w:val="000000"/>
          <w:spacing w:val="2"/>
          <w:kern w:val="0"/>
          <w:sz w:val="28"/>
          <w:szCs w:val="28"/>
        </w:rPr>
        <w:t>1</w:t>
      </w:r>
      <w:r>
        <w:rPr>
          <w:rFonts w:ascii="宋体" w:hAnsi="宋体" w:cs="宋体"/>
          <w:color w:val="000000"/>
          <w:spacing w:val="2"/>
          <w:kern w:val="0"/>
          <w:sz w:val="28"/>
          <w:szCs w:val="28"/>
        </w:rPr>
        <w:t>20</w:t>
      </w:r>
      <w:r w:rsidRPr="00D57B13">
        <w:rPr>
          <w:rFonts w:ascii="宋体" w:hAnsi="宋体" w:cs="宋体" w:hint="eastAsia"/>
          <w:color w:val="000000"/>
          <w:kern w:val="0"/>
          <w:sz w:val="28"/>
          <w:szCs w:val="28"/>
        </w:rPr>
        <w:t>）</w:t>
      </w:r>
    </w:p>
    <w:p w:rsidR="00D13449" w:rsidRPr="00D57B13" w:rsidRDefault="00D13449" w:rsidP="00582AB5">
      <w:pPr>
        <w:widowControl/>
        <w:spacing w:line="640" w:lineRule="exact"/>
        <w:ind w:firstLine="600"/>
        <w:rPr>
          <w:rFonts w:ascii="宋体"/>
          <w:color w:val="000000"/>
          <w:kern w:val="0"/>
          <w:sz w:val="28"/>
          <w:szCs w:val="28"/>
        </w:rPr>
      </w:pPr>
      <w:r w:rsidRPr="00D57B13">
        <w:rPr>
          <w:rFonts w:ascii="宋体" w:hAnsi="宋体" w:cs="宋体"/>
          <w:color w:val="000000"/>
          <w:kern w:val="0"/>
          <w:sz w:val="28"/>
          <w:szCs w:val="28"/>
        </w:rPr>
        <w:t>14</w:t>
      </w:r>
      <w:r w:rsidRPr="00D57B13">
        <w:rPr>
          <w:rFonts w:ascii="宋体" w:hAnsi="宋体" w:cs="宋体" w:hint="eastAsia"/>
          <w:color w:val="000000"/>
          <w:kern w:val="0"/>
          <w:sz w:val="28"/>
          <w:szCs w:val="28"/>
        </w:rPr>
        <w:t>、</w:t>
      </w:r>
      <w:r w:rsidRPr="00D57B13">
        <w:rPr>
          <w:rFonts w:ascii="宋体" w:hAnsi="宋体" w:cs="宋体" w:hint="eastAsia"/>
          <w:color w:val="000000"/>
          <w:spacing w:val="5"/>
          <w:kern w:val="0"/>
          <w:sz w:val="28"/>
          <w:szCs w:val="28"/>
        </w:rPr>
        <w:t>体育教学部……………………………</w:t>
      </w:r>
      <w:r w:rsidRPr="00D57B13">
        <w:rPr>
          <w:rFonts w:ascii="宋体" w:hAnsi="宋体" w:cs="宋体" w:hint="eastAsia"/>
          <w:color w:val="000000"/>
          <w:spacing w:val="2"/>
          <w:kern w:val="0"/>
          <w:sz w:val="28"/>
          <w:szCs w:val="28"/>
        </w:rPr>
        <w:t>（</w:t>
      </w:r>
      <w:r w:rsidRPr="00D57B13">
        <w:rPr>
          <w:rFonts w:ascii="宋体" w:hAnsi="宋体" w:cs="宋体"/>
          <w:color w:val="000000"/>
          <w:spacing w:val="2"/>
          <w:kern w:val="0"/>
          <w:sz w:val="28"/>
          <w:szCs w:val="28"/>
        </w:rPr>
        <w:t>12</w:t>
      </w:r>
      <w:r>
        <w:rPr>
          <w:rFonts w:ascii="宋体" w:hAnsi="宋体" w:cs="宋体"/>
          <w:color w:val="000000"/>
          <w:spacing w:val="2"/>
          <w:kern w:val="0"/>
          <w:sz w:val="28"/>
          <w:szCs w:val="28"/>
        </w:rPr>
        <w:t>6</w:t>
      </w:r>
      <w:r w:rsidRPr="00D57B13">
        <w:rPr>
          <w:rFonts w:ascii="宋体" w:hAnsi="宋体" w:cs="宋体" w:hint="eastAsia"/>
          <w:color w:val="000000"/>
          <w:kern w:val="0"/>
          <w:sz w:val="28"/>
          <w:szCs w:val="28"/>
        </w:rPr>
        <w:t>）</w:t>
      </w:r>
    </w:p>
    <w:p w:rsidR="00D13449" w:rsidRPr="00D57B13" w:rsidRDefault="00D13449" w:rsidP="00582AB5">
      <w:pPr>
        <w:widowControl/>
        <w:spacing w:line="640" w:lineRule="exact"/>
        <w:rPr>
          <w:rFonts w:ascii="宋体"/>
          <w:color w:val="000000"/>
          <w:kern w:val="0"/>
          <w:sz w:val="28"/>
          <w:szCs w:val="28"/>
        </w:rPr>
      </w:pPr>
      <w:r w:rsidRPr="00D57B13">
        <w:rPr>
          <w:rFonts w:ascii="宋体" w:hAnsi="宋体" w:cs="宋体" w:hint="eastAsia"/>
          <w:color w:val="000000"/>
          <w:kern w:val="0"/>
          <w:sz w:val="28"/>
          <w:szCs w:val="28"/>
        </w:rPr>
        <w:t>二、蚌埠学院</w:t>
      </w:r>
      <w:r w:rsidRPr="00D57B13">
        <w:rPr>
          <w:rFonts w:ascii="宋体" w:hAnsi="宋体" w:cs="宋体"/>
          <w:color w:val="000000"/>
          <w:kern w:val="0"/>
          <w:sz w:val="28"/>
          <w:szCs w:val="28"/>
        </w:rPr>
        <w:t>2018</w:t>
      </w:r>
      <w:r w:rsidRPr="00D57B13">
        <w:rPr>
          <w:rFonts w:ascii="宋体" w:hAnsi="宋体" w:cs="宋体" w:hint="eastAsia"/>
          <w:color w:val="000000"/>
          <w:kern w:val="0"/>
          <w:sz w:val="28"/>
          <w:szCs w:val="28"/>
        </w:rPr>
        <w:t>年度承担科研项目一览表…</w:t>
      </w:r>
      <w:r w:rsidRPr="00D57B13">
        <w:rPr>
          <w:rFonts w:ascii="宋体" w:hAnsi="宋体" w:cs="宋体" w:hint="eastAsia"/>
          <w:color w:val="000000"/>
          <w:spacing w:val="2"/>
          <w:kern w:val="0"/>
          <w:sz w:val="28"/>
          <w:szCs w:val="28"/>
        </w:rPr>
        <w:t>（</w:t>
      </w:r>
      <w:r w:rsidRPr="00D57B13">
        <w:rPr>
          <w:rFonts w:ascii="宋体" w:hAnsi="宋体" w:cs="宋体"/>
          <w:color w:val="000000"/>
          <w:spacing w:val="2"/>
          <w:kern w:val="0"/>
          <w:sz w:val="28"/>
          <w:szCs w:val="28"/>
        </w:rPr>
        <w:t>1</w:t>
      </w:r>
      <w:r>
        <w:rPr>
          <w:rFonts w:ascii="宋体" w:hAnsi="宋体" w:cs="宋体"/>
          <w:color w:val="000000"/>
          <w:spacing w:val="2"/>
          <w:kern w:val="0"/>
          <w:sz w:val="28"/>
          <w:szCs w:val="28"/>
        </w:rPr>
        <w:t>30</w:t>
      </w:r>
      <w:r w:rsidRPr="00D57B13">
        <w:rPr>
          <w:rFonts w:ascii="宋体" w:hAnsi="宋体" w:cs="宋体" w:hint="eastAsia"/>
          <w:color w:val="000000"/>
          <w:kern w:val="0"/>
          <w:sz w:val="28"/>
          <w:szCs w:val="28"/>
        </w:rPr>
        <w:t>）</w:t>
      </w:r>
    </w:p>
    <w:p w:rsidR="00D13449" w:rsidRDefault="00D13449" w:rsidP="00884037">
      <w:pPr>
        <w:widowControl/>
        <w:spacing w:line="640" w:lineRule="exact"/>
        <w:rPr>
          <w:rFonts w:ascii="宋体"/>
          <w:color w:val="000000"/>
          <w:kern w:val="0"/>
          <w:sz w:val="28"/>
          <w:szCs w:val="28"/>
        </w:rPr>
      </w:pPr>
      <w:r w:rsidRPr="00D57B13">
        <w:rPr>
          <w:rFonts w:ascii="宋体" w:hAnsi="宋体" w:cs="宋体" w:hint="eastAsia"/>
          <w:color w:val="000000"/>
          <w:kern w:val="0"/>
          <w:sz w:val="28"/>
          <w:szCs w:val="28"/>
        </w:rPr>
        <w:t>三、蚌埠学院</w:t>
      </w:r>
      <w:r w:rsidRPr="00D57B13">
        <w:rPr>
          <w:rFonts w:ascii="宋体" w:hAnsi="宋体" w:cs="宋体"/>
          <w:color w:val="000000"/>
          <w:kern w:val="0"/>
          <w:sz w:val="28"/>
          <w:szCs w:val="28"/>
        </w:rPr>
        <w:t>2018</w:t>
      </w:r>
      <w:r w:rsidRPr="00D57B13">
        <w:rPr>
          <w:rFonts w:ascii="宋体" w:hAnsi="宋体" w:cs="宋体" w:hint="eastAsia"/>
          <w:color w:val="000000"/>
          <w:kern w:val="0"/>
          <w:sz w:val="28"/>
          <w:szCs w:val="28"/>
        </w:rPr>
        <w:t>年度承担</w:t>
      </w:r>
      <w:r>
        <w:rPr>
          <w:rFonts w:ascii="宋体" w:hAnsi="宋体" w:cs="宋体" w:hint="eastAsia"/>
          <w:color w:val="000000"/>
          <w:kern w:val="0"/>
          <w:sz w:val="28"/>
          <w:szCs w:val="28"/>
        </w:rPr>
        <w:t>产学研</w:t>
      </w:r>
      <w:r w:rsidRPr="00D57B13">
        <w:rPr>
          <w:rFonts w:ascii="宋体" w:hAnsi="宋体" w:cs="宋体" w:hint="eastAsia"/>
          <w:color w:val="000000"/>
          <w:kern w:val="0"/>
          <w:sz w:val="28"/>
          <w:szCs w:val="28"/>
        </w:rPr>
        <w:t>项目一览表</w:t>
      </w:r>
      <w:r w:rsidRPr="00D57B13">
        <w:rPr>
          <w:rFonts w:ascii="宋体" w:hAnsi="宋体" w:cs="宋体" w:hint="eastAsia"/>
          <w:color w:val="000000"/>
          <w:spacing w:val="2"/>
          <w:kern w:val="0"/>
          <w:sz w:val="28"/>
          <w:szCs w:val="28"/>
        </w:rPr>
        <w:t>（</w:t>
      </w:r>
      <w:r>
        <w:rPr>
          <w:rFonts w:ascii="宋体" w:hAnsi="宋体" w:cs="宋体"/>
          <w:color w:val="000000"/>
          <w:spacing w:val="2"/>
          <w:kern w:val="0"/>
          <w:sz w:val="28"/>
          <w:szCs w:val="28"/>
        </w:rPr>
        <w:t>135</w:t>
      </w:r>
      <w:r>
        <w:rPr>
          <w:rFonts w:ascii="宋体" w:hAnsi="宋体" w:cs="宋体" w:hint="eastAsia"/>
          <w:color w:val="000000"/>
          <w:spacing w:val="2"/>
          <w:kern w:val="0"/>
          <w:sz w:val="28"/>
          <w:szCs w:val="28"/>
        </w:rPr>
        <w:t>）</w:t>
      </w:r>
    </w:p>
    <w:p w:rsidR="00D13449" w:rsidRPr="00D57B13" w:rsidRDefault="00D13449" w:rsidP="00884037">
      <w:pPr>
        <w:widowControl/>
        <w:spacing w:line="640" w:lineRule="exact"/>
        <w:rPr>
          <w:rFonts w:ascii="宋体"/>
          <w:color w:val="000000"/>
          <w:kern w:val="0"/>
          <w:sz w:val="28"/>
          <w:szCs w:val="28"/>
        </w:rPr>
      </w:pPr>
      <w:r>
        <w:rPr>
          <w:rFonts w:ascii="宋体" w:hAnsi="宋体" w:cs="宋体" w:hint="eastAsia"/>
          <w:color w:val="000000"/>
          <w:kern w:val="0"/>
          <w:sz w:val="28"/>
          <w:szCs w:val="28"/>
        </w:rPr>
        <w:t>四、</w:t>
      </w:r>
      <w:r w:rsidRPr="00D57B13">
        <w:rPr>
          <w:rFonts w:ascii="宋体" w:hAnsi="宋体" w:cs="宋体" w:hint="eastAsia"/>
          <w:color w:val="000000"/>
          <w:kern w:val="0"/>
          <w:sz w:val="28"/>
          <w:szCs w:val="28"/>
        </w:rPr>
        <w:t>蚌埠学院</w:t>
      </w:r>
      <w:r w:rsidRPr="00D57B13">
        <w:rPr>
          <w:rFonts w:ascii="宋体" w:hAnsi="宋体" w:cs="宋体"/>
          <w:color w:val="000000"/>
          <w:kern w:val="0"/>
          <w:sz w:val="28"/>
          <w:szCs w:val="28"/>
        </w:rPr>
        <w:t>2018</w:t>
      </w:r>
      <w:r w:rsidRPr="00D57B13">
        <w:rPr>
          <w:rFonts w:ascii="宋体" w:hAnsi="宋体" w:cs="宋体" w:hint="eastAsia"/>
          <w:color w:val="000000"/>
          <w:kern w:val="0"/>
          <w:sz w:val="28"/>
          <w:szCs w:val="28"/>
        </w:rPr>
        <w:t>年度授权专利一览表………（</w:t>
      </w:r>
      <w:r w:rsidRPr="00D57B13">
        <w:rPr>
          <w:rFonts w:ascii="宋体" w:hAnsi="宋体" w:cs="宋体"/>
          <w:color w:val="000000"/>
          <w:kern w:val="0"/>
          <w:sz w:val="28"/>
          <w:szCs w:val="28"/>
        </w:rPr>
        <w:t>1</w:t>
      </w:r>
      <w:r>
        <w:rPr>
          <w:rFonts w:ascii="宋体" w:hAnsi="宋体" w:cs="宋体"/>
          <w:color w:val="000000"/>
          <w:kern w:val="0"/>
          <w:sz w:val="28"/>
          <w:szCs w:val="28"/>
        </w:rPr>
        <w:t>44</w:t>
      </w:r>
      <w:r>
        <w:rPr>
          <w:rFonts w:ascii="宋体" w:hAnsi="宋体" w:cs="宋体" w:hint="eastAsia"/>
          <w:color w:val="000000"/>
          <w:kern w:val="0"/>
          <w:sz w:val="28"/>
          <w:szCs w:val="28"/>
        </w:rPr>
        <w:t>）</w:t>
      </w:r>
    </w:p>
    <w:p w:rsidR="00D13449" w:rsidRPr="00D57B13" w:rsidRDefault="00D13449" w:rsidP="00884037">
      <w:pPr>
        <w:widowControl/>
        <w:spacing w:line="240" w:lineRule="exact"/>
        <w:rPr>
          <w:rFonts w:ascii="宋体"/>
          <w:color w:val="000000"/>
          <w:kern w:val="0"/>
          <w:sz w:val="30"/>
          <w:szCs w:val="30"/>
        </w:rPr>
      </w:pPr>
    </w:p>
    <w:p w:rsidR="00D13449" w:rsidRPr="00E34539" w:rsidRDefault="00D13449" w:rsidP="00884037">
      <w:pPr>
        <w:widowControl/>
        <w:spacing w:line="240" w:lineRule="exact"/>
        <w:rPr>
          <w:rFonts w:eastAsia="方正小标宋简体"/>
          <w:color w:val="000000"/>
          <w:kern w:val="0"/>
          <w:sz w:val="30"/>
          <w:szCs w:val="30"/>
        </w:rPr>
        <w:sectPr w:rsidR="00D13449" w:rsidRPr="00E34539" w:rsidSect="00710DA0">
          <w:type w:val="continuous"/>
          <w:pgSz w:w="16838" w:h="11906" w:orient="landscape" w:code="9"/>
          <w:pgMar w:top="1701" w:right="1531" w:bottom="1361" w:left="1531" w:header="1077" w:footer="907" w:gutter="0"/>
          <w:pgNumType w:start="1"/>
          <w:cols w:num="2" w:space="425" w:equalWidth="0">
            <w:col w:w="6675" w:space="425"/>
            <w:col w:w="6675"/>
          </w:cols>
          <w:docGrid w:linePitch="312"/>
        </w:sectPr>
      </w:pPr>
    </w:p>
    <w:p w:rsidR="00D13449" w:rsidRPr="00E34539" w:rsidRDefault="00D13449" w:rsidP="00582AB5">
      <w:pPr>
        <w:widowControl/>
        <w:spacing w:line="240" w:lineRule="exact"/>
        <w:rPr>
          <w:rFonts w:eastAsia="方正小标宋简体"/>
          <w:color w:val="000000"/>
          <w:kern w:val="0"/>
          <w:sz w:val="30"/>
          <w:szCs w:val="30"/>
        </w:rPr>
        <w:sectPr w:rsidR="00D13449" w:rsidRPr="00E34539" w:rsidSect="00710DA0">
          <w:type w:val="continuous"/>
          <w:pgSz w:w="16838" w:h="11906" w:orient="landscape" w:code="9"/>
          <w:pgMar w:top="1701" w:right="1531" w:bottom="1361" w:left="1531" w:header="1077" w:footer="907" w:gutter="0"/>
          <w:pgNumType w:start="1"/>
          <w:cols w:space="425"/>
          <w:docGrid w:linePitch="312"/>
        </w:sectPr>
      </w:pPr>
      <w:r>
        <w:rPr>
          <w:noProof/>
        </w:rPr>
        <w:pict>
          <v:shape id="文本框 5" o:spid="_x0000_s1041" type="#_x0000_t202" style="position:absolute;left:0;text-align:left;margin-left:324pt;margin-top:71pt;width:42.5pt;height:34pt;z-index:-251661824;visibility:visible" strokecolor="white">
            <v:textbox>
              <w:txbxContent>
                <w:p w:rsidR="00D13449" w:rsidRPr="005868D4" w:rsidRDefault="00D13449" w:rsidP="00582AB5">
                  <w:pPr>
                    <w:jc w:val="center"/>
                  </w:pPr>
                  <w:r>
                    <w:rPr>
                      <w:noProof/>
                    </w:rPr>
                    <w:pict>
                      <v:shape id="图片 4" o:spid="_x0000_i1032" type="#_x0000_t75" style="width:27pt;height:21.6pt;visibility:visible">
                        <v:imagedata r:id="rId7" o:title=""/>
                      </v:shape>
                    </w:pict>
                  </w:r>
                </w:p>
              </w:txbxContent>
            </v:textbox>
          </v:shape>
        </w:pict>
      </w:r>
      <w:r w:rsidRPr="00E34539">
        <w:rPr>
          <w:rFonts w:eastAsia="方正小标宋简体"/>
          <w:color w:val="000000"/>
          <w:kern w:val="0"/>
          <w:sz w:val="30"/>
          <w:szCs w:val="30"/>
        </w:rPr>
        <w:br w:type="page"/>
      </w:r>
      <w:r>
        <w:rPr>
          <w:noProof/>
        </w:rPr>
        <w:pict>
          <v:shape id="文本框 3" o:spid="_x0000_s1042" type="#_x0000_t202" style="position:absolute;left:0;text-align:left;margin-left:333pt;margin-top:436.8pt;width:54pt;height:41.8pt;z-index:-251659776;visibility:visible" strokecolor="white">
            <v:textbox>
              <w:txbxContent>
                <w:p w:rsidR="00D13449" w:rsidRPr="005868D4" w:rsidRDefault="00D13449" w:rsidP="00582AB5">
                  <w:pPr>
                    <w:jc w:val="center"/>
                  </w:pPr>
                  <w:r>
                    <w:rPr>
                      <w:noProof/>
                    </w:rPr>
                    <w:pict>
                      <v:shape id="图片 2" o:spid="_x0000_i1034" type="#_x0000_t75" style="width:27pt;height:21.6pt;visibility:visible">
                        <v:imagedata r:id="rId7" o:title=""/>
                      </v:shape>
                    </w:pict>
                  </w:r>
                </w:p>
              </w:txbxContent>
            </v:textbox>
          </v:shape>
        </w:pict>
      </w:r>
      <w:r>
        <w:rPr>
          <w:noProof/>
        </w:rPr>
        <w:pict>
          <v:shape id="文本框 1" o:spid="_x0000_s1043" type="#_x0000_t202" style="position:absolute;left:0;text-align:left;margin-left:-18pt;margin-top:-39pt;width:729pt;height:45.35pt;z-index:-251660800;visibility:visible" strokecolor="white">
            <v:textbox>
              <w:txbxContent>
                <w:p w:rsidR="00D13449" w:rsidRDefault="00D13449" w:rsidP="00582AB5"/>
              </w:txbxContent>
            </v:textbox>
          </v:shape>
        </w:pict>
      </w:r>
    </w:p>
    <w:p w:rsidR="00D13449" w:rsidRPr="00E34539" w:rsidRDefault="00D13449" w:rsidP="00D9286C">
      <w:pPr>
        <w:widowControl/>
        <w:spacing w:line="240" w:lineRule="exact"/>
        <w:rPr>
          <w:rFonts w:eastAsia="方正小标宋简体"/>
          <w:color w:val="000000"/>
          <w:kern w:val="0"/>
          <w:sz w:val="36"/>
          <w:szCs w:val="36"/>
        </w:rPr>
      </w:pPr>
    </w:p>
    <w:p w:rsidR="00D13449" w:rsidRPr="00FD5C4C" w:rsidRDefault="00D13449" w:rsidP="00153978">
      <w:pPr>
        <w:widowControl/>
        <w:spacing w:afterLines="50"/>
        <w:jc w:val="center"/>
        <w:rPr>
          <w:rFonts w:ascii="宋体"/>
          <w:b/>
          <w:bCs/>
          <w:color w:val="000000"/>
          <w:kern w:val="0"/>
          <w:sz w:val="36"/>
          <w:szCs w:val="36"/>
        </w:rPr>
      </w:pPr>
      <w:r w:rsidRPr="00FD5C4C">
        <w:rPr>
          <w:rFonts w:ascii="宋体" w:hAnsi="宋体" w:cs="宋体" w:hint="eastAsia"/>
          <w:b/>
          <w:bCs/>
          <w:color w:val="000000"/>
          <w:kern w:val="0"/>
          <w:sz w:val="36"/>
          <w:szCs w:val="36"/>
        </w:rPr>
        <w:t>蚌埠学院</w:t>
      </w:r>
      <w:r w:rsidRPr="00FD5C4C">
        <w:rPr>
          <w:rFonts w:ascii="宋体" w:hAnsi="宋体" w:cs="宋体"/>
          <w:b/>
          <w:bCs/>
          <w:color w:val="000000"/>
          <w:kern w:val="0"/>
          <w:sz w:val="36"/>
          <w:szCs w:val="36"/>
        </w:rPr>
        <w:t>2018</w:t>
      </w:r>
      <w:r w:rsidRPr="00FD5C4C">
        <w:rPr>
          <w:rFonts w:ascii="宋体" w:hAnsi="宋体" w:cs="宋体" w:hint="eastAsia"/>
          <w:b/>
          <w:bCs/>
          <w:color w:val="000000"/>
          <w:kern w:val="0"/>
          <w:sz w:val="36"/>
          <w:szCs w:val="36"/>
        </w:rPr>
        <w:t>年度发表论文一览表：机械与车辆工程学院</w:t>
      </w:r>
    </w:p>
    <w:tbl>
      <w:tblPr>
        <w:tblW w:w="14283" w:type="dxa"/>
        <w:tblInd w:w="-106" w:type="dxa"/>
        <w:tblLook w:val="00A0"/>
      </w:tblPr>
      <w:tblGrid>
        <w:gridCol w:w="700"/>
        <w:gridCol w:w="1260"/>
        <w:gridCol w:w="4669"/>
        <w:gridCol w:w="6451"/>
        <w:gridCol w:w="1203"/>
      </w:tblGrid>
      <w:tr w:rsidR="00D13449" w:rsidRPr="00CD6423">
        <w:trPr>
          <w:trHeight w:val="803"/>
        </w:trPr>
        <w:tc>
          <w:tcPr>
            <w:tcW w:w="700" w:type="dxa"/>
            <w:tcBorders>
              <w:top w:val="single" w:sz="4" w:space="0" w:color="auto"/>
              <w:left w:val="single" w:sz="4" w:space="0" w:color="auto"/>
              <w:bottom w:val="single" w:sz="4" w:space="0" w:color="auto"/>
              <w:right w:val="single" w:sz="4" w:space="0" w:color="auto"/>
            </w:tcBorders>
            <w:vAlign w:val="center"/>
          </w:tcPr>
          <w:p w:rsidR="00D13449" w:rsidRPr="00CD6423" w:rsidRDefault="00D13449" w:rsidP="00CD6423">
            <w:pPr>
              <w:widowControl/>
              <w:jc w:val="center"/>
              <w:rPr>
                <w:rFonts w:ascii="宋体"/>
                <w:b/>
                <w:bCs/>
                <w:kern w:val="0"/>
                <w:sz w:val="22"/>
                <w:szCs w:val="22"/>
              </w:rPr>
            </w:pPr>
            <w:r w:rsidRPr="00CD6423">
              <w:rPr>
                <w:rFonts w:ascii="宋体" w:hAnsi="宋体" w:cs="宋体" w:hint="eastAsia"/>
                <w:b/>
                <w:bCs/>
                <w:kern w:val="0"/>
                <w:sz w:val="22"/>
                <w:szCs w:val="22"/>
              </w:rPr>
              <w:t>序号</w:t>
            </w:r>
          </w:p>
        </w:tc>
        <w:tc>
          <w:tcPr>
            <w:tcW w:w="1260" w:type="dxa"/>
            <w:tcBorders>
              <w:top w:val="single" w:sz="4" w:space="0" w:color="auto"/>
              <w:left w:val="nil"/>
              <w:bottom w:val="single" w:sz="4" w:space="0" w:color="auto"/>
              <w:right w:val="nil"/>
            </w:tcBorders>
            <w:vAlign w:val="center"/>
          </w:tcPr>
          <w:p w:rsidR="00D13449" w:rsidRPr="00CD6423" w:rsidRDefault="00D13449" w:rsidP="00CD6423">
            <w:pPr>
              <w:widowControl/>
              <w:jc w:val="center"/>
              <w:rPr>
                <w:rFonts w:ascii="宋体"/>
                <w:b/>
                <w:bCs/>
                <w:kern w:val="0"/>
                <w:sz w:val="22"/>
                <w:szCs w:val="22"/>
              </w:rPr>
            </w:pPr>
            <w:r w:rsidRPr="00CD6423">
              <w:rPr>
                <w:rFonts w:ascii="宋体" w:hAnsi="宋体" w:cs="宋体" w:hint="eastAsia"/>
                <w:b/>
                <w:bCs/>
                <w:kern w:val="0"/>
                <w:sz w:val="22"/>
                <w:szCs w:val="22"/>
              </w:rPr>
              <w:t>第一作者</w:t>
            </w:r>
          </w:p>
        </w:tc>
        <w:tc>
          <w:tcPr>
            <w:tcW w:w="4669" w:type="dxa"/>
            <w:tcBorders>
              <w:top w:val="single" w:sz="4" w:space="0" w:color="auto"/>
              <w:left w:val="single" w:sz="4" w:space="0" w:color="auto"/>
              <w:bottom w:val="single" w:sz="4" w:space="0" w:color="auto"/>
              <w:right w:val="single" w:sz="4" w:space="0" w:color="auto"/>
            </w:tcBorders>
            <w:vAlign w:val="center"/>
          </w:tcPr>
          <w:p w:rsidR="00D13449" w:rsidRPr="00CD6423" w:rsidRDefault="00D13449" w:rsidP="00CD6423">
            <w:pPr>
              <w:widowControl/>
              <w:jc w:val="center"/>
              <w:rPr>
                <w:rFonts w:ascii="宋体"/>
                <w:b/>
                <w:bCs/>
                <w:kern w:val="0"/>
                <w:sz w:val="22"/>
                <w:szCs w:val="22"/>
              </w:rPr>
            </w:pPr>
            <w:r w:rsidRPr="00CD6423">
              <w:rPr>
                <w:rFonts w:ascii="宋体" w:hAnsi="宋体" w:cs="宋体" w:hint="eastAsia"/>
                <w:b/>
                <w:bCs/>
                <w:kern w:val="0"/>
                <w:sz w:val="22"/>
                <w:szCs w:val="22"/>
              </w:rPr>
              <w:t>论文名称</w:t>
            </w:r>
            <w:r w:rsidRPr="00CD6423">
              <w:rPr>
                <w:rFonts w:ascii="宋体" w:cs="宋体"/>
                <w:b/>
                <w:bCs/>
                <w:kern w:val="0"/>
                <w:sz w:val="22"/>
                <w:szCs w:val="22"/>
              </w:rPr>
              <w:t>,</w:t>
            </w:r>
            <w:r w:rsidRPr="00CD6423">
              <w:rPr>
                <w:rFonts w:ascii="宋体" w:hAnsi="宋体" w:cs="宋体" w:hint="eastAsia"/>
                <w:b/>
                <w:bCs/>
                <w:kern w:val="0"/>
                <w:sz w:val="22"/>
                <w:szCs w:val="22"/>
              </w:rPr>
              <w:t>期刊名称，发表时间</w:t>
            </w:r>
          </w:p>
        </w:tc>
        <w:tc>
          <w:tcPr>
            <w:tcW w:w="6451" w:type="dxa"/>
            <w:tcBorders>
              <w:top w:val="single" w:sz="4" w:space="0" w:color="auto"/>
              <w:left w:val="nil"/>
              <w:bottom w:val="single" w:sz="4" w:space="0" w:color="auto"/>
              <w:right w:val="single" w:sz="4" w:space="0" w:color="auto"/>
            </w:tcBorders>
            <w:vAlign w:val="center"/>
          </w:tcPr>
          <w:p w:rsidR="00D13449" w:rsidRPr="00CD6423" w:rsidRDefault="00D13449" w:rsidP="00CD6423">
            <w:pPr>
              <w:widowControl/>
              <w:jc w:val="center"/>
              <w:rPr>
                <w:rFonts w:ascii="宋体"/>
                <w:b/>
                <w:bCs/>
                <w:kern w:val="0"/>
                <w:sz w:val="22"/>
                <w:szCs w:val="22"/>
              </w:rPr>
            </w:pPr>
            <w:r w:rsidRPr="00CD6423">
              <w:rPr>
                <w:rFonts w:ascii="宋体" w:hAnsi="宋体" w:cs="宋体" w:hint="eastAsia"/>
                <w:b/>
                <w:bCs/>
                <w:kern w:val="0"/>
                <w:sz w:val="22"/>
                <w:szCs w:val="22"/>
              </w:rPr>
              <w:t>论文摘要</w:t>
            </w:r>
          </w:p>
        </w:tc>
        <w:tc>
          <w:tcPr>
            <w:tcW w:w="1203" w:type="dxa"/>
            <w:tcBorders>
              <w:top w:val="single" w:sz="4" w:space="0" w:color="auto"/>
              <w:left w:val="nil"/>
              <w:bottom w:val="single" w:sz="4" w:space="0" w:color="auto"/>
              <w:right w:val="single" w:sz="4" w:space="0" w:color="auto"/>
            </w:tcBorders>
            <w:vAlign w:val="center"/>
          </w:tcPr>
          <w:p w:rsidR="00D13449" w:rsidRPr="00CD6423" w:rsidRDefault="00D13449" w:rsidP="00CD6423">
            <w:pPr>
              <w:widowControl/>
              <w:jc w:val="center"/>
              <w:rPr>
                <w:rFonts w:ascii="宋体"/>
                <w:b/>
                <w:bCs/>
                <w:kern w:val="0"/>
                <w:sz w:val="22"/>
                <w:szCs w:val="22"/>
              </w:rPr>
            </w:pPr>
            <w:r w:rsidRPr="00CD6423">
              <w:rPr>
                <w:rFonts w:ascii="宋体" w:hAnsi="宋体" w:cs="宋体" w:hint="eastAsia"/>
                <w:b/>
                <w:bCs/>
                <w:kern w:val="0"/>
                <w:sz w:val="22"/>
                <w:szCs w:val="22"/>
              </w:rPr>
              <w:t>论文级别</w:t>
            </w:r>
          </w:p>
        </w:tc>
      </w:tr>
      <w:tr w:rsidR="00D13449" w:rsidRPr="00CD6423">
        <w:trPr>
          <w:trHeight w:val="5970"/>
        </w:trPr>
        <w:tc>
          <w:tcPr>
            <w:tcW w:w="700" w:type="dxa"/>
            <w:tcBorders>
              <w:top w:val="nil"/>
              <w:left w:val="single" w:sz="4" w:space="0" w:color="auto"/>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kern w:val="0"/>
                <w:sz w:val="22"/>
                <w:szCs w:val="22"/>
              </w:rPr>
              <w:t>1</w:t>
            </w:r>
          </w:p>
        </w:tc>
        <w:tc>
          <w:tcPr>
            <w:tcW w:w="1260"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白夏</w:t>
            </w:r>
          </w:p>
        </w:tc>
        <w:tc>
          <w:tcPr>
            <w:tcW w:w="4669" w:type="dxa"/>
            <w:tcBorders>
              <w:top w:val="nil"/>
              <w:left w:val="nil"/>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472A34">
              <w:rPr>
                <w:kern w:val="0"/>
                <w:sz w:val="22"/>
                <w:szCs w:val="22"/>
              </w:rPr>
              <w:t>Precondition Cloud and Maximum Entropy Principle Coupling Model-Based Approach for the Comprehensive Assessment of Drought Risk</w:t>
            </w:r>
            <w:r w:rsidRPr="00472A34">
              <w:rPr>
                <w:kern w:val="0"/>
                <w:sz w:val="22"/>
                <w:szCs w:val="22"/>
              </w:rPr>
              <w:br/>
            </w:r>
            <w:r w:rsidRPr="00472A34">
              <w:rPr>
                <w:rFonts w:cs="宋体" w:hint="eastAsia"/>
                <w:kern w:val="0"/>
                <w:sz w:val="22"/>
                <w:szCs w:val="22"/>
              </w:rPr>
              <w:t>《</w:t>
            </w:r>
            <w:r w:rsidRPr="00472A34">
              <w:rPr>
                <w:kern w:val="0"/>
                <w:sz w:val="22"/>
                <w:szCs w:val="22"/>
              </w:rPr>
              <w:t>SUSTAINABILITY</w:t>
            </w:r>
            <w:r w:rsidRPr="00472A34">
              <w:rPr>
                <w:rFonts w:cs="宋体" w:hint="eastAsia"/>
                <w:kern w:val="0"/>
                <w:sz w:val="22"/>
                <w:szCs w:val="22"/>
              </w:rPr>
              <w:t>》</w:t>
            </w:r>
            <w:r w:rsidRPr="00CD6423">
              <w:rPr>
                <w:rFonts w:ascii="宋体"/>
                <w:kern w:val="0"/>
                <w:sz w:val="22"/>
                <w:szCs w:val="22"/>
              </w:rPr>
              <w:br/>
            </w:r>
            <w:r w:rsidRPr="00CD6423">
              <w:rPr>
                <w:rFonts w:ascii="宋体" w:hAnsi="宋体" w:cs="宋体"/>
                <w:kern w:val="0"/>
                <w:sz w:val="22"/>
                <w:szCs w:val="22"/>
              </w:rPr>
              <w:t>2018.09</w:t>
            </w:r>
          </w:p>
        </w:tc>
        <w:tc>
          <w:tcPr>
            <w:tcW w:w="6451" w:type="dxa"/>
            <w:tcBorders>
              <w:top w:val="nil"/>
              <w:left w:val="nil"/>
              <w:bottom w:val="single" w:sz="4" w:space="0" w:color="auto"/>
              <w:right w:val="single" w:sz="4" w:space="0" w:color="auto"/>
            </w:tcBorders>
            <w:vAlign w:val="center"/>
          </w:tcPr>
          <w:p w:rsidR="00D13449" w:rsidRPr="00CD6423" w:rsidRDefault="00D13449" w:rsidP="00CD6423">
            <w:pPr>
              <w:widowControl/>
              <w:jc w:val="left"/>
              <w:rPr>
                <w:kern w:val="0"/>
                <w:sz w:val="22"/>
                <w:szCs w:val="22"/>
              </w:rPr>
            </w:pPr>
            <w:r w:rsidRPr="00CD6423">
              <w:rPr>
                <w:kern w:val="0"/>
                <w:sz w:val="22"/>
                <w:szCs w:val="22"/>
              </w:rPr>
              <w:t>As a frequently occurring natural disaster, drought will cause great damage to agricultural production and the sustainable development of a social economy, and it is vital to reasonably evaluate the comprehensive risk level of drought for constructing regional drought-resistant strategies. Therefore, to objectively expound the uncertainty of a drought risk system, the precondition cloud and maximum entropy principle coupling model (PCMEP) for drought risk assessment is proposed, which utilizes the principle of maximum entropy to estimate the probability distribution of cloud drops, and the two-dimensional precondition cloud algorithm to determine the certainty degree of drought risk. Moreover, the established PCMEP model is further applied in a drought risk assessment study in Kunming city covering 1956–2011, and the results indicate that (1) the probability of drought events for different levels exhibits a slight increasing trend among the 56 historical years; and (2) both the integrated certainty degree and its component of drought risk are more evident, which will be more beneficial to determine the drought risk level. In general, the proposed PCMEP model provides a new reliable idea to evaluate the comprehensive risk level of drought from a more objective and systematic perspective.</w:t>
            </w:r>
          </w:p>
        </w:tc>
        <w:tc>
          <w:tcPr>
            <w:tcW w:w="1203"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一类</w:t>
            </w:r>
          </w:p>
        </w:tc>
      </w:tr>
      <w:tr w:rsidR="00D13449" w:rsidRPr="00CD6423">
        <w:trPr>
          <w:trHeight w:val="2325"/>
        </w:trPr>
        <w:tc>
          <w:tcPr>
            <w:tcW w:w="700" w:type="dxa"/>
            <w:tcBorders>
              <w:top w:val="nil"/>
              <w:left w:val="single" w:sz="4" w:space="0" w:color="auto"/>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kern w:val="0"/>
                <w:sz w:val="22"/>
                <w:szCs w:val="22"/>
              </w:rPr>
              <w:t>2</w:t>
            </w:r>
          </w:p>
        </w:tc>
        <w:tc>
          <w:tcPr>
            <w:tcW w:w="1260"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杨晓波</w:t>
            </w:r>
          </w:p>
        </w:tc>
        <w:tc>
          <w:tcPr>
            <w:tcW w:w="4669" w:type="dxa"/>
            <w:tcBorders>
              <w:top w:val="nil"/>
              <w:left w:val="nil"/>
              <w:bottom w:val="single" w:sz="4" w:space="0" w:color="auto"/>
              <w:right w:val="single" w:sz="4" w:space="0" w:color="auto"/>
            </w:tcBorders>
            <w:vAlign w:val="center"/>
          </w:tcPr>
          <w:p w:rsidR="00D13449" w:rsidRPr="00CD6423" w:rsidRDefault="00D13449" w:rsidP="00BB5461">
            <w:pPr>
              <w:widowControl/>
              <w:jc w:val="center"/>
              <w:rPr>
                <w:rFonts w:ascii="宋体"/>
                <w:kern w:val="0"/>
                <w:sz w:val="22"/>
                <w:szCs w:val="22"/>
              </w:rPr>
            </w:pPr>
            <w:r w:rsidRPr="00CD6423">
              <w:rPr>
                <w:rFonts w:ascii="宋体" w:hAnsi="宋体" w:cs="宋体" w:hint="eastAsia"/>
                <w:kern w:val="0"/>
                <w:sz w:val="22"/>
                <w:szCs w:val="22"/>
              </w:rPr>
              <w:t>钙钛矿太阳能电池的研究进展</w:t>
            </w:r>
            <w:r w:rsidRPr="00CD6423">
              <w:rPr>
                <w:rFonts w:ascii="宋体" w:hAnsi="宋体" w:cs="宋体"/>
                <w:kern w:val="0"/>
                <w:sz w:val="22"/>
                <w:szCs w:val="22"/>
              </w:rPr>
              <w:t xml:space="preserve">               </w:t>
            </w:r>
            <w:r>
              <w:rPr>
                <w:rFonts w:ascii="宋体" w:hAnsi="宋体" w:cs="宋体" w:hint="eastAsia"/>
                <w:kern w:val="0"/>
                <w:sz w:val="22"/>
                <w:szCs w:val="22"/>
              </w:rPr>
              <w:t>《</w:t>
            </w:r>
            <w:r w:rsidRPr="00CD6423">
              <w:rPr>
                <w:rFonts w:ascii="宋体" w:hAnsi="宋体" w:cs="宋体" w:hint="eastAsia"/>
                <w:kern w:val="0"/>
                <w:sz w:val="22"/>
                <w:szCs w:val="22"/>
              </w:rPr>
              <w:t>材料科学与工程学报</w:t>
            </w:r>
            <w:r>
              <w:rPr>
                <w:rFonts w:ascii="宋体" w:hAnsi="宋体" w:cs="宋体" w:hint="eastAsia"/>
                <w:kern w:val="0"/>
                <w:sz w:val="22"/>
                <w:szCs w:val="22"/>
              </w:rPr>
              <w:t>》</w:t>
            </w:r>
            <w:r w:rsidRPr="00CD6423">
              <w:rPr>
                <w:rFonts w:ascii="宋体" w:hAnsi="宋体" w:cs="宋体"/>
                <w:kern w:val="0"/>
                <w:sz w:val="22"/>
                <w:szCs w:val="22"/>
              </w:rPr>
              <w:t xml:space="preserve">                  2018(1)</w:t>
            </w:r>
          </w:p>
        </w:tc>
        <w:tc>
          <w:tcPr>
            <w:tcW w:w="6451" w:type="dxa"/>
            <w:tcBorders>
              <w:top w:val="nil"/>
              <w:left w:val="nil"/>
              <w:bottom w:val="single" w:sz="4" w:space="0" w:color="auto"/>
              <w:right w:val="single" w:sz="4" w:space="0" w:color="auto"/>
            </w:tcBorders>
            <w:vAlign w:val="center"/>
          </w:tcPr>
          <w:p w:rsidR="00D13449" w:rsidRPr="00CD6423" w:rsidRDefault="00D13449" w:rsidP="00CD6423">
            <w:pPr>
              <w:widowControl/>
              <w:jc w:val="left"/>
              <w:rPr>
                <w:rFonts w:ascii="宋体"/>
                <w:kern w:val="0"/>
                <w:sz w:val="22"/>
                <w:szCs w:val="22"/>
              </w:rPr>
            </w:pPr>
            <w:r w:rsidRPr="00CD6423">
              <w:rPr>
                <w:rFonts w:ascii="宋体" w:hAnsi="宋体" w:cs="宋体" w:hint="eastAsia"/>
                <w:kern w:val="0"/>
                <w:sz w:val="22"/>
                <w:szCs w:val="22"/>
              </w:rPr>
              <w:t>钙钛矿太阳能电池自</w:t>
            </w:r>
            <w:r w:rsidRPr="00CD6423">
              <w:rPr>
                <w:rFonts w:ascii="宋体" w:hAnsi="宋体" w:cs="宋体"/>
                <w:kern w:val="0"/>
                <w:sz w:val="22"/>
                <w:szCs w:val="22"/>
              </w:rPr>
              <w:t>2009</w:t>
            </w:r>
            <w:r w:rsidRPr="00CD6423">
              <w:rPr>
                <w:rFonts w:ascii="宋体" w:hAnsi="宋体" w:cs="宋体" w:hint="eastAsia"/>
                <w:kern w:val="0"/>
                <w:sz w:val="22"/>
                <w:szCs w:val="22"/>
              </w:rPr>
              <w:t>年被提出以来取得了迅速的发展</w:t>
            </w:r>
            <w:r w:rsidRPr="00CD6423">
              <w:rPr>
                <w:rFonts w:ascii="宋体" w:cs="宋体"/>
                <w:kern w:val="0"/>
                <w:sz w:val="22"/>
                <w:szCs w:val="22"/>
              </w:rPr>
              <w:t>,</w:t>
            </w:r>
            <w:r w:rsidRPr="00CD6423">
              <w:rPr>
                <w:rFonts w:ascii="宋体" w:hAnsi="宋体" w:cs="宋体" w:hint="eastAsia"/>
                <w:kern w:val="0"/>
                <w:sz w:val="22"/>
                <w:szCs w:val="22"/>
              </w:rPr>
              <w:t>其性能已超过了多晶硅太阳能电池。目前</w:t>
            </w:r>
            <w:r w:rsidRPr="00CD6423">
              <w:rPr>
                <w:rFonts w:ascii="宋体" w:cs="宋体"/>
                <w:kern w:val="0"/>
                <w:sz w:val="22"/>
                <w:szCs w:val="22"/>
              </w:rPr>
              <w:t>,</w:t>
            </w:r>
            <w:r w:rsidRPr="00CD6423">
              <w:rPr>
                <w:rFonts w:ascii="宋体" w:hAnsi="宋体" w:cs="宋体" w:hint="eastAsia"/>
                <w:kern w:val="0"/>
                <w:sz w:val="22"/>
                <w:szCs w:val="22"/>
              </w:rPr>
              <w:t>钙钛矿太阳能电池的光电转换效率已达到</w:t>
            </w:r>
            <w:r w:rsidRPr="00CD6423">
              <w:rPr>
                <w:rFonts w:ascii="宋体" w:hAnsi="宋体" w:cs="宋体"/>
                <w:kern w:val="0"/>
                <w:sz w:val="22"/>
                <w:szCs w:val="22"/>
              </w:rPr>
              <w:t>20.8%</w:t>
            </w:r>
            <w:r w:rsidRPr="00CD6423">
              <w:rPr>
                <w:rFonts w:ascii="宋体" w:hAnsi="宋体" w:cs="宋体" w:hint="eastAsia"/>
                <w:kern w:val="0"/>
                <w:sz w:val="22"/>
                <w:szCs w:val="22"/>
              </w:rPr>
              <w:t>。但是它面临着稳定性差的问题</w:t>
            </w:r>
            <w:r w:rsidRPr="00CD6423">
              <w:rPr>
                <w:rFonts w:ascii="宋体" w:cs="宋体"/>
                <w:kern w:val="0"/>
                <w:sz w:val="22"/>
                <w:szCs w:val="22"/>
              </w:rPr>
              <w:t>,</w:t>
            </w:r>
            <w:r w:rsidRPr="00CD6423">
              <w:rPr>
                <w:rFonts w:ascii="宋体" w:hAnsi="宋体" w:cs="宋体" w:hint="eastAsia"/>
                <w:kern w:val="0"/>
                <w:sz w:val="22"/>
                <w:szCs w:val="22"/>
              </w:rPr>
              <w:t>这严重阻碍了其商业化进程。本文将总结近年来钙钛矿太阳能电池取得的部分研究进展和存在的问题</w:t>
            </w:r>
            <w:r w:rsidRPr="00CD6423">
              <w:rPr>
                <w:rFonts w:ascii="宋体" w:cs="宋体"/>
                <w:kern w:val="0"/>
                <w:sz w:val="22"/>
                <w:szCs w:val="22"/>
              </w:rPr>
              <w:t>,</w:t>
            </w:r>
            <w:r w:rsidRPr="00CD6423">
              <w:rPr>
                <w:rFonts w:ascii="宋体" w:hAnsi="宋体" w:cs="宋体" w:hint="eastAsia"/>
                <w:kern w:val="0"/>
                <w:sz w:val="22"/>
                <w:szCs w:val="22"/>
              </w:rPr>
              <w:t>讨论提高钙钛矿太阳能电池光电转换效率和稳定性的途径</w:t>
            </w:r>
            <w:r w:rsidRPr="00CD6423">
              <w:rPr>
                <w:rFonts w:ascii="宋体" w:cs="宋体"/>
                <w:kern w:val="0"/>
                <w:sz w:val="22"/>
                <w:szCs w:val="22"/>
              </w:rPr>
              <w:t>,</w:t>
            </w:r>
            <w:r w:rsidRPr="00CD6423">
              <w:rPr>
                <w:rFonts w:ascii="宋体" w:hAnsi="宋体" w:cs="宋体" w:hint="eastAsia"/>
                <w:kern w:val="0"/>
                <w:sz w:val="22"/>
                <w:szCs w:val="22"/>
              </w:rPr>
              <w:t>并对未来发展的方向进行了展望。</w:t>
            </w:r>
          </w:p>
        </w:tc>
        <w:tc>
          <w:tcPr>
            <w:tcW w:w="1203"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二类</w:t>
            </w:r>
          </w:p>
        </w:tc>
      </w:tr>
      <w:tr w:rsidR="00D13449" w:rsidRPr="00CD6423">
        <w:trPr>
          <w:trHeight w:val="635"/>
        </w:trPr>
        <w:tc>
          <w:tcPr>
            <w:tcW w:w="700" w:type="dxa"/>
            <w:tcBorders>
              <w:top w:val="nil"/>
              <w:left w:val="single" w:sz="4" w:space="0" w:color="auto"/>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kern w:val="0"/>
                <w:sz w:val="22"/>
                <w:szCs w:val="22"/>
              </w:rPr>
              <w:t>3</w:t>
            </w:r>
          </w:p>
        </w:tc>
        <w:tc>
          <w:tcPr>
            <w:tcW w:w="1260"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业红玲</w:t>
            </w:r>
          </w:p>
        </w:tc>
        <w:tc>
          <w:tcPr>
            <w:tcW w:w="4669" w:type="dxa"/>
            <w:tcBorders>
              <w:top w:val="nil"/>
              <w:left w:val="nil"/>
              <w:bottom w:val="single" w:sz="4" w:space="0" w:color="auto"/>
              <w:right w:val="single" w:sz="4" w:space="0" w:color="auto"/>
            </w:tcBorders>
            <w:vAlign w:val="center"/>
          </w:tcPr>
          <w:p w:rsidR="00D13449" w:rsidRPr="00CD6423" w:rsidRDefault="00D13449" w:rsidP="00884037">
            <w:pPr>
              <w:widowControl/>
              <w:jc w:val="center"/>
              <w:rPr>
                <w:rFonts w:ascii="宋体"/>
                <w:kern w:val="0"/>
                <w:sz w:val="22"/>
                <w:szCs w:val="22"/>
              </w:rPr>
            </w:pPr>
            <w:r w:rsidRPr="00CD6423">
              <w:rPr>
                <w:rFonts w:ascii="宋体" w:hAnsi="宋体" w:cs="宋体" w:hint="eastAsia"/>
                <w:kern w:val="0"/>
                <w:sz w:val="22"/>
                <w:szCs w:val="22"/>
              </w:rPr>
              <w:t>基于多模型切换的智能汽车横向控制</w:t>
            </w:r>
            <w:r>
              <w:rPr>
                <w:rFonts w:ascii="宋体" w:hAnsi="宋体" w:cs="宋体"/>
                <w:kern w:val="0"/>
                <w:sz w:val="22"/>
                <w:szCs w:val="22"/>
              </w:rPr>
              <w:t xml:space="preserve">      </w:t>
            </w:r>
            <w:r w:rsidRPr="00CD6423">
              <w:rPr>
                <w:rFonts w:ascii="宋体" w:hAnsi="宋体" w:cs="宋体"/>
                <w:kern w:val="0"/>
                <w:sz w:val="22"/>
                <w:szCs w:val="22"/>
              </w:rPr>
              <w:t xml:space="preserve">  </w:t>
            </w:r>
            <w:r>
              <w:rPr>
                <w:rFonts w:ascii="宋体" w:hAnsi="宋体" w:cs="宋体" w:hint="eastAsia"/>
                <w:kern w:val="0"/>
                <w:sz w:val="22"/>
                <w:szCs w:val="22"/>
              </w:rPr>
              <w:t>《</w:t>
            </w:r>
            <w:r w:rsidRPr="00CD6423">
              <w:rPr>
                <w:rFonts w:ascii="宋体" w:hAnsi="宋体" w:cs="宋体" w:hint="eastAsia"/>
                <w:kern w:val="0"/>
                <w:sz w:val="22"/>
                <w:szCs w:val="22"/>
              </w:rPr>
              <w:t>汽车安全与节能学报</w:t>
            </w:r>
            <w:r>
              <w:rPr>
                <w:rFonts w:ascii="宋体" w:hAnsi="宋体" w:cs="宋体" w:hint="eastAsia"/>
                <w:kern w:val="0"/>
                <w:sz w:val="22"/>
                <w:szCs w:val="22"/>
              </w:rPr>
              <w:t>》</w:t>
            </w:r>
            <w:r w:rsidRPr="00CD6423">
              <w:rPr>
                <w:rFonts w:ascii="宋体" w:hAnsi="宋体" w:cs="宋体"/>
                <w:kern w:val="0"/>
                <w:sz w:val="22"/>
                <w:szCs w:val="22"/>
              </w:rPr>
              <w:t xml:space="preserve">                   2018 (3)</w:t>
            </w:r>
          </w:p>
        </w:tc>
        <w:tc>
          <w:tcPr>
            <w:tcW w:w="6451" w:type="dxa"/>
            <w:tcBorders>
              <w:top w:val="nil"/>
              <w:left w:val="nil"/>
              <w:bottom w:val="single" w:sz="4" w:space="0" w:color="auto"/>
              <w:right w:val="single" w:sz="4" w:space="0" w:color="auto"/>
            </w:tcBorders>
            <w:vAlign w:val="bottom"/>
          </w:tcPr>
          <w:p w:rsidR="00D13449" w:rsidRPr="00CD6423" w:rsidRDefault="00D13449" w:rsidP="00CD6423">
            <w:pPr>
              <w:widowControl/>
              <w:jc w:val="left"/>
              <w:rPr>
                <w:rFonts w:ascii="宋体"/>
                <w:kern w:val="0"/>
                <w:sz w:val="22"/>
                <w:szCs w:val="22"/>
              </w:rPr>
            </w:pPr>
            <w:r w:rsidRPr="00CD6423">
              <w:rPr>
                <w:rFonts w:ascii="宋体" w:hAnsi="宋体" w:cs="宋体" w:hint="eastAsia"/>
                <w:kern w:val="0"/>
                <w:sz w:val="22"/>
                <w:szCs w:val="22"/>
              </w:rPr>
              <w:t>智能汽车面对的道路环境复杂易变</w:t>
            </w:r>
            <w:r w:rsidRPr="00CD6423">
              <w:rPr>
                <w:rFonts w:ascii="宋体" w:cs="宋体"/>
                <w:kern w:val="0"/>
                <w:sz w:val="22"/>
                <w:szCs w:val="22"/>
              </w:rPr>
              <w:t>,</w:t>
            </w:r>
            <w:r w:rsidRPr="00CD6423">
              <w:rPr>
                <w:rFonts w:ascii="宋体" w:hAnsi="宋体" w:cs="宋体" w:hint="eastAsia"/>
                <w:kern w:val="0"/>
                <w:sz w:val="22"/>
                <w:szCs w:val="22"/>
              </w:rPr>
              <w:t>在某些极端工况下汽车侧向动力学进入非线性区域</w:t>
            </w:r>
            <w:r w:rsidRPr="00CD6423">
              <w:rPr>
                <w:rFonts w:ascii="宋体" w:cs="宋体"/>
                <w:kern w:val="0"/>
                <w:sz w:val="22"/>
                <w:szCs w:val="22"/>
              </w:rPr>
              <w:t>,</w:t>
            </w:r>
            <w:r w:rsidRPr="00CD6423">
              <w:rPr>
                <w:rFonts w:ascii="宋体" w:hAnsi="宋体" w:cs="宋体" w:hint="eastAsia"/>
                <w:kern w:val="0"/>
                <w:sz w:val="22"/>
                <w:szCs w:val="22"/>
              </w:rPr>
              <w:t>侧偏刚度发生显著变化。针对智能汽车的轮胎侧偏刚度摄动</w:t>
            </w:r>
            <w:r w:rsidRPr="00CD6423">
              <w:rPr>
                <w:rFonts w:ascii="宋体" w:cs="宋体"/>
                <w:kern w:val="0"/>
                <w:sz w:val="22"/>
                <w:szCs w:val="22"/>
              </w:rPr>
              <w:t>,</w:t>
            </w:r>
            <w:r w:rsidRPr="00CD6423">
              <w:rPr>
                <w:rFonts w:ascii="宋体" w:hAnsi="宋体" w:cs="宋体" w:hint="eastAsia"/>
                <w:kern w:val="0"/>
                <w:sz w:val="22"/>
                <w:szCs w:val="22"/>
              </w:rPr>
              <w:t>在智能汽车横向控制结构基础上</w:t>
            </w:r>
            <w:r w:rsidRPr="00CD6423">
              <w:rPr>
                <w:rFonts w:ascii="宋体" w:cs="宋体"/>
                <w:kern w:val="0"/>
                <w:sz w:val="22"/>
                <w:szCs w:val="22"/>
              </w:rPr>
              <w:t>,</w:t>
            </w:r>
            <w:r w:rsidRPr="00CD6423">
              <w:rPr>
                <w:rFonts w:ascii="宋体" w:hAnsi="宋体" w:cs="宋体" w:hint="eastAsia"/>
                <w:kern w:val="0"/>
                <w:sz w:val="22"/>
                <w:szCs w:val="22"/>
              </w:rPr>
              <w:t>推导横向控制模型。以自适应侧偏刚度作为切换参数</w:t>
            </w:r>
            <w:r w:rsidRPr="00CD6423">
              <w:rPr>
                <w:rFonts w:ascii="宋体" w:cs="宋体"/>
                <w:kern w:val="0"/>
                <w:sz w:val="22"/>
                <w:szCs w:val="22"/>
              </w:rPr>
              <w:t>,</w:t>
            </w:r>
            <w:r w:rsidRPr="00CD6423">
              <w:rPr>
                <w:rFonts w:ascii="宋体" w:hAnsi="宋体" w:cs="宋体" w:hint="eastAsia"/>
                <w:kern w:val="0"/>
                <w:sz w:val="22"/>
                <w:szCs w:val="22"/>
              </w:rPr>
              <w:t>设计具有鲁棒自适应特性的智能汽车横向控制器</w:t>
            </w:r>
            <w:r w:rsidRPr="00CD6423">
              <w:rPr>
                <w:rFonts w:ascii="宋体" w:cs="宋体"/>
                <w:kern w:val="0"/>
                <w:sz w:val="22"/>
                <w:szCs w:val="22"/>
              </w:rPr>
              <w:t>,</w:t>
            </w:r>
            <w:r w:rsidRPr="00CD6423">
              <w:rPr>
                <w:rFonts w:ascii="宋体" w:hAnsi="宋体" w:cs="宋体" w:hint="eastAsia"/>
                <w:kern w:val="0"/>
                <w:sz w:val="22"/>
                <w:szCs w:val="22"/>
              </w:rPr>
              <w:t>该控制器通过侧偏刚度划分为多个局部鲁棒控制器</w:t>
            </w:r>
            <w:r w:rsidRPr="00CD6423">
              <w:rPr>
                <w:rFonts w:ascii="宋体" w:cs="宋体"/>
                <w:kern w:val="0"/>
                <w:sz w:val="22"/>
                <w:szCs w:val="22"/>
              </w:rPr>
              <w:t>,</w:t>
            </w:r>
            <w:r w:rsidRPr="00CD6423">
              <w:rPr>
                <w:rFonts w:ascii="宋体" w:hAnsi="宋体" w:cs="宋体" w:hint="eastAsia"/>
                <w:kern w:val="0"/>
                <w:sz w:val="22"/>
                <w:szCs w:val="22"/>
              </w:rPr>
              <w:t>通过鲁棒控制裕度指标进行全局控制器的切换控制</w:t>
            </w:r>
            <w:r w:rsidRPr="00CD6423">
              <w:rPr>
                <w:rFonts w:ascii="宋体" w:cs="宋体"/>
                <w:kern w:val="0"/>
                <w:sz w:val="22"/>
                <w:szCs w:val="22"/>
              </w:rPr>
              <w:t>,</w:t>
            </w:r>
            <w:r w:rsidRPr="00CD6423">
              <w:rPr>
                <w:rFonts w:ascii="宋体" w:hAnsi="宋体" w:cs="宋体" w:hint="eastAsia"/>
                <w:kern w:val="0"/>
                <w:sz w:val="22"/>
                <w:szCs w:val="22"/>
              </w:rPr>
              <w:t>并进行了硬件在环台架测试试验。结果表明</w:t>
            </w:r>
            <w:r w:rsidRPr="00CD6423">
              <w:rPr>
                <w:rFonts w:ascii="宋体" w:hAnsi="宋体" w:cs="宋体"/>
                <w:kern w:val="0"/>
                <w:sz w:val="22"/>
                <w:szCs w:val="22"/>
              </w:rPr>
              <w:t>:</w:t>
            </w:r>
            <w:r w:rsidRPr="00CD6423">
              <w:rPr>
                <w:rFonts w:ascii="宋体" w:hAnsi="宋体" w:cs="宋体" w:hint="eastAsia"/>
                <w:kern w:val="0"/>
                <w:sz w:val="22"/>
                <w:szCs w:val="22"/>
              </w:rPr>
              <w:t>多模型切换的横向控制方法较常规方法有着更优的控制性能。</w:t>
            </w:r>
          </w:p>
        </w:tc>
        <w:tc>
          <w:tcPr>
            <w:tcW w:w="1203"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二类</w:t>
            </w:r>
          </w:p>
        </w:tc>
      </w:tr>
      <w:tr w:rsidR="00D13449" w:rsidRPr="00CD6423">
        <w:trPr>
          <w:trHeight w:val="70"/>
        </w:trPr>
        <w:tc>
          <w:tcPr>
            <w:tcW w:w="700" w:type="dxa"/>
            <w:tcBorders>
              <w:top w:val="nil"/>
              <w:left w:val="single" w:sz="4" w:space="0" w:color="auto"/>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kern w:val="0"/>
                <w:sz w:val="22"/>
                <w:szCs w:val="22"/>
              </w:rPr>
              <w:t>4</w:t>
            </w:r>
          </w:p>
        </w:tc>
        <w:tc>
          <w:tcPr>
            <w:tcW w:w="1260"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潘争伟</w:t>
            </w:r>
          </w:p>
        </w:tc>
        <w:tc>
          <w:tcPr>
            <w:tcW w:w="4669" w:type="dxa"/>
            <w:tcBorders>
              <w:top w:val="nil"/>
              <w:left w:val="nil"/>
              <w:bottom w:val="single" w:sz="4" w:space="0" w:color="auto"/>
              <w:right w:val="single" w:sz="4" w:space="0" w:color="auto"/>
            </w:tcBorders>
            <w:vAlign w:val="center"/>
          </w:tcPr>
          <w:p w:rsidR="00D13449" w:rsidRPr="00CD6423" w:rsidRDefault="00D13449" w:rsidP="00BB5461">
            <w:pPr>
              <w:widowControl/>
              <w:jc w:val="center"/>
              <w:rPr>
                <w:rFonts w:ascii="宋体"/>
                <w:kern w:val="0"/>
                <w:sz w:val="22"/>
                <w:szCs w:val="22"/>
              </w:rPr>
            </w:pPr>
            <w:r w:rsidRPr="00CD6423">
              <w:rPr>
                <w:rFonts w:ascii="宋体" w:hAnsi="宋体" w:cs="宋体" w:hint="eastAsia"/>
                <w:kern w:val="0"/>
                <w:sz w:val="22"/>
                <w:szCs w:val="22"/>
              </w:rPr>
              <w:t>水资源环境系统脆弱性分析及评价方法研究</w:t>
            </w:r>
            <w:r w:rsidRPr="00CD6423">
              <w:rPr>
                <w:rFonts w:ascii="宋体" w:hAnsi="宋体" w:cs="宋体"/>
                <w:kern w:val="0"/>
                <w:sz w:val="22"/>
                <w:szCs w:val="22"/>
              </w:rPr>
              <w:t xml:space="preserve">   </w:t>
            </w:r>
            <w:r>
              <w:rPr>
                <w:rFonts w:ascii="宋体" w:hAnsi="宋体" w:cs="宋体" w:hint="eastAsia"/>
                <w:kern w:val="0"/>
                <w:sz w:val="22"/>
                <w:szCs w:val="22"/>
              </w:rPr>
              <w:t>《</w:t>
            </w:r>
            <w:r w:rsidRPr="00CD6423">
              <w:rPr>
                <w:rFonts w:ascii="宋体" w:hAnsi="宋体" w:cs="宋体" w:hint="eastAsia"/>
                <w:kern w:val="0"/>
                <w:sz w:val="22"/>
                <w:szCs w:val="22"/>
              </w:rPr>
              <w:t>华北水利水电大学学报（自然科学版）</w:t>
            </w:r>
            <w:r>
              <w:rPr>
                <w:rFonts w:ascii="宋体" w:hAnsi="宋体" w:cs="宋体" w:hint="eastAsia"/>
                <w:kern w:val="0"/>
                <w:sz w:val="22"/>
                <w:szCs w:val="22"/>
              </w:rPr>
              <w:t>》</w:t>
            </w:r>
            <w:r w:rsidRPr="00CD6423">
              <w:rPr>
                <w:rFonts w:ascii="宋体" w:hAnsi="宋体" w:cs="宋体"/>
                <w:kern w:val="0"/>
                <w:sz w:val="22"/>
                <w:szCs w:val="22"/>
              </w:rPr>
              <w:t xml:space="preserve">    2018</w:t>
            </w:r>
            <w:r w:rsidRPr="00CD6423">
              <w:rPr>
                <w:rFonts w:ascii="宋体" w:hAnsi="宋体" w:cs="宋体" w:hint="eastAsia"/>
                <w:kern w:val="0"/>
                <w:sz w:val="22"/>
                <w:szCs w:val="22"/>
              </w:rPr>
              <w:t>（</w:t>
            </w:r>
            <w:r w:rsidRPr="00CD6423">
              <w:rPr>
                <w:rFonts w:ascii="宋体" w:hAnsi="宋体" w:cs="宋体"/>
                <w:kern w:val="0"/>
                <w:sz w:val="22"/>
                <w:szCs w:val="22"/>
              </w:rPr>
              <w:t>4</w:t>
            </w:r>
            <w:r w:rsidRPr="00CD6423">
              <w:rPr>
                <w:rFonts w:ascii="宋体" w:hAnsi="宋体" w:cs="宋体" w:hint="eastAsia"/>
                <w:kern w:val="0"/>
                <w:sz w:val="22"/>
                <w:szCs w:val="22"/>
              </w:rPr>
              <w:t>）</w:t>
            </w:r>
            <w:r w:rsidRPr="00CD6423">
              <w:rPr>
                <w:rFonts w:ascii="宋体" w:hAnsi="宋体" w:cs="宋体"/>
                <w:kern w:val="0"/>
                <w:sz w:val="22"/>
                <w:szCs w:val="22"/>
              </w:rPr>
              <w:t xml:space="preserve"> </w:t>
            </w:r>
          </w:p>
        </w:tc>
        <w:tc>
          <w:tcPr>
            <w:tcW w:w="6451" w:type="dxa"/>
            <w:tcBorders>
              <w:top w:val="nil"/>
              <w:left w:val="nil"/>
              <w:bottom w:val="single" w:sz="4" w:space="0" w:color="auto"/>
              <w:right w:val="single" w:sz="4" w:space="0" w:color="auto"/>
            </w:tcBorders>
            <w:vAlign w:val="bottom"/>
          </w:tcPr>
          <w:p w:rsidR="00D13449" w:rsidRPr="00CD6423" w:rsidRDefault="00D13449" w:rsidP="00CD6423">
            <w:pPr>
              <w:widowControl/>
              <w:rPr>
                <w:rFonts w:ascii="宋体"/>
                <w:kern w:val="0"/>
                <w:sz w:val="22"/>
                <w:szCs w:val="22"/>
              </w:rPr>
            </w:pPr>
            <w:r w:rsidRPr="00CD6423">
              <w:rPr>
                <w:rFonts w:ascii="宋体" w:hAnsi="宋体" w:cs="宋体" w:hint="eastAsia"/>
                <w:kern w:val="0"/>
                <w:sz w:val="22"/>
                <w:szCs w:val="22"/>
              </w:rPr>
              <w:t>经济社会发展过程中的水资源问题已不容忽视</w:t>
            </w:r>
            <w:r w:rsidRPr="00CD6423">
              <w:rPr>
                <w:rFonts w:ascii="宋体" w:cs="宋体"/>
                <w:kern w:val="0"/>
                <w:sz w:val="22"/>
                <w:szCs w:val="22"/>
              </w:rPr>
              <w:t>,</w:t>
            </w:r>
            <w:r w:rsidRPr="00CD6423">
              <w:rPr>
                <w:rFonts w:ascii="宋体" w:hAnsi="宋体" w:cs="宋体" w:hint="eastAsia"/>
                <w:kern w:val="0"/>
                <w:sz w:val="22"/>
                <w:szCs w:val="22"/>
              </w:rPr>
              <w:t>通过对经济社会发展过程中水资源生态环境系统状态变化的分析</w:t>
            </w:r>
            <w:r w:rsidRPr="00CD6423">
              <w:rPr>
                <w:rFonts w:ascii="宋体" w:cs="宋体"/>
                <w:kern w:val="0"/>
                <w:sz w:val="22"/>
                <w:szCs w:val="22"/>
              </w:rPr>
              <w:t>,</w:t>
            </w:r>
            <w:r w:rsidRPr="00CD6423">
              <w:rPr>
                <w:rFonts w:ascii="宋体" w:hAnsi="宋体" w:cs="宋体" w:hint="eastAsia"/>
                <w:kern w:val="0"/>
                <w:sz w:val="22"/>
                <w:szCs w:val="22"/>
              </w:rPr>
              <w:t>从环境条件、环境损害和环境修复三方面探讨水资源环境系统脆弱性的机理</w:t>
            </w:r>
            <w:r w:rsidRPr="00CD6423">
              <w:rPr>
                <w:rFonts w:ascii="宋体" w:cs="宋体"/>
                <w:kern w:val="0"/>
                <w:sz w:val="22"/>
                <w:szCs w:val="22"/>
              </w:rPr>
              <w:t>,</w:t>
            </w:r>
            <w:r w:rsidRPr="00CD6423">
              <w:rPr>
                <w:rFonts w:ascii="宋体" w:hAnsi="宋体" w:cs="宋体" w:hint="eastAsia"/>
                <w:kern w:val="0"/>
                <w:sz w:val="22"/>
                <w:szCs w:val="22"/>
              </w:rPr>
              <w:t>并构建由年降水量、植被覆盖率、地表水环境质量、单位耕地化肥负荷、工业废水排放强度、生态环境用水比例、水土流失治理面积比等</w:t>
            </w:r>
            <w:r w:rsidRPr="00CD6423">
              <w:rPr>
                <w:rFonts w:ascii="宋体" w:hAnsi="宋体" w:cs="宋体"/>
                <w:kern w:val="0"/>
                <w:sz w:val="22"/>
                <w:szCs w:val="22"/>
              </w:rPr>
              <w:t>15</w:t>
            </w:r>
            <w:r w:rsidRPr="00CD6423">
              <w:rPr>
                <w:rFonts w:ascii="宋体" w:hAnsi="宋体" w:cs="宋体" w:hint="eastAsia"/>
                <w:kern w:val="0"/>
                <w:sz w:val="22"/>
                <w:szCs w:val="22"/>
              </w:rPr>
              <w:t>个指标组成的水资源环境系统脆弱性指标体系</w:t>
            </w:r>
            <w:r w:rsidRPr="00CD6423">
              <w:rPr>
                <w:rFonts w:ascii="宋体" w:cs="宋体"/>
                <w:kern w:val="0"/>
                <w:sz w:val="22"/>
                <w:szCs w:val="22"/>
              </w:rPr>
              <w:t>.</w:t>
            </w:r>
            <w:r w:rsidRPr="00CD6423">
              <w:rPr>
                <w:rFonts w:ascii="宋体" w:hAnsi="宋体" w:cs="宋体" w:hint="eastAsia"/>
                <w:kern w:val="0"/>
                <w:sz w:val="22"/>
                <w:szCs w:val="22"/>
              </w:rPr>
              <w:t>采用集对分析法建立了水资源环境系统脆弱性分析方法</w:t>
            </w:r>
            <w:r w:rsidRPr="00CD6423">
              <w:rPr>
                <w:rFonts w:ascii="宋体" w:cs="宋体"/>
                <w:kern w:val="0"/>
                <w:sz w:val="22"/>
                <w:szCs w:val="22"/>
              </w:rPr>
              <w:t>,</w:t>
            </w:r>
            <w:r w:rsidRPr="00CD6423">
              <w:rPr>
                <w:rFonts w:ascii="宋体" w:hAnsi="宋体" w:cs="宋体" w:hint="eastAsia"/>
                <w:kern w:val="0"/>
                <w:sz w:val="22"/>
                <w:szCs w:val="22"/>
              </w:rPr>
              <w:t>以安徽省为例</w:t>
            </w:r>
            <w:r w:rsidRPr="00CD6423">
              <w:rPr>
                <w:rFonts w:ascii="宋体" w:cs="宋体"/>
                <w:kern w:val="0"/>
                <w:sz w:val="22"/>
                <w:szCs w:val="22"/>
              </w:rPr>
              <w:t>,</w:t>
            </w:r>
            <w:r w:rsidRPr="00CD6423">
              <w:rPr>
                <w:rFonts w:ascii="宋体" w:hAnsi="宋体" w:cs="宋体" w:hint="eastAsia"/>
                <w:kern w:val="0"/>
                <w:sz w:val="22"/>
                <w:szCs w:val="22"/>
              </w:rPr>
              <w:t>对水资源环境系统脆弱性状况进行了分析</w:t>
            </w:r>
            <w:r w:rsidRPr="00CD6423">
              <w:rPr>
                <w:rFonts w:ascii="宋体" w:cs="宋体"/>
                <w:kern w:val="0"/>
                <w:sz w:val="22"/>
                <w:szCs w:val="22"/>
              </w:rPr>
              <w:t>.</w:t>
            </w:r>
            <w:r w:rsidRPr="00CD6423">
              <w:rPr>
                <w:rFonts w:ascii="宋体" w:hAnsi="宋体" w:cs="宋体" w:hint="eastAsia"/>
                <w:kern w:val="0"/>
                <w:sz w:val="22"/>
                <w:szCs w:val="22"/>
              </w:rPr>
              <w:t>结果表明</w:t>
            </w:r>
            <w:r w:rsidRPr="00CD6423">
              <w:rPr>
                <w:rFonts w:ascii="宋体" w:hAnsi="宋体" w:cs="宋体"/>
                <w:kern w:val="0"/>
                <w:sz w:val="22"/>
                <w:szCs w:val="22"/>
              </w:rPr>
              <w:t>,2001—2015</w:t>
            </w:r>
            <w:r w:rsidRPr="00CD6423">
              <w:rPr>
                <w:rFonts w:ascii="宋体" w:hAnsi="宋体" w:cs="宋体" w:hint="eastAsia"/>
                <w:kern w:val="0"/>
                <w:sz w:val="22"/>
                <w:szCs w:val="22"/>
              </w:rPr>
              <w:t>年</w:t>
            </w:r>
            <w:r w:rsidRPr="00CD6423">
              <w:rPr>
                <w:rFonts w:ascii="宋体" w:cs="宋体"/>
                <w:kern w:val="0"/>
                <w:sz w:val="22"/>
                <w:szCs w:val="22"/>
              </w:rPr>
              <w:t>,</w:t>
            </w:r>
            <w:r w:rsidRPr="00CD6423">
              <w:rPr>
                <w:rFonts w:ascii="宋体" w:hAnsi="宋体" w:cs="宋体" w:hint="eastAsia"/>
                <w:kern w:val="0"/>
                <w:sz w:val="22"/>
                <w:szCs w:val="22"/>
              </w:rPr>
              <w:t>安徽省水资源环境系统脆弱性等级范围为</w:t>
            </w:r>
            <w:r w:rsidRPr="00CD6423">
              <w:rPr>
                <w:rFonts w:ascii="宋体" w:hAnsi="宋体" w:cs="宋体"/>
                <w:kern w:val="0"/>
                <w:sz w:val="22"/>
                <w:szCs w:val="22"/>
              </w:rPr>
              <w:t>2.518</w:t>
            </w:r>
            <w:r w:rsidRPr="00CD6423">
              <w:rPr>
                <w:rFonts w:ascii="宋体" w:hAnsi="宋体" w:cs="宋体" w:hint="eastAsia"/>
                <w:kern w:val="0"/>
                <w:sz w:val="22"/>
                <w:szCs w:val="22"/>
              </w:rPr>
              <w:t>～</w:t>
            </w:r>
            <w:r w:rsidRPr="00CD6423">
              <w:rPr>
                <w:rFonts w:ascii="宋体" w:hAnsi="宋体" w:cs="宋体"/>
                <w:kern w:val="0"/>
                <w:sz w:val="22"/>
                <w:szCs w:val="22"/>
              </w:rPr>
              <w:t>3.276,</w:t>
            </w:r>
            <w:r w:rsidRPr="00CD6423">
              <w:rPr>
                <w:rFonts w:ascii="宋体" w:hAnsi="宋体" w:cs="宋体" w:hint="eastAsia"/>
                <w:kern w:val="0"/>
                <w:sz w:val="22"/>
                <w:szCs w:val="22"/>
              </w:rPr>
              <w:t>水资源环境系统脆弱性状况总体趋于改善</w:t>
            </w:r>
            <w:r w:rsidRPr="00CD6423">
              <w:rPr>
                <w:rFonts w:ascii="宋体" w:hAnsi="宋体" w:cs="宋体"/>
                <w:kern w:val="0"/>
                <w:sz w:val="22"/>
                <w:szCs w:val="22"/>
              </w:rPr>
              <w:t>;</w:t>
            </w:r>
            <w:r w:rsidRPr="00CD6423">
              <w:rPr>
                <w:rFonts w:ascii="宋体" w:hAnsi="宋体" w:cs="宋体" w:hint="eastAsia"/>
                <w:kern w:val="0"/>
                <w:sz w:val="22"/>
                <w:szCs w:val="22"/>
              </w:rPr>
              <w:t>以</w:t>
            </w:r>
            <w:r w:rsidRPr="00CD6423">
              <w:rPr>
                <w:rFonts w:ascii="宋体" w:hAnsi="宋体" w:cs="宋体"/>
                <w:kern w:val="0"/>
                <w:sz w:val="22"/>
                <w:szCs w:val="22"/>
              </w:rPr>
              <w:t>2008</w:t>
            </w:r>
            <w:r w:rsidRPr="00CD6423">
              <w:rPr>
                <w:rFonts w:ascii="宋体" w:hAnsi="宋体" w:cs="宋体" w:hint="eastAsia"/>
                <w:kern w:val="0"/>
                <w:sz w:val="22"/>
                <w:szCs w:val="22"/>
              </w:rPr>
              <w:t>年为界分为</w:t>
            </w:r>
            <w:r w:rsidRPr="00CD6423">
              <w:rPr>
                <w:rFonts w:ascii="宋体" w:hAnsi="宋体" w:cs="宋体"/>
                <w:kern w:val="0"/>
                <w:sz w:val="22"/>
                <w:szCs w:val="22"/>
              </w:rPr>
              <w:t>2</w:t>
            </w:r>
            <w:r w:rsidRPr="00CD6423">
              <w:rPr>
                <w:rFonts w:ascii="宋体" w:hAnsi="宋体" w:cs="宋体" w:hint="eastAsia"/>
                <w:kern w:val="0"/>
                <w:sz w:val="22"/>
                <w:szCs w:val="22"/>
              </w:rPr>
              <w:t>个阶段</w:t>
            </w:r>
            <w:r w:rsidRPr="00CD6423">
              <w:rPr>
                <w:rFonts w:ascii="宋体" w:hAnsi="宋体" w:cs="宋体"/>
                <w:kern w:val="0"/>
                <w:sz w:val="22"/>
                <w:szCs w:val="22"/>
              </w:rPr>
              <w:t>:2001—2007</w:t>
            </w:r>
            <w:r w:rsidRPr="00CD6423">
              <w:rPr>
                <w:rFonts w:ascii="宋体" w:hAnsi="宋体" w:cs="宋体" w:hint="eastAsia"/>
                <w:kern w:val="0"/>
                <w:sz w:val="22"/>
                <w:szCs w:val="22"/>
              </w:rPr>
              <w:t>年</w:t>
            </w:r>
            <w:r w:rsidRPr="00CD6423">
              <w:rPr>
                <w:rFonts w:ascii="宋体" w:cs="宋体"/>
                <w:kern w:val="0"/>
                <w:sz w:val="22"/>
                <w:szCs w:val="22"/>
              </w:rPr>
              <w:t>,</w:t>
            </w:r>
            <w:r w:rsidRPr="00CD6423">
              <w:rPr>
                <w:rFonts w:ascii="宋体" w:hAnsi="宋体" w:cs="宋体" w:hint="eastAsia"/>
                <w:kern w:val="0"/>
                <w:sz w:val="22"/>
                <w:szCs w:val="22"/>
              </w:rPr>
              <w:t>安徽省水资源环境系统脆弱性等级大于</w:t>
            </w:r>
            <w:r w:rsidRPr="00CD6423">
              <w:rPr>
                <w:rFonts w:ascii="宋体" w:hAnsi="宋体" w:cs="宋体"/>
                <w:kern w:val="0"/>
                <w:sz w:val="22"/>
                <w:szCs w:val="22"/>
              </w:rPr>
              <w:t>3,</w:t>
            </w:r>
            <w:r w:rsidRPr="00CD6423">
              <w:rPr>
                <w:rFonts w:ascii="宋体" w:hAnsi="宋体" w:cs="宋体" w:hint="eastAsia"/>
                <w:kern w:val="0"/>
                <w:sz w:val="22"/>
                <w:szCs w:val="22"/>
              </w:rPr>
              <w:t>可判定为中度脆弱</w:t>
            </w:r>
            <w:r w:rsidRPr="00CD6423">
              <w:rPr>
                <w:rFonts w:ascii="宋体" w:hAnsi="宋体" w:cs="宋体"/>
                <w:kern w:val="0"/>
                <w:sz w:val="22"/>
                <w:szCs w:val="22"/>
              </w:rPr>
              <w:t>(3</w:t>
            </w:r>
            <w:r w:rsidRPr="00CD6423">
              <w:rPr>
                <w:rFonts w:ascii="宋体" w:hAnsi="宋体" w:cs="宋体" w:hint="eastAsia"/>
                <w:kern w:val="0"/>
                <w:sz w:val="22"/>
                <w:szCs w:val="22"/>
              </w:rPr>
              <w:t>级</w:t>
            </w:r>
            <w:r w:rsidRPr="00CD6423">
              <w:rPr>
                <w:rFonts w:ascii="宋体" w:hAnsi="宋体" w:cs="宋体"/>
                <w:kern w:val="0"/>
                <w:sz w:val="22"/>
                <w:szCs w:val="22"/>
              </w:rPr>
              <w:t>);2008—2015</w:t>
            </w:r>
            <w:r w:rsidRPr="00CD6423">
              <w:rPr>
                <w:rFonts w:ascii="宋体" w:hAnsi="宋体" w:cs="宋体" w:hint="eastAsia"/>
                <w:kern w:val="0"/>
                <w:sz w:val="22"/>
                <w:szCs w:val="22"/>
              </w:rPr>
              <w:t>年</w:t>
            </w:r>
            <w:r w:rsidRPr="00CD6423">
              <w:rPr>
                <w:rFonts w:ascii="宋体" w:cs="宋体"/>
                <w:kern w:val="0"/>
                <w:sz w:val="22"/>
                <w:szCs w:val="22"/>
              </w:rPr>
              <w:t>,</w:t>
            </w:r>
            <w:r w:rsidRPr="00CD6423">
              <w:rPr>
                <w:rFonts w:ascii="宋体" w:hAnsi="宋体" w:cs="宋体" w:hint="eastAsia"/>
                <w:kern w:val="0"/>
                <w:sz w:val="22"/>
                <w:szCs w:val="22"/>
              </w:rPr>
              <w:t>安徽省水资源环境系统脆弱性等级小于</w:t>
            </w:r>
            <w:r w:rsidRPr="00CD6423">
              <w:rPr>
                <w:rFonts w:ascii="宋体" w:hAnsi="宋体" w:cs="宋体"/>
                <w:kern w:val="0"/>
                <w:sz w:val="22"/>
                <w:szCs w:val="22"/>
              </w:rPr>
              <w:t>3,</w:t>
            </w:r>
            <w:r w:rsidRPr="00CD6423">
              <w:rPr>
                <w:rFonts w:ascii="宋体" w:hAnsi="宋体" w:cs="宋体" w:hint="eastAsia"/>
                <w:kern w:val="0"/>
                <w:sz w:val="22"/>
                <w:szCs w:val="22"/>
              </w:rPr>
              <w:t>可判定为轻脆弱</w:t>
            </w:r>
            <w:r w:rsidRPr="00CD6423">
              <w:rPr>
                <w:rFonts w:ascii="宋体" w:hAnsi="宋体" w:cs="宋体"/>
                <w:kern w:val="0"/>
                <w:sz w:val="22"/>
                <w:szCs w:val="22"/>
              </w:rPr>
              <w:t>(2</w:t>
            </w:r>
            <w:r w:rsidRPr="00CD6423">
              <w:rPr>
                <w:rFonts w:ascii="宋体" w:hAnsi="宋体" w:cs="宋体" w:hint="eastAsia"/>
                <w:kern w:val="0"/>
                <w:sz w:val="22"/>
                <w:szCs w:val="22"/>
              </w:rPr>
              <w:t>级</w:t>
            </w:r>
            <w:r w:rsidRPr="00CD6423">
              <w:rPr>
                <w:rFonts w:ascii="宋体" w:hAnsi="宋体" w:cs="宋体"/>
                <w:kern w:val="0"/>
                <w:sz w:val="22"/>
                <w:szCs w:val="22"/>
              </w:rPr>
              <w:t>).</w:t>
            </w:r>
          </w:p>
        </w:tc>
        <w:tc>
          <w:tcPr>
            <w:tcW w:w="1203" w:type="dxa"/>
            <w:tcBorders>
              <w:top w:val="nil"/>
              <w:left w:val="nil"/>
              <w:bottom w:val="single" w:sz="4" w:space="0" w:color="auto"/>
              <w:right w:val="single" w:sz="4" w:space="0" w:color="auto"/>
            </w:tcBorders>
            <w:vAlign w:val="center"/>
          </w:tcPr>
          <w:p w:rsidR="00D13449" w:rsidRPr="00CD6423" w:rsidRDefault="00D13449" w:rsidP="00CD6423">
            <w:pPr>
              <w:widowControl/>
              <w:jc w:val="center"/>
              <w:rPr>
                <w:rFonts w:ascii="宋体"/>
                <w:color w:val="000000"/>
                <w:kern w:val="0"/>
                <w:sz w:val="22"/>
                <w:szCs w:val="22"/>
              </w:rPr>
            </w:pPr>
            <w:r w:rsidRPr="00CD6423">
              <w:rPr>
                <w:rFonts w:ascii="宋体" w:hAnsi="宋体" w:cs="宋体" w:hint="eastAsia"/>
                <w:color w:val="000000"/>
                <w:kern w:val="0"/>
                <w:sz w:val="22"/>
                <w:szCs w:val="22"/>
              </w:rPr>
              <w:t>三类</w:t>
            </w:r>
          </w:p>
        </w:tc>
      </w:tr>
      <w:tr w:rsidR="00D13449" w:rsidRPr="00CD6423">
        <w:trPr>
          <w:trHeight w:val="1860"/>
        </w:trPr>
        <w:tc>
          <w:tcPr>
            <w:tcW w:w="700" w:type="dxa"/>
            <w:tcBorders>
              <w:top w:val="nil"/>
              <w:left w:val="single" w:sz="4" w:space="0" w:color="auto"/>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kern w:val="0"/>
                <w:sz w:val="22"/>
                <w:szCs w:val="22"/>
              </w:rPr>
              <w:t>5</w:t>
            </w:r>
          </w:p>
        </w:tc>
        <w:tc>
          <w:tcPr>
            <w:tcW w:w="1260"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潘争伟</w:t>
            </w:r>
          </w:p>
        </w:tc>
        <w:tc>
          <w:tcPr>
            <w:tcW w:w="4669" w:type="dxa"/>
            <w:tcBorders>
              <w:top w:val="nil"/>
              <w:left w:val="nil"/>
              <w:bottom w:val="single" w:sz="4" w:space="0" w:color="auto"/>
              <w:right w:val="single" w:sz="4" w:space="0" w:color="auto"/>
            </w:tcBorders>
            <w:vAlign w:val="center"/>
          </w:tcPr>
          <w:p w:rsidR="00D13449" w:rsidRPr="00CD6423" w:rsidRDefault="00D13449" w:rsidP="00BB5461">
            <w:pPr>
              <w:widowControl/>
              <w:jc w:val="center"/>
              <w:rPr>
                <w:rFonts w:ascii="宋体"/>
                <w:kern w:val="0"/>
                <w:sz w:val="22"/>
                <w:szCs w:val="22"/>
              </w:rPr>
            </w:pPr>
            <w:r w:rsidRPr="00CD6423">
              <w:rPr>
                <w:rFonts w:ascii="宋体" w:hAnsi="宋体" w:cs="宋体" w:hint="eastAsia"/>
                <w:kern w:val="0"/>
                <w:sz w:val="22"/>
                <w:szCs w:val="22"/>
              </w:rPr>
              <w:t>环境工程专业改造及成效分析</w:t>
            </w:r>
            <w:r w:rsidRPr="00CD6423">
              <w:rPr>
                <w:rFonts w:ascii="宋体" w:hAnsi="宋体" w:cs="宋体"/>
                <w:kern w:val="0"/>
                <w:sz w:val="22"/>
                <w:szCs w:val="22"/>
              </w:rPr>
              <w:t xml:space="preserve">              </w:t>
            </w:r>
            <w:r>
              <w:rPr>
                <w:rFonts w:ascii="宋体" w:hAnsi="宋体" w:cs="宋体" w:hint="eastAsia"/>
                <w:kern w:val="0"/>
                <w:sz w:val="22"/>
                <w:szCs w:val="22"/>
              </w:rPr>
              <w:t>《</w:t>
            </w:r>
            <w:r w:rsidRPr="00CD6423">
              <w:rPr>
                <w:rFonts w:ascii="宋体" w:hAnsi="宋体" w:cs="宋体" w:hint="eastAsia"/>
                <w:kern w:val="0"/>
                <w:sz w:val="22"/>
                <w:szCs w:val="22"/>
              </w:rPr>
              <w:t>华北水利水电大学学报：社会科学版</w:t>
            </w:r>
            <w:r>
              <w:rPr>
                <w:rFonts w:ascii="宋体" w:hAnsi="宋体" w:cs="宋体" w:hint="eastAsia"/>
                <w:kern w:val="0"/>
                <w:sz w:val="22"/>
                <w:szCs w:val="22"/>
              </w:rPr>
              <w:t>》</w:t>
            </w:r>
            <w:r w:rsidRPr="00CD6423">
              <w:rPr>
                <w:rFonts w:ascii="宋体" w:hAnsi="宋体" w:cs="宋体"/>
                <w:kern w:val="0"/>
                <w:sz w:val="22"/>
                <w:szCs w:val="22"/>
              </w:rPr>
              <w:t xml:space="preserve">    2018</w:t>
            </w:r>
            <w:r w:rsidRPr="00CD6423">
              <w:rPr>
                <w:rFonts w:ascii="宋体" w:hAnsi="宋体" w:cs="宋体" w:hint="eastAsia"/>
                <w:kern w:val="0"/>
                <w:sz w:val="22"/>
                <w:szCs w:val="22"/>
              </w:rPr>
              <w:t>（</w:t>
            </w:r>
            <w:r w:rsidRPr="00CD6423">
              <w:rPr>
                <w:rFonts w:ascii="宋体" w:hAnsi="宋体" w:cs="宋体"/>
                <w:kern w:val="0"/>
                <w:sz w:val="22"/>
                <w:szCs w:val="22"/>
              </w:rPr>
              <w:t>1</w:t>
            </w:r>
            <w:r w:rsidRPr="00CD6423">
              <w:rPr>
                <w:rFonts w:ascii="宋体" w:hAnsi="宋体" w:cs="宋体" w:hint="eastAsia"/>
                <w:kern w:val="0"/>
                <w:sz w:val="22"/>
                <w:szCs w:val="22"/>
              </w:rPr>
              <w:t>）</w:t>
            </w:r>
            <w:r w:rsidRPr="00CD6423">
              <w:rPr>
                <w:rFonts w:ascii="宋体" w:hAnsi="宋体" w:cs="宋体"/>
                <w:kern w:val="0"/>
                <w:sz w:val="22"/>
                <w:szCs w:val="22"/>
              </w:rPr>
              <w:t xml:space="preserve">     </w:t>
            </w:r>
          </w:p>
        </w:tc>
        <w:tc>
          <w:tcPr>
            <w:tcW w:w="6451" w:type="dxa"/>
            <w:tcBorders>
              <w:top w:val="nil"/>
              <w:left w:val="nil"/>
              <w:bottom w:val="single" w:sz="4" w:space="0" w:color="auto"/>
              <w:right w:val="single" w:sz="4" w:space="0" w:color="auto"/>
            </w:tcBorders>
            <w:vAlign w:val="bottom"/>
          </w:tcPr>
          <w:p w:rsidR="00D13449" w:rsidRPr="00CD6423" w:rsidRDefault="00D13449" w:rsidP="00CD6423">
            <w:pPr>
              <w:widowControl/>
              <w:rPr>
                <w:rFonts w:ascii="宋体"/>
                <w:kern w:val="0"/>
                <w:sz w:val="22"/>
                <w:szCs w:val="22"/>
              </w:rPr>
            </w:pPr>
            <w:r w:rsidRPr="00CD6423">
              <w:rPr>
                <w:rFonts w:ascii="宋体" w:hAnsi="宋体" w:cs="宋体" w:hint="eastAsia"/>
                <w:kern w:val="0"/>
                <w:sz w:val="22"/>
                <w:szCs w:val="22"/>
              </w:rPr>
              <w:t>经济社会发展的新常态对高校环境工程专业的工程应用型人才提出了更高要求。依托安徽省高等教育振兴计划专业改造与新专业建设项目，安徽新华学院从人才培养模式的修订、实验室和实习基地建设、教师培养和师资队伍建设等方面对环境工程专业实施了专业改造和建设，并从专业教育的适应性、专业教学水平、学生工程实践能力、社会声誉等方面对专业改造与建设成效进行了分析。</w:t>
            </w:r>
          </w:p>
        </w:tc>
        <w:tc>
          <w:tcPr>
            <w:tcW w:w="1203" w:type="dxa"/>
            <w:tcBorders>
              <w:top w:val="nil"/>
              <w:left w:val="nil"/>
              <w:bottom w:val="single" w:sz="4" w:space="0" w:color="auto"/>
              <w:right w:val="single" w:sz="4" w:space="0" w:color="auto"/>
            </w:tcBorders>
            <w:vAlign w:val="center"/>
          </w:tcPr>
          <w:p w:rsidR="00D13449" w:rsidRPr="00CD6423" w:rsidRDefault="00D13449" w:rsidP="00CD6423">
            <w:pPr>
              <w:widowControl/>
              <w:jc w:val="center"/>
              <w:rPr>
                <w:rFonts w:ascii="宋体"/>
                <w:color w:val="000000"/>
                <w:kern w:val="0"/>
                <w:sz w:val="22"/>
                <w:szCs w:val="22"/>
              </w:rPr>
            </w:pPr>
            <w:r w:rsidRPr="00CD6423">
              <w:rPr>
                <w:rFonts w:ascii="宋体" w:hAnsi="宋体" w:cs="宋体" w:hint="eastAsia"/>
                <w:color w:val="000000"/>
                <w:kern w:val="0"/>
                <w:sz w:val="22"/>
                <w:szCs w:val="22"/>
              </w:rPr>
              <w:t>三类</w:t>
            </w:r>
          </w:p>
        </w:tc>
      </w:tr>
      <w:tr w:rsidR="00D13449" w:rsidRPr="00CD6423">
        <w:trPr>
          <w:trHeight w:val="1800"/>
        </w:trPr>
        <w:tc>
          <w:tcPr>
            <w:tcW w:w="700" w:type="dxa"/>
            <w:tcBorders>
              <w:top w:val="nil"/>
              <w:left w:val="single" w:sz="4" w:space="0" w:color="auto"/>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kern w:val="0"/>
                <w:sz w:val="22"/>
                <w:szCs w:val="22"/>
              </w:rPr>
              <w:t>6</w:t>
            </w:r>
          </w:p>
        </w:tc>
        <w:tc>
          <w:tcPr>
            <w:tcW w:w="1260"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杨兰</w:t>
            </w:r>
          </w:p>
        </w:tc>
        <w:tc>
          <w:tcPr>
            <w:tcW w:w="4669" w:type="dxa"/>
            <w:tcBorders>
              <w:top w:val="nil"/>
              <w:left w:val="nil"/>
              <w:bottom w:val="single" w:sz="4" w:space="0" w:color="auto"/>
              <w:right w:val="single" w:sz="4" w:space="0" w:color="auto"/>
            </w:tcBorders>
            <w:vAlign w:val="center"/>
          </w:tcPr>
          <w:p w:rsidR="00D13449" w:rsidRPr="00CD6423" w:rsidRDefault="00D13449" w:rsidP="00884037">
            <w:pPr>
              <w:widowControl/>
              <w:jc w:val="center"/>
              <w:rPr>
                <w:rFonts w:ascii="宋体"/>
                <w:kern w:val="0"/>
                <w:sz w:val="22"/>
                <w:szCs w:val="22"/>
              </w:rPr>
            </w:pPr>
            <w:r w:rsidRPr="00CD6423">
              <w:rPr>
                <w:rFonts w:ascii="宋体" w:hAnsi="宋体" w:cs="宋体" w:hint="eastAsia"/>
                <w:kern w:val="0"/>
                <w:sz w:val="22"/>
                <w:szCs w:val="22"/>
              </w:rPr>
              <w:t>基于高雷诺数的圆柱绕流数值模拟研究</w:t>
            </w:r>
            <w:r w:rsidRPr="00CD6423">
              <w:rPr>
                <w:rFonts w:ascii="宋体" w:hAnsi="宋体" w:cs="宋体"/>
                <w:kern w:val="0"/>
                <w:sz w:val="22"/>
                <w:szCs w:val="22"/>
              </w:rPr>
              <w:t xml:space="preserve">       </w:t>
            </w:r>
            <w:r w:rsidRPr="00CD6423">
              <w:rPr>
                <w:rFonts w:ascii="宋体" w:hAnsi="宋体" w:cs="宋体" w:hint="eastAsia"/>
                <w:kern w:val="0"/>
                <w:sz w:val="22"/>
                <w:szCs w:val="22"/>
              </w:rPr>
              <w:t>《蚌埠学院学报</w:t>
            </w:r>
            <w:r>
              <w:rPr>
                <w:rFonts w:ascii="宋体" w:hAnsi="宋体" w:cs="宋体" w:hint="eastAsia"/>
                <w:kern w:val="0"/>
                <w:sz w:val="22"/>
                <w:szCs w:val="22"/>
              </w:rPr>
              <w:t>》</w:t>
            </w:r>
            <w:r w:rsidRPr="00CD6423">
              <w:rPr>
                <w:rFonts w:ascii="宋体" w:hAnsi="宋体" w:cs="宋体"/>
                <w:kern w:val="0"/>
                <w:sz w:val="22"/>
                <w:szCs w:val="22"/>
              </w:rPr>
              <w:t xml:space="preserve">                             2018 (5)</w:t>
            </w:r>
          </w:p>
        </w:tc>
        <w:tc>
          <w:tcPr>
            <w:tcW w:w="6451" w:type="dxa"/>
            <w:tcBorders>
              <w:top w:val="nil"/>
              <w:left w:val="nil"/>
              <w:bottom w:val="single" w:sz="4" w:space="0" w:color="auto"/>
              <w:right w:val="single" w:sz="4" w:space="0" w:color="auto"/>
            </w:tcBorders>
            <w:vAlign w:val="bottom"/>
          </w:tcPr>
          <w:p w:rsidR="00D13449" w:rsidRPr="00CD6423" w:rsidRDefault="00D13449" w:rsidP="00CD6423">
            <w:pPr>
              <w:widowControl/>
              <w:rPr>
                <w:rFonts w:ascii="宋体"/>
                <w:kern w:val="0"/>
                <w:sz w:val="22"/>
                <w:szCs w:val="22"/>
              </w:rPr>
            </w:pPr>
            <w:r w:rsidRPr="00CD6423">
              <w:rPr>
                <w:rFonts w:ascii="宋体" w:hAnsi="宋体" w:cs="宋体" w:hint="eastAsia"/>
                <w:kern w:val="0"/>
                <w:sz w:val="22"/>
                <w:szCs w:val="22"/>
              </w:rPr>
              <w:t>通过采用</w:t>
            </w:r>
            <w:r w:rsidRPr="00CD6423">
              <w:rPr>
                <w:rFonts w:ascii="宋体" w:hAnsi="宋体" w:cs="宋体"/>
                <w:kern w:val="0"/>
                <w:sz w:val="22"/>
                <w:szCs w:val="22"/>
              </w:rPr>
              <w:t>Fluent</w:t>
            </w:r>
            <w:r w:rsidRPr="00CD6423">
              <w:rPr>
                <w:rFonts w:ascii="宋体" w:hAnsi="宋体" w:cs="宋体" w:hint="eastAsia"/>
                <w:kern w:val="0"/>
                <w:sz w:val="22"/>
                <w:szCs w:val="22"/>
              </w:rPr>
              <w:t>软件大涡模拟模型</w:t>
            </w:r>
            <w:r w:rsidRPr="00CD6423">
              <w:rPr>
                <w:rFonts w:ascii="宋体" w:cs="宋体"/>
                <w:kern w:val="0"/>
                <w:sz w:val="22"/>
                <w:szCs w:val="22"/>
              </w:rPr>
              <w:t>,</w:t>
            </w:r>
            <w:r w:rsidRPr="00CD6423">
              <w:rPr>
                <w:rFonts w:ascii="宋体" w:hAnsi="宋体" w:cs="宋体" w:hint="eastAsia"/>
                <w:kern w:val="0"/>
                <w:sz w:val="22"/>
                <w:szCs w:val="22"/>
              </w:rPr>
              <w:t>对处于亚临界区</w:t>
            </w:r>
            <w:r w:rsidRPr="00CD6423">
              <w:rPr>
                <w:rFonts w:ascii="宋体" w:hAnsi="宋体" w:cs="宋体"/>
                <w:kern w:val="0"/>
                <w:sz w:val="22"/>
                <w:szCs w:val="22"/>
              </w:rPr>
              <w:t>Re=5</w:t>
            </w:r>
            <w:r w:rsidRPr="00CD6423">
              <w:rPr>
                <w:rFonts w:ascii="宋体" w:hAnsi="宋体" w:cs="宋体" w:hint="eastAsia"/>
                <w:kern w:val="0"/>
                <w:sz w:val="22"/>
                <w:szCs w:val="22"/>
              </w:rPr>
              <w:t>×</w:t>
            </w:r>
            <w:r w:rsidRPr="00CD6423">
              <w:rPr>
                <w:rFonts w:ascii="宋体" w:hAnsi="宋体" w:cs="宋体"/>
                <w:kern w:val="0"/>
                <w:sz w:val="22"/>
                <w:szCs w:val="22"/>
              </w:rPr>
              <w:t>10~4</w:t>
            </w:r>
            <w:r w:rsidRPr="00CD6423">
              <w:rPr>
                <w:rFonts w:ascii="宋体" w:hAnsi="宋体" w:cs="宋体" w:hint="eastAsia"/>
                <w:kern w:val="0"/>
                <w:sz w:val="22"/>
                <w:szCs w:val="22"/>
              </w:rPr>
              <w:t>和超临界区</w:t>
            </w:r>
            <w:r w:rsidRPr="00CD6423">
              <w:rPr>
                <w:rFonts w:ascii="宋体" w:hAnsi="宋体" w:cs="宋体"/>
                <w:kern w:val="0"/>
                <w:sz w:val="22"/>
                <w:szCs w:val="22"/>
              </w:rPr>
              <w:t>Re=5</w:t>
            </w:r>
            <w:r w:rsidRPr="00CD6423">
              <w:rPr>
                <w:rFonts w:ascii="宋体" w:hAnsi="宋体" w:cs="宋体" w:hint="eastAsia"/>
                <w:kern w:val="0"/>
                <w:sz w:val="22"/>
                <w:szCs w:val="22"/>
              </w:rPr>
              <w:t>×</w:t>
            </w:r>
            <w:r w:rsidRPr="00CD6423">
              <w:rPr>
                <w:rFonts w:ascii="宋体" w:hAnsi="宋体" w:cs="宋体"/>
                <w:kern w:val="0"/>
                <w:sz w:val="22"/>
                <w:szCs w:val="22"/>
              </w:rPr>
              <w:t>10~5</w:t>
            </w:r>
            <w:r w:rsidRPr="00CD6423">
              <w:rPr>
                <w:rFonts w:ascii="宋体" w:hAnsi="宋体" w:cs="宋体" w:hint="eastAsia"/>
                <w:kern w:val="0"/>
                <w:sz w:val="22"/>
                <w:szCs w:val="22"/>
              </w:rPr>
              <w:t>两种雷诺数下的圆柱绕流流场作了数值模拟计算。数值模拟结果表明</w:t>
            </w:r>
            <w:r w:rsidRPr="00CD6423">
              <w:rPr>
                <w:rFonts w:ascii="宋体" w:cs="宋体"/>
                <w:kern w:val="0"/>
                <w:sz w:val="22"/>
                <w:szCs w:val="22"/>
              </w:rPr>
              <w:t>,</w:t>
            </w:r>
            <w:r w:rsidRPr="00CD6423">
              <w:rPr>
                <w:rFonts w:ascii="宋体" w:hAnsi="宋体" w:cs="宋体" w:hint="eastAsia"/>
                <w:kern w:val="0"/>
                <w:sz w:val="22"/>
                <w:szCs w:val="22"/>
              </w:rPr>
              <w:t>两种雷诺数时旋涡脱落均具有一定的周期性和一个主导的特征频率值存在；超临界雷诺数的湍流分离点位置较亚临界雷诺数时层流分离点的位置推后</w:t>
            </w:r>
            <w:r w:rsidRPr="00CD6423">
              <w:rPr>
                <w:rFonts w:ascii="宋体" w:cs="宋体"/>
                <w:kern w:val="0"/>
                <w:sz w:val="22"/>
                <w:szCs w:val="22"/>
              </w:rPr>
              <w:t>,</w:t>
            </w:r>
            <w:r w:rsidRPr="00CD6423">
              <w:rPr>
                <w:rFonts w:ascii="宋体" w:hAnsi="宋体" w:cs="宋体" w:hint="eastAsia"/>
                <w:kern w:val="0"/>
                <w:sz w:val="22"/>
                <w:szCs w:val="22"/>
              </w:rPr>
              <w:t>且旋涡中心负压及河床切应力都较大</w:t>
            </w:r>
            <w:r w:rsidRPr="00CD6423">
              <w:rPr>
                <w:rFonts w:ascii="宋体" w:cs="宋体"/>
                <w:kern w:val="0"/>
                <w:sz w:val="22"/>
                <w:szCs w:val="22"/>
              </w:rPr>
              <w:t>,</w:t>
            </w:r>
            <w:r w:rsidRPr="00CD6423">
              <w:rPr>
                <w:rFonts w:ascii="宋体" w:hAnsi="宋体" w:cs="宋体" w:hint="eastAsia"/>
                <w:kern w:val="0"/>
                <w:sz w:val="22"/>
                <w:szCs w:val="22"/>
              </w:rPr>
              <w:t>故而冲刷更严重。</w:t>
            </w:r>
          </w:p>
        </w:tc>
        <w:tc>
          <w:tcPr>
            <w:tcW w:w="1203" w:type="dxa"/>
            <w:tcBorders>
              <w:top w:val="nil"/>
              <w:left w:val="nil"/>
              <w:bottom w:val="single" w:sz="4" w:space="0" w:color="auto"/>
              <w:right w:val="single" w:sz="4" w:space="0" w:color="auto"/>
            </w:tcBorders>
            <w:vAlign w:val="center"/>
          </w:tcPr>
          <w:p w:rsidR="00D13449" w:rsidRPr="00CD6423" w:rsidRDefault="00D13449" w:rsidP="00CD6423">
            <w:pPr>
              <w:widowControl/>
              <w:jc w:val="center"/>
              <w:rPr>
                <w:rFonts w:ascii="宋体"/>
                <w:color w:val="000000"/>
                <w:kern w:val="0"/>
                <w:sz w:val="22"/>
                <w:szCs w:val="22"/>
              </w:rPr>
            </w:pPr>
            <w:r w:rsidRPr="00CD6423">
              <w:rPr>
                <w:rFonts w:ascii="宋体" w:hAnsi="宋体" w:cs="宋体" w:hint="eastAsia"/>
                <w:color w:val="000000"/>
                <w:kern w:val="0"/>
                <w:sz w:val="22"/>
                <w:szCs w:val="22"/>
              </w:rPr>
              <w:t>三类</w:t>
            </w:r>
          </w:p>
        </w:tc>
      </w:tr>
      <w:tr w:rsidR="00D13449" w:rsidRPr="00CD6423">
        <w:trPr>
          <w:trHeight w:val="416"/>
        </w:trPr>
        <w:tc>
          <w:tcPr>
            <w:tcW w:w="700" w:type="dxa"/>
            <w:tcBorders>
              <w:top w:val="nil"/>
              <w:left w:val="single" w:sz="4" w:space="0" w:color="auto"/>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kern w:val="0"/>
                <w:sz w:val="22"/>
                <w:szCs w:val="22"/>
              </w:rPr>
              <w:t>7</w:t>
            </w:r>
          </w:p>
        </w:tc>
        <w:tc>
          <w:tcPr>
            <w:tcW w:w="1260"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丁国华</w:t>
            </w:r>
          </w:p>
        </w:tc>
        <w:tc>
          <w:tcPr>
            <w:tcW w:w="4669" w:type="dxa"/>
            <w:tcBorders>
              <w:top w:val="nil"/>
              <w:left w:val="nil"/>
              <w:bottom w:val="single" w:sz="4" w:space="0" w:color="auto"/>
              <w:right w:val="single" w:sz="4" w:space="0" w:color="auto"/>
            </w:tcBorders>
            <w:vAlign w:val="center"/>
          </w:tcPr>
          <w:p w:rsidR="00D13449" w:rsidRDefault="00D13449" w:rsidP="00DC2292">
            <w:pPr>
              <w:widowControl/>
              <w:jc w:val="center"/>
              <w:rPr>
                <w:rFonts w:ascii="宋体"/>
                <w:kern w:val="0"/>
                <w:sz w:val="22"/>
                <w:szCs w:val="22"/>
              </w:rPr>
            </w:pPr>
            <w:r w:rsidRPr="00CD6423">
              <w:rPr>
                <w:rFonts w:ascii="宋体" w:hAnsi="宋体" w:cs="宋体" w:hint="eastAsia"/>
                <w:kern w:val="0"/>
                <w:sz w:val="22"/>
                <w:szCs w:val="22"/>
              </w:rPr>
              <w:t>温度诱导液态金属铋的结构变化</w:t>
            </w:r>
          </w:p>
          <w:p w:rsidR="00D13449" w:rsidRPr="00CD6423" w:rsidRDefault="00D13449" w:rsidP="00BB5461">
            <w:pPr>
              <w:widowControl/>
              <w:jc w:val="center"/>
              <w:rPr>
                <w:rFonts w:ascii="宋体"/>
                <w:kern w:val="0"/>
                <w:sz w:val="22"/>
                <w:szCs w:val="22"/>
              </w:rPr>
            </w:pPr>
            <w:r>
              <w:rPr>
                <w:rFonts w:ascii="宋体" w:hAnsi="宋体" w:cs="宋体"/>
                <w:kern w:val="0"/>
                <w:sz w:val="22"/>
                <w:szCs w:val="22"/>
              </w:rPr>
              <w:t xml:space="preserve">  </w:t>
            </w:r>
            <w:r w:rsidRPr="00CD6423">
              <w:rPr>
                <w:rFonts w:ascii="宋体" w:hAnsi="宋体" w:cs="宋体" w:hint="eastAsia"/>
                <w:kern w:val="0"/>
                <w:sz w:val="22"/>
                <w:szCs w:val="22"/>
              </w:rPr>
              <w:t>《</w:t>
            </w:r>
            <w:r w:rsidRPr="00CD6423">
              <w:rPr>
                <w:rFonts w:ascii="宋体" w:hAnsi="宋体" w:cs="宋体"/>
                <w:kern w:val="0"/>
                <w:sz w:val="22"/>
                <w:szCs w:val="22"/>
              </w:rPr>
              <w:t xml:space="preserve"> </w:t>
            </w:r>
            <w:r w:rsidRPr="00CD6423">
              <w:rPr>
                <w:rFonts w:ascii="宋体" w:hAnsi="宋体" w:cs="宋体" w:hint="eastAsia"/>
                <w:kern w:val="0"/>
                <w:sz w:val="22"/>
                <w:szCs w:val="22"/>
              </w:rPr>
              <w:t>安徽科技学院学报</w:t>
            </w:r>
            <w:r>
              <w:rPr>
                <w:rFonts w:ascii="宋体" w:hAnsi="宋体" w:cs="宋体" w:hint="eastAsia"/>
                <w:kern w:val="0"/>
                <w:sz w:val="22"/>
                <w:szCs w:val="22"/>
              </w:rPr>
              <w:t>》</w:t>
            </w:r>
            <w:r w:rsidRPr="00CD6423">
              <w:rPr>
                <w:rFonts w:ascii="宋体" w:hAnsi="宋体" w:cs="宋体"/>
                <w:kern w:val="0"/>
                <w:sz w:val="22"/>
                <w:szCs w:val="22"/>
              </w:rPr>
              <w:t xml:space="preserve">                 2018(3)</w:t>
            </w:r>
          </w:p>
        </w:tc>
        <w:tc>
          <w:tcPr>
            <w:tcW w:w="6451" w:type="dxa"/>
            <w:tcBorders>
              <w:top w:val="nil"/>
              <w:left w:val="nil"/>
              <w:bottom w:val="single" w:sz="4" w:space="0" w:color="auto"/>
              <w:right w:val="single" w:sz="4" w:space="0" w:color="auto"/>
            </w:tcBorders>
            <w:vAlign w:val="bottom"/>
          </w:tcPr>
          <w:p w:rsidR="00D13449" w:rsidRPr="00CD6423" w:rsidRDefault="00D13449" w:rsidP="00CD6423">
            <w:pPr>
              <w:widowControl/>
              <w:rPr>
                <w:rFonts w:ascii="宋体"/>
                <w:kern w:val="0"/>
                <w:sz w:val="22"/>
                <w:szCs w:val="22"/>
              </w:rPr>
            </w:pPr>
            <w:r w:rsidRPr="00CD6423">
              <w:rPr>
                <w:rFonts w:ascii="宋体" w:hAnsi="宋体" w:cs="宋体" w:hint="eastAsia"/>
                <w:kern w:val="0"/>
                <w:sz w:val="22"/>
                <w:szCs w:val="22"/>
              </w:rPr>
              <w:t>目的</w:t>
            </w:r>
            <w:r w:rsidRPr="00CD6423">
              <w:rPr>
                <w:rFonts w:ascii="宋体" w:hAnsi="宋体" w:cs="宋体"/>
                <w:kern w:val="0"/>
                <w:sz w:val="22"/>
                <w:szCs w:val="22"/>
              </w:rPr>
              <w:t>:</w:t>
            </w:r>
            <w:r w:rsidRPr="00CD6423">
              <w:rPr>
                <w:rFonts w:ascii="宋体" w:hAnsi="宋体" w:cs="宋体" w:hint="eastAsia"/>
                <w:kern w:val="0"/>
                <w:sz w:val="22"/>
                <w:szCs w:val="22"/>
              </w:rPr>
              <w:t>研究温度对液态铋</w:t>
            </w:r>
            <w:r w:rsidRPr="00CD6423">
              <w:rPr>
                <w:rFonts w:ascii="宋体" w:hAnsi="宋体" w:cs="宋体"/>
                <w:kern w:val="0"/>
                <w:sz w:val="22"/>
                <w:szCs w:val="22"/>
              </w:rPr>
              <w:t>(Bi)</w:t>
            </w:r>
            <w:r w:rsidRPr="00CD6423">
              <w:rPr>
                <w:rFonts w:ascii="宋体" w:hAnsi="宋体" w:cs="宋体" w:hint="eastAsia"/>
                <w:kern w:val="0"/>
                <w:sz w:val="22"/>
                <w:szCs w:val="22"/>
              </w:rPr>
              <w:t>结构的影响</w:t>
            </w:r>
            <w:r w:rsidRPr="00CD6423">
              <w:rPr>
                <w:rFonts w:ascii="宋体" w:cs="宋体"/>
                <w:kern w:val="0"/>
                <w:sz w:val="22"/>
                <w:szCs w:val="22"/>
              </w:rPr>
              <w:t>,</w:t>
            </w:r>
            <w:r w:rsidRPr="00CD6423">
              <w:rPr>
                <w:rFonts w:ascii="宋体" w:hAnsi="宋体" w:cs="宋体" w:hint="eastAsia"/>
                <w:kern w:val="0"/>
                <w:sz w:val="22"/>
                <w:szCs w:val="22"/>
              </w:rPr>
              <w:t>初步探讨纯元素液态结构对合金凝固组织的影响</w:t>
            </w:r>
            <w:r w:rsidRPr="00CD6423">
              <w:rPr>
                <w:rFonts w:ascii="宋体" w:cs="宋体"/>
                <w:kern w:val="0"/>
                <w:sz w:val="22"/>
                <w:szCs w:val="22"/>
              </w:rPr>
              <w:t>.</w:t>
            </w:r>
            <w:r w:rsidRPr="00CD6423">
              <w:rPr>
                <w:rFonts w:ascii="宋体" w:hAnsi="宋体" w:cs="宋体" w:hint="eastAsia"/>
                <w:kern w:val="0"/>
                <w:sz w:val="22"/>
                <w:szCs w:val="22"/>
              </w:rPr>
              <w:t>方法</w:t>
            </w:r>
            <w:r w:rsidRPr="00CD6423">
              <w:rPr>
                <w:rFonts w:ascii="宋体" w:hAnsi="宋体" w:cs="宋体"/>
                <w:kern w:val="0"/>
                <w:sz w:val="22"/>
                <w:szCs w:val="22"/>
              </w:rPr>
              <w:t>:</w:t>
            </w:r>
            <w:r w:rsidRPr="00CD6423">
              <w:rPr>
                <w:rFonts w:ascii="宋体" w:hAnsi="宋体" w:cs="宋体" w:hint="eastAsia"/>
                <w:kern w:val="0"/>
                <w:sz w:val="22"/>
                <w:szCs w:val="22"/>
              </w:rPr>
              <w:t>通过液态纯</w:t>
            </w:r>
            <w:r w:rsidRPr="00CD6423">
              <w:rPr>
                <w:rFonts w:ascii="宋体" w:hAnsi="宋体" w:cs="宋体"/>
                <w:kern w:val="0"/>
                <w:sz w:val="22"/>
                <w:szCs w:val="22"/>
              </w:rPr>
              <w:t>Bi</w:t>
            </w:r>
            <w:r w:rsidRPr="00CD6423">
              <w:rPr>
                <w:rFonts w:ascii="宋体" w:hAnsi="宋体" w:cs="宋体" w:hint="eastAsia"/>
                <w:kern w:val="0"/>
                <w:sz w:val="22"/>
                <w:szCs w:val="22"/>
              </w:rPr>
              <w:t>结构的</w:t>
            </w:r>
            <w:r w:rsidRPr="00CD6423">
              <w:rPr>
                <w:rFonts w:ascii="宋体" w:hAnsi="宋体" w:cs="宋体"/>
                <w:kern w:val="0"/>
                <w:sz w:val="22"/>
                <w:szCs w:val="22"/>
              </w:rPr>
              <w:t>X</w:t>
            </w:r>
            <w:r w:rsidRPr="00CD6423">
              <w:rPr>
                <w:rFonts w:ascii="宋体" w:hAnsi="宋体" w:cs="宋体" w:hint="eastAsia"/>
                <w:kern w:val="0"/>
                <w:sz w:val="22"/>
                <w:szCs w:val="22"/>
              </w:rPr>
              <w:t>射线衍射分析</w:t>
            </w:r>
            <w:r w:rsidRPr="00CD6423">
              <w:rPr>
                <w:rFonts w:ascii="宋体" w:cs="宋体"/>
                <w:kern w:val="0"/>
                <w:sz w:val="22"/>
                <w:szCs w:val="22"/>
              </w:rPr>
              <w:t>,</w:t>
            </w:r>
            <w:r w:rsidRPr="00CD6423">
              <w:rPr>
                <w:rFonts w:ascii="宋体" w:hAnsi="宋体" w:cs="宋体" w:hint="eastAsia"/>
                <w:kern w:val="0"/>
                <w:sz w:val="22"/>
                <w:szCs w:val="22"/>
              </w:rPr>
              <w:t>得到</w:t>
            </w:r>
            <w:r w:rsidRPr="00CD6423">
              <w:rPr>
                <w:rFonts w:ascii="宋体" w:hAnsi="宋体" w:cs="宋体"/>
                <w:kern w:val="0"/>
                <w:sz w:val="22"/>
                <w:szCs w:val="22"/>
              </w:rPr>
              <w:t>300</w:t>
            </w:r>
            <w:r w:rsidRPr="00CD6423">
              <w:rPr>
                <w:rFonts w:ascii="宋体" w:hAnsi="宋体" w:cs="宋体" w:hint="eastAsia"/>
                <w:kern w:val="0"/>
                <w:sz w:val="22"/>
                <w:szCs w:val="22"/>
              </w:rPr>
              <w:t>～</w:t>
            </w:r>
            <w:r w:rsidRPr="00CD6423">
              <w:rPr>
                <w:rFonts w:ascii="宋体" w:hAnsi="宋体" w:cs="宋体"/>
                <w:kern w:val="0"/>
                <w:sz w:val="22"/>
                <w:szCs w:val="22"/>
              </w:rPr>
              <w:t>900</w:t>
            </w:r>
            <w:r w:rsidRPr="00CD6423">
              <w:rPr>
                <w:rFonts w:ascii="宋体" w:hAnsi="宋体" w:cs="宋体" w:hint="eastAsia"/>
                <w:kern w:val="0"/>
                <w:sz w:val="22"/>
                <w:szCs w:val="22"/>
              </w:rPr>
              <w:t>℃温度范围内液态</w:t>
            </w:r>
            <w:r w:rsidRPr="00CD6423">
              <w:rPr>
                <w:rFonts w:ascii="宋体" w:hAnsi="宋体" w:cs="宋体"/>
                <w:kern w:val="0"/>
                <w:sz w:val="22"/>
                <w:szCs w:val="22"/>
              </w:rPr>
              <w:t>Bi</w:t>
            </w:r>
            <w:r w:rsidRPr="00CD6423">
              <w:rPr>
                <w:rFonts w:ascii="宋体" w:hAnsi="宋体" w:cs="宋体" w:hint="eastAsia"/>
                <w:kern w:val="0"/>
                <w:sz w:val="22"/>
                <w:szCs w:val="22"/>
              </w:rPr>
              <w:t>的结构因子、偶分布函数、径向分布函数</w:t>
            </w:r>
            <w:r w:rsidRPr="00CD6423">
              <w:rPr>
                <w:rFonts w:ascii="宋体" w:cs="宋体"/>
                <w:kern w:val="0"/>
                <w:sz w:val="22"/>
                <w:szCs w:val="22"/>
              </w:rPr>
              <w:t>,</w:t>
            </w:r>
            <w:r w:rsidRPr="00CD6423">
              <w:rPr>
                <w:rFonts w:ascii="宋体" w:hAnsi="宋体" w:cs="宋体" w:hint="eastAsia"/>
                <w:kern w:val="0"/>
                <w:sz w:val="22"/>
                <w:szCs w:val="22"/>
              </w:rPr>
              <w:t>计算不同温度下的配位数、原子团簇尺寸、有序度参量、双体相关熵等</w:t>
            </w:r>
            <w:r w:rsidRPr="00CD6423">
              <w:rPr>
                <w:rFonts w:ascii="宋体" w:cs="宋体"/>
                <w:kern w:val="0"/>
                <w:sz w:val="22"/>
                <w:szCs w:val="22"/>
              </w:rPr>
              <w:t>.</w:t>
            </w:r>
            <w:r w:rsidRPr="00CD6423">
              <w:rPr>
                <w:rFonts w:ascii="宋体" w:hAnsi="宋体" w:cs="宋体" w:hint="eastAsia"/>
                <w:kern w:val="0"/>
                <w:sz w:val="22"/>
                <w:szCs w:val="22"/>
              </w:rPr>
              <w:t>凝固试验是把纯</w:t>
            </w:r>
            <w:r w:rsidRPr="00CD6423">
              <w:rPr>
                <w:rFonts w:ascii="宋体" w:hAnsi="宋体" w:cs="宋体"/>
                <w:kern w:val="0"/>
                <w:sz w:val="22"/>
                <w:szCs w:val="22"/>
              </w:rPr>
              <w:t>Cu</w:t>
            </w:r>
            <w:r w:rsidRPr="00CD6423">
              <w:rPr>
                <w:rFonts w:ascii="宋体" w:hAnsi="宋体" w:cs="宋体" w:hint="eastAsia"/>
                <w:kern w:val="0"/>
                <w:sz w:val="22"/>
                <w:szCs w:val="22"/>
              </w:rPr>
              <w:t>加入到结构变化前、后的</w:t>
            </w:r>
            <w:r w:rsidRPr="00CD6423">
              <w:rPr>
                <w:rFonts w:ascii="宋体" w:hAnsi="宋体" w:cs="宋体"/>
                <w:kern w:val="0"/>
                <w:sz w:val="22"/>
                <w:szCs w:val="22"/>
              </w:rPr>
              <w:t>Bi</w:t>
            </w:r>
            <w:r w:rsidRPr="00CD6423">
              <w:rPr>
                <w:rFonts w:ascii="宋体" w:hAnsi="宋体" w:cs="宋体" w:hint="eastAsia"/>
                <w:kern w:val="0"/>
                <w:sz w:val="22"/>
                <w:szCs w:val="22"/>
              </w:rPr>
              <w:t>熔体</w:t>
            </w:r>
            <w:r w:rsidRPr="00CD6423">
              <w:rPr>
                <w:rFonts w:ascii="宋体" w:cs="宋体"/>
                <w:kern w:val="0"/>
                <w:sz w:val="22"/>
                <w:szCs w:val="22"/>
              </w:rPr>
              <w:t>,</w:t>
            </w:r>
            <w:r w:rsidRPr="00CD6423">
              <w:rPr>
                <w:rFonts w:ascii="宋体" w:hAnsi="宋体" w:cs="宋体" w:hint="eastAsia"/>
                <w:kern w:val="0"/>
                <w:sz w:val="22"/>
                <w:szCs w:val="22"/>
              </w:rPr>
              <w:t>制备了</w:t>
            </w:r>
            <w:r w:rsidRPr="00CD6423">
              <w:rPr>
                <w:rFonts w:ascii="宋体" w:hAnsi="宋体" w:cs="宋体"/>
                <w:kern w:val="0"/>
                <w:sz w:val="22"/>
                <w:szCs w:val="22"/>
              </w:rPr>
              <w:t>Bi-2w t</w:t>
            </w:r>
            <w:r w:rsidRPr="00CD6423">
              <w:rPr>
                <w:rFonts w:ascii="宋体" w:hAnsi="宋体" w:cs="宋体" w:hint="eastAsia"/>
                <w:kern w:val="0"/>
                <w:sz w:val="22"/>
                <w:szCs w:val="22"/>
              </w:rPr>
              <w:t>％</w:t>
            </w:r>
            <w:r w:rsidRPr="00CD6423">
              <w:rPr>
                <w:rFonts w:ascii="宋体" w:hAnsi="宋体" w:cs="宋体"/>
                <w:kern w:val="0"/>
                <w:sz w:val="22"/>
                <w:szCs w:val="22"/>
              </w:rPr>
              <w:t>Cu</w:t>
            </w:r>
            <w:r w:rsidRPr="00CD6423">
              <w:rPr>
                <w:rFonts w:ascii="宋体" w:hAnsi="宋体" w:cs="宋体" w:hint="eastAsia"/>
                <w:kern w:val="0"/>
                <w:sz w:val="22"/>
                <w:szCs w:val="22"/>
              </w:rPr>
              <w:t>合金</w:t>
            </w:r>
            <w:r w:rsidRPr="00CD6423">
              <w:rPr>
                <w:rFonts w:ascii="宋体" w:cs="宋体"/>
                <w:kern w:val="0"/>
                <w:sz w:val="22"/>
                <w:szCs w:val="22"/>
              </w:rPr>
              <w:t>,</w:t>
            </w:r>
            <w:r w:rsidRPr="00CD6423">
              <w:rPr>
                <w:rFonts w:ascii="宋体" w:hAnsi="宋体" w:cs="宋体" w:hint="eastAsia"/>
                <w:kern w:val="0"/>
                <w:sz w:val="22"/>
                <w:szCs w:val="22"/>
              </w:rPr>
              <w:t>试样经打磨、抛光后运用</w:t>
            </w:r>
            <w:r w:rsidRPr="00CD6423">
              <w:rPr>
                <w:rFonts w:ascii="宋体" w:hAnsi="宋体" w:cs="宋体"/>
                <w:kern w:val="0"/>
                <w:sz w:val="22"/>
                <w:szCs w:val="22"/>
              </w:rPr>
              <w:t>4</w:t>
            </w:r>
            <w:r w:rsidRPr="00CD6423">
              <w:rPr>
                <w:rFonts w:ascii="宋体" w:hAnsi="宋体" w:cs="宋体" w:hint="eastAsia"/>
                <w:kern w:val="0"/>
                <w:sz w:val="22"/>
                <w:szCs w:val="22"/>
              </w:rPr>
              <w:t>％硝酸酒精溶液进行腐蚀</w:t>
            </w:r>
            <w:r w:rsidRPr="00CD6423">
              <w:rPr>
                <w:rFonts w:ascii="宋体" w:cs="宋体"/>
                <w:kern w:val="0"/>
                <w:sz w:val="22"/>
                <w:szCs w:val="22"/>
              </w:rPr>
              <w:t>,</w:t>
            </w:r>
            <w:r w:rsidRPr="00CD6423">
              <w:rPr>
                <w:rFonts w:ascii="宋体" w:hAnsi="宋体" w:cs="宋体" w:hint="eastAsia"/>
                <w:kern w:val="0"/>
                <w:sz w:val="22"/>
                <w:szCs w:val="22"/>
              </w:rPr>
              <w:t>运用扫描电子显微镜观察合金微观形貌特征</w:t>
            </w:r>
            <w:r w:rsidRPr="00CD6423">
              <w:rPr>
                <w:rFonts w:ascii="宋体" w:cs="宋体"/>
                <w:kern w:val="0"/>
                <w:sz w:val="22"/>
                <w:szCs w:val="22"/>
              </w:rPr>
              <w:t>.</w:t>
            </w:r>
            <w:r w:rsidRPr="00CD6423">
              <w:rPr>
                <w:rFonts w:ascii="宋体" w:hAnsi="宋体" w:cs="宋体" w:hint="eastAsia"/>
                <w:kern w:val="0"/>
                <w:sz w:val="22"/>
                <w:szCs w:val="22"/>
              </w:rPr>
              <w:t>结果</w:t>
            </w:r>
            <w:r w:rsidRPr="00CD6423">
              <w:rPr>
                <w:rFonts w:ascii="宋体" w:hAnsi="宋体" w:cs="宋体"/>
                <w:kern w:val="0"/>
                <w:sz w:val="22"/>
                <w:szCs w:val="22"/>
              </w:rPr>
              <w:t>:</w:t>
            </w:r>
            <w:r w:rsidRPr="00CD6423">
              <w:rPr>
                <w:rFonts w:ascii="宋体" w:hAnsi="宋体" w:cs="宋体" w:hint="eastAsia"/>
                <w:kern w:val="0"/>
                <w:sz w:val="22"/>
                <w:szCs w:val="22"/>
              </w:rPr>
              <w:t>在</w:t>
            </w:r>
            <w:r w:rsidRPr="00CD6423">
              <w:rPr>
                <w:rFonts w:ascii="宋体" w:hAnsi="宋体" w:cs="宋体"/>
                <w:kern w:val="0"/>
                <w:sz w:val="22"/>
                <w:szCs w:val="22"/>
              </w:rPr>
              <w:t>300</w:t>
            </w:r>
            <w:r w:rsidRPr="00CD6423">
              <w:rPr>
                <w:rFonts w:ascii="宋体" w:hAnsi="宋体" w:cs="宋体" w:hint="eastAsia"/>
                <w:kern w:val="0"/>
                <w:sz w:val="22"/>
                <w:szCs w:val="22"/>
              </w:rPr>
              <w:t>℃和</w:t>
            </w:r>
            <w:r w:rsidRPr="00CD6423">
              <w:rPr>
                <w:rFonts w:ascii="宋体" w:hAnsi="宋体" w:cs="宋体"/>
                <w:kern w:val="0"/>
                <w:sz w:val="22"/>
                <w:szCs w:val="22"/>
              </w:rPr>
              <w:t>475</w:t>
            </w:r>
            <w:r w:rsidRPr="00CD6423">
              <w:rPr>
                <w:rFonts w:ascii="宋体" w:hAnsi="宋体" w:cs="宋体" w:hint="eastAsia"/>
                <w:kern w:val="0"/>
                <w:sz w:val="22"/>
                <w:szCs w:val="22"/>
              </w:rPr>
              <w:t>℃的结构因子曲线第一峰右侧均存在一个明显的肩膀</w:t>
            </w:r>
            <w:r w:rsidRPr="00CD6423">
              <w:rPr>
                <w:rFonts w:ascii="宋体" w:cs="宋体"/>
                <w:kern w:val="0"/>
                <w:sz w:val="22"/>
                <w:szCs w:val="22"/>
              </w:rPr>
              <w:t>.</w:t>
            </w:r>
            <w:r w:rsidRPr="00CD6423">
              <w:rPr>
                <w:rFonts w:ascii="宋体" w:hAnsi="宋体" w:cs="宋体" w:hint="eastAsia"/>
                <w:kern w:val="0"/>
                <w:sz w:val="22"/>
                <w:szCs w:val="22"/>
              </w:rPr>
              <w:t>当温度高于</w:t>
            </w:r>
            <w:r w:rsidRPr="00CD6423">
              <w:rPr>
                <w:rFonts w:ascii="宋体" w:hAnsi="宋体" w:cs="宋体"/>
                <w:kern w:val="0"/>
                <w:sz w:val="22"/>
                <w:szCs w:val="22"/>
              </w:rPr>
              <w:t>700</w:t>
            </w:r>
            <w:r w:rsidRPr="00CD6423">
              <w:rPr>
                <w:rFonts w:ascii="宋体" w:hAnsi="宋体" w:cs="宋体" w:hint="eastAsia"/>
                <w:kern w:val="0"/>
                <w:sz w:val="22"/>
                <w:szCs w:val="22"/>
              </w:rPr>
              <w:t>℃时</w:t>
            </w:r>
            <w:r w:rsidRPr="00CD6423">
              <w:rPr>
                <w:rFonts w:ascii="宋体" w:cs="宋体"/>
                <w:kern w:val="0"/>
                <w:sz w:val="22"/>
                <w:szCs w:val="22"/>
              </w:rPr>
              <w:t>,</w:t>
            </w:r>
            <w:r w:rsidRPr="00CD6423">
              <w:rPr>
                <w:rFonts w:ascii="宋体" w:hAnsi="宋体" w:cs="宋体" w:hint="eastAsia"/>
                <w:kern w:val="0"/>
                <w:sz w:val="22"/>
                <w:szCs w:val="22"/>
              </w:rPr>
              <w:t>结构因子和偶分布函数的第一峰高度、原子团簇尺寸、有序度参量随温度升高而急剧下降</w:t>
            </w:r>
            <w:r w:rsidRPr="00CD6423">
              <w:rPr>
                <w:rFonts w:ascii="宋体" w:hAnsi="宋体" w:cs="宋体"/>
                <w:kern w:val="0"/>
                <w:sz w:val="22"/>
                <w:szCs w:val="22"/>
              </w:rPr>
              <w:t>;</w:t>
            </w:r>
            <w:r w:rsidRPr="00CD6423">
              <w:rPr>
                <w:rFonts w:ascii="宋体" w:hAnsi="宋体" w:cs="宋体" w:hint="eastAsia"/>
                <w:kern w:val="0"/>
                <w:sz w:val="22"/>
                <w:szCs w:val="22"/>
              </w:rPr>
              <w:t>而双体相关熵则突然增加</w:t>
            </w:r>
            <w:r w:rsidRPr="00CD6423">
              <w:rPr>
                <w:rFonts w:ascii="宋体" w:cs="宋体"/>
                <w:kern w:val="0"/>
                <w:sz w:val="22"/>
                <w:szCs w:val="22"/>
              </w:rPr>
              <w:t>.</w:t>
            </w:r>
            <w:r w:rsidRPr="00CD6423">
              <w:rPr>
                <w:rFonts w:ascii="宋体" w:hAnsi="宋体" w:cs="宋体" w:hint="eastAsia"/>
                <w:kern w:val="0"/>
                <w:sz w:val="22"/>
                <w:szCs w:val="22"/>
              </w:rPr>
              <w:t>凝固试验表明结构未改变的</w:t>
            </w:r>
            <w:r w:rsidRPr="00CD6423">
              <w:rPr>
                <w:rFonts w:ascii="宋体" w:hAnsi="宋体" w:cs="宋体"/>
                <w:kern w:val="0"/>
                <w:sz w:val="22"/>
                <w:szCs w:val="22"/>
              </w:rPr>
              <w:t>Bi</w:t>
            </w:r>
            <w:r w:rsidRPr="00CD6423">
              <w:rPr>
                <w:rFonts w:ascii="宋体" w:hAnsi="宋体" w:cs="宋体" w:hint="eastAsia"/>
                <w:kern w:val="0"/>
                <w:sz w:val="22"/>
                <w:szCs w:val="22"/>
              </w:rPr>
              <w:t>熔体凝固后的</w:t>
            </w:r>
            <w:r w:rsidRPr="00CD6423">
              <w:rPr>
                <w:rFonts w:ascii="宋体" w:hAnsi="宋体" w:cs="宋体"/>
                <w:kern w:val="0"/>
                <w:sz w:val="22"/>
                <w:szCs w:val="22"/>
              </w:rPr>
              <w:t>C u</w:t>
            </w:r>
            <w:r w:rsidRPr="00CD6423">
              <w:rPr>
                <w:rFonts w:ascii="宋体" w:hAnsi="宋体" w:cs="宋体" w:hint="eastAsia"/>
                <w:kern w:val="0"/>
                <w:sz w:val="22"/>
                <w:szCs w:val="22"/>
              </w:rPr>
              <w:t>相呈方块状</w:t>
            </w:r>
            <w:r w:rsidRPr="00CD6423">
              <w:rPr>
                <w:rFonts w:ascii="宋体" w:hAnsi="宋体" w:cs="宋体"/>
                <w:kern w:val="0"/>
                <w:sz w:val="22"/>
                <w:szCs w:val="22"/>
              </w:rPr>
              <w:t>;</w:t>
            </w:r>
            <w:r w:rsidRPr="00CD6423">
              <w:rPr>
                <w:rFonts w:ascii="宋体" w:hAnsi="宋体" w:cs="宋体" w:hint="eastAsia"/>
                <w:kern w:val="0"/>
                <w:sz w:val="22"/>
                <w:szCs w:val="22"/>
              </w:rPr>
              <w:t>而结构改变的</w:t>
            </w:r>
            <w:r w:rsidRPr="00CD6423">
              <w:rPr>
                <w:rFonts w:ascii="宋体" w:hAnsi="宋体" w:cs="宋体"/>
                <w:kern w:val="0"/>
                <w:sz w:val="22"/>
                <w:szCs w:val="22"/>
              </w:rPr>
              <w:t>Bi</w:t>
            </w:r>
            <w:r w:rsidRPr="00CD6423">
              <w:rPr>
                <w:rFonts w:ascii="宋体" w:hAnsi="宋体" w:cs="宋体" w:hint="eastAsia"/>
                <w:kern w:val="0"/>
                <w:sz w:val="22"/>
                <w:szCs w:val="22"/>
              </w:rPr>
              <w:t>熔体凝固所得的</w:t>
            </w:r>
            <w:r w:rsidRPr="00CD6423">
              <w:rPr>
                <w:rFonts w:ascii="宋体" w:hAnsi="宋体" w:cs="宋体"/>
                <w:kern w:val="0"/>
                <w:sz w:val="22"/>
                <w:szCs w:val="22"/>
              </w:rPr>
              <w:t>C u</w:t>
            </w:r>
            <w:r w:rsidRPr="00CD6423">
              <w:rPr>
                <w:rFonts w:ascii="宋体" w:hAnsi="宋体" w:cs="宋体" w:hint="eastAsia"/>
                <w:kern w:val="0"/>
                <w:sz w:val="22"/>
                <w:szCs w:val="22"/>
              </w:rPr>
              <w:t>相呈树枝状</w:t>
            </w:r>
            <w:r w:rsidRPr="00CD6423">
              <w:rPr>
                <w:rFonts w:ascii="宋体" w:cs="宋体"/>
                <w:kern w:val="0"/>
                <w:sz w:val="22"/>
                <w:szCs w:val="22"/>
              </w:rPr>
              <w:t>.</w:t>
            </w:r>
            <w:r w:rsidRPr="00CD6423">
              <w:rPr>
                <w:rFonts w:ascii="宋体" w:hAnsi="宋体" w:cs="宋体" w:hint="eastAsia"/>
                <w:kern w:val="0"/>
                <w:sz w:val="22"/>
                <w:szCs w:val="22"/>
              </w:rPr>
              <w:t>结论</w:t>
            </w:r>
            <w:r w:rsidRPr="00CD6423">
              <w:rPr>
                <w:rFonts w:ascii="宋体" w:hAnsi="宋体" w:cs="宋体"/>
                <w:kern w:val="0"/>
                <w:sz w:val="22"/>
                <w:szCs w:val="22"/>
              </w:rPr>
              <w:t>:Bi</w:t>
            </w:r>
            <w:r w:rsidRPr="00CD6423">
              <w:rPr>
                <w:rFonts w:ascii="宋体" w:hAnsi="宋体" w:cs="宋体" w:hint="eastAsia"/>
                <w:kern w:val="0"/>
                <w:sz w:val="22"/>
                <w:szCs w:val="22"/>
              </w:rPr>
              <w:t>的液体结构在</w:t>
            </w:r>
            <w:r w:rsidRPr="00CD6423">
              <w:rPr>
                <w:rFonts w:ascii="宋体" w:hAnsi="宋体" w:cs="宋体"/>
                <w:kern w:val="0"/>
                <w:sz w:val="22"/>
                <w:szCs w:val="22"/>
              </w:rPr>
              <w:t>700</w:t>
            </w:r>
            <w:r w:rsidRPr="00CD6423">
              <w:rPr>
                <w:rFonts w:ascii="宋体" w:hAnsi="宋体" w:cs="宋体" w:hint="eastAsia"/>
                <w:kern w:val="0"/>
                <w:sz w:val="22"/>
                <w:szCs w:val="22"/>
              </w:rPr>
              <w:t>～</w:t>
            </w:r>
            <w:r w:rsidRPr="00CD6423">
              <w:rPr>
                <w:rFonts w:ascii="宋体" w:hAnsi="宋体" w:cs="宋体"/>
                <w:kern w:val="0"/>
                <w:sz w:val="22"/>
                <w:szCs w:val="22"/>
              </w:rPr>
              <w:t>762</w:t>
            </w:r>
            <w:r w:rsidRPr="00CD6423">
              <w:rPr>
                <w:rFonts w:ascii="宋体" w:hAnsi="宋体" w:cs="宋体" w:hint="eastAsia"/>
                <w:kern w:val="0"/>
                <w:sz w:val="22"/>
                <w:szCs w:val="22"/>
              </w:rPr>
              <w:t>℃范围内发生了重组</w:t>
            </w:r>
            <w:r w:rsidRPr="00CD6423">
              <w:rPr>
                <w:rFonts w:ascii="宋体" w:cs="宋体"/>
                <w:kern w:val="0"/>
                <w:sz w:val="22"/>
                <w:szCs w:val="22"/>
              </w:rPr>
              <w:t>,</w:t>
            </w:r>
            <w:r w:rsidRPr="00CD6423">
              <w:rPr>
                <w:rFonts w:ascii="宋体" w:hAnsi="宋体" w:cs="宋体" w:hint="eastAsia"/>
                <w:kern w:val="0"/>
                <w:sz w:val="22"/>
                <w:szCs w:val="22"/>
              </w:rPr>
              <w:t>温度诱导</w:t>
            </w:r>
            <w:r w:rsidRPr="00CD6423">
              <w:rPr>
                <w:rFonts w:ascii="宋体" w:hAnsi="宋体" w:cs="宋体"/>
                <w:kern w:val="0"/>
                <w:sz w:val="22"/>
                <w:szCs w:val="22"/>
              </w:rPr>
              <w:t>Bi</w:t>
            </w:r>
            <w:r w:rsidRPr="00CD6423">
              <w:rPr>
                <w:rFonts w:ascii="宋体" w:hAnsi="宋体" w:cs="宋体" w:hint="eastAsia"/>
                <w:kern w:val="0"/>
                <w:sz w:val="22"/>
                <w:szCs w:val="22"/>
              </w:rPr>
              <w:t>熔体结构转变具备有序</w:t>
            </w:r>
            <w:r w:rsidRPr="00CD6423">
              <w:rPr>
                <w:rFonts w:ascii="宋体" w:cs="宋体"/>
                <w:kern w:val="0"/>
                <w:sz w:val="22"/>
                <w:szCs w:val="22"/>
              </w:rPr>
              <w:t>-</w:t>
            </w:r>
            <w:r w:rsidRPr="00CD6423">
              <w:rPr>
                <w:rFonts w:ascii="宋体" w:hAnsi="宋体" w:cs="宋体" w:hint="eastAsia"/>
                <w:kern w:val="0"/>
                <w:sz w:val="22"/>
                <w:szCs w:val="22"/>
              </w:rPr>
              <w:t>无序转变特征</w:t>
            </w:r>
            <w:r w:rsidRPr="00CD6423">
              <w:rPr>
                <w:rFonts w:ascii="宋体" w:hAnsi="宋体" w:cs="宋体"/>
                <w:kern w:val="0"/>
                <w:sz w:val="22"/>
                <w:szCs w:val="22"/>
              </w:rPr>
              <w:t>.Bi</w:t>
            </w:r>
            <w:r w:rsidRPr="00CD6423">
              <w:rPr>
                <w:rFonts w:ascii="宋体" w:hAnsi="宋体" w:cs="宋体" w:hint="eastAsia"/>
                <w:kern w:val="0"/>
                <w:sz w:val="22"/>
                <w:szCs w:val="22"/>
              </w:rPr>
              <w:t>熔体的结构变化可用于调控</w:t>
            </w:r>
            <w:r w:rsidRPr="00CD6423">
              <w:rPr>
                <w:rFonts w:ascii="宋体" w:hAnsi="宋体" w:cs="宋体"/>
                <w:kern w:val="0"/>
                <w:sz w:val="22"/>
                <w:szCs w:val="22"/>
              </w:rPr>
              <w:t>Bi-2 w t</w:t>
            </w:r>
            <w:r w:rsidRPr="00CD6423">
              <w:rPr>
                <w:rFonts w:ascii="宋体" w:hAnsi="宋体" w:cs="宋体" w:hint="eastAsia"/>
                <w:kern w:val="0"/>
                <w:sz w:val="22"/>
                <w:szCs w:val="22"/>
              </w:rPr>
              <w:t>％</w:t>
            </w:r>
            <w:r w:rsidRPr="00CD6423">
              <w:rPr>
                <w:rFonts w:ascii="宋体" w:hAnsi="宋体" w:cs="宋体"/>
                <w:kern w:val="0"/>
                <w:sz w:val="22"/>
                <w:szCs w:val="22"/>
              </w:rPr>
              <w:t>C u</w:t>
            </w:r>
            <w:r w:rsidRPr="00CD6423">
              <w:rPr>
                <w:rFonts w:ascii="宋体" w:hAnsi="宋体" w:cs="宋体" w:hint="eastAsia"/>
                <w:kern w:val="0"/>
                <w:sz w:val="22"/>
                <w:szCs w:val="22"/>
              </w:rPr>
              <w:t>合金的熔体状态</w:t>
            </w:r>
            <w:r w:rsidRPr="00CD6423">
              <w:rPr>
                <w:rFonts w:ascii="宋体" w:cs="宋体"/>
                <w:kern w:val="0"/>
                <w:sz w:val="22"/>
                <w:szCs w:val="22"/>
              </w:rPr>
              <w:t>,</w:t>
            </w:r>
            <w:r w:rsidRPr="00CD6423">
              <w:rPr>
                <w:rFonts w:ascii="宋体" w:hAnsi="宋体" w:cs="宋体" w:hint="eastAsia"/>
                <w:kern w:val="0"/>
                <w:sz w:val="22"/>
                <w:szCs w:val="22"/>
              </w:rPr>
              <w:t>进而改变其凝固组织</w:t>
            </w:r>
            <w:r w:rsidRPr="00CD6423">
              <w:rPr>
                <w:rFonts w:ascii="宋体" w:cs="宋体"/>
                <w:kern w:val="0"/>
                <w:sz w:val="22"/>
                <w:szCs w:val="22"/>
              </w:rPr>
              <w:t>.</w:t>
            </w:r>
            <w:r w:rsidRPr="00CD6423">
              <w:rPr>
                <w:rFonts w:ascii="宋体" w:hAnsi="宋体" w:cs="宋体" w:hint="eastAsia"/>
                <w:kern w:val="0"/>
                <w:sz w:val="22"/>
                <w:szCs w:val="22"/>
              </w:rPr>
              <w:t>该研究有望为探索研究新的过热处理技术</w:t>
            </w:r>
            <w:r w:rsidRPr="00CD6423">
              <w:rPr>
                <w:rFonts w:ascii="宋体" w:cs="宋体"/>
                <w:kern w:val="0"/>
                <w:sz w:val="22"/>
                <w:szCs w:val="22"/>
              </w:rPr>
              <w:t>,</w:t>
            </w:r>
            <w:r w:rsidRPr="00CD6423">
              <w:rPr>
                <w:rFonts w:ascii="宋体" w:hAnsi="宋体" w:cs="宋体" w:hint="eastAsia"/>
                <w:kern w:val="0"/>
                <w:sz w:val="22"/>
                <w:szCs w:val="22"/>
              </w:rPr>
              <w:t>进一步深化液态遗传效应的研究深度和广度提供参考</w:t>
            </w:r>
            <w:r w:rsidRPr="00CD6423">
              <w:rPr>
                <w:rFonts w:ascii="宋体" w:cs="宋体"/>
                <w:kern w:val="0"/>
                <w:sz w:val="22"/>
                <w:szCs w:val="22"/>
              </w:rPr>
              <w:t>.</w:t>
            </w:r>
          </w:p>
        </w:tc>
        <w:tc>
          <w:tcPr>
            <w:tcW w:w="1203" w:type="dxa"/>
            <w:tcBorders>
              <w:top w:val="nil"/>
              <w:left w:val="nil"/>
              <w:bottom w:val="single" w:sz="4" w:space="0" w:color="auto"/>
              <w:right w:val="single" w:sz="4" w:space="0" w:color="auto"/>
            </w:tcBorders>
            <w:vAlign w:val="center"/>
          </w:tcPr>
          <w:p w:rsidR="00D13449" w:rsidRPr="00CD6423" w:rsidRDefault="00D13449" w:rsidP="00CD6423">
            <w:pPr>
              <w:widowControl/>
              <w:jc w:val="center"/>
              <w:rPr>
                <w:rFonts w:ascii="宋体"/>
                <w:color w:val="000000"/>
                <w:kern w:val="0"/>
                <w:sz w:val="22"/>
                <w:szCs w:val="22"/>
              </w:rPr>
            </w:pPr>
            <w:r w:rsidRPr="00CD6423">
              <w:rPr>
                <w:rFonts w:ascii="宋体" w:hAnsi="宋体" w:cs="宋体" w:hint="eastAsia"/>
                <w:color w:val="000000"/>
                <w:kern w:val="0"/>
                <w:sz w:val="22"/>
                <w:szCs w:val="22"/>
              </w:rPr>
              <w:t>三类</w:t>
            </w:r>
          </w:p>
        </w:tc>
      </w:tr>
      <w:tr w:rsidR="00D13449" w:rsidRPr="00CD6423">
        <w:trPr>
          <w:trHeight w:val="1902"/>
        </w:trPr>
        <w:tc>
          <w:tcPr>
            <w:tcW w:w="700" w:type="dxa"/>
            <w:tcBorders>
              <w:top w:val="nil"/>
              <w:left w:val="single" w:sz="4" w:space="0" w:color="auto"/>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kern w:val="0"/>
                <w:sz w:val="22"/>
                <w:szCs w:val="22"/>
              </w:rPr>
              <w:t>8</w:t>
            </w:r>
          </w:p>
        </w:tc>
        <w:tc>
          <w:tcPr>
            <w:tcW w:w="1260"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白夏</w:t>
            </w:r>
          </w:p>
        </w:tc>
        <w:tc>
          <w:tcPr>
            <w:tcW w:w="4669" w:type="dxa"/>
            <w:tcBorders>
              <w:top w:val="nil"/>
              <w:left w:val="nil"/>
              <w:bottom w:val="single" w:sz="4" w:space="0" w:color="auto"/>
              <w:right w:val="single" w:sz="4" w:space="0" w:color="auto"/>
            </w:tcBorders>
            <w:vAlign w:val="center"/>
          </w:tcPr>
          <w:p w:rsidR="00D13449" w:rsidRPr="00CD6423" w:rsidRDefault="00D13449" w:rsidP="00BB5461">
            <w:pPr>
              <w:widowControl/>
              <w:jc w:val="center"/>
              <w:rPr>
                <w:rFonts w:ascii="宋体"/>
                <w:kern w:val="0"/>
                <w:sz w:val="22"/>
                <w:szCs w:val="22"/>
              </w:rPr>
            </w:pPr>
            <w:r w:rsidRPr="00CD6423">
              <w:rPr>
                <w:rFonts w:ascii="宋体" w:hAnsi="宋体" w:cs="宋体" w:hint="eastAsia"/>
                <w:kern w:val="0"/>
                <w:sz w:val="22"/>
                <w:szCs w:val="22"/>
              </w:rPr>
              <w:t>基于正态云模型及熵权法的区域水资源承载力评估</w:t>
            </w:r>
            <w:r w:rsidRPr="00CD6423">
              <w:rPr>
                <w:rFonts w:ascii="宋体" w:hAnsi="宋体" w:cs="宋体"/>
                <w:kern w:val="0"/>
                <w:sz w:val="22"/>
                <w:szCs w:val="22"/>
              </w:rPr>
              <w:t xml:space="preserve">                                       </w:t>
            </w:r>
            <w:r w:rsidRPr="00CD6423">
              <w:rPr>
                <w:rFonts w:ascii="宋体" w:hAnsi="宋体" w:cs="宋体" w:hint="eastAsia"/>
                <w:kern w:val="0"/>
                <w:sz w:val="22"/>
                <w:szCs w:val="22"/>
              </w:rPr>
              <w:t>《赤峰学院学报</w:t>
            </w:r>
            <w:r w:rsidRPr="00CD6423">
              <w:rPr>
                <w:rFonts w:ascii="宋体" w:hAnsi="宋体" w:cs="宋体"/>
                <w:kern w:val="0"/>
                <w:sz w:val="22"/>
                <w:szCs w:val="22"/>
              </w:rPr>
              <w:t>(</w:t>
            </w:r>
            <w:r w:rsidRPr="00CD6423">
              <w:rPr>
                <w:rFonts w:ascii="宋体" w:hAnsi="宋体" w:cs="宋体" w:hint="eastAsia"/>
                <w:kern w:val="0"/>
                <w:sz w:val="22"/>
                <w:szCs w:val="22"/>
              </w:rPr>
              <w:t>自然科学版</w:t>
            </w:r>
            <w:r w:rsidRPr="00CD6423">
              <w:rPr>
                <w:rFonts w:ascii="宋体" w:hAnsi="宋体" w:cs="宋体"/>
                <w:kern w:val="0"/>
                <w:sz w:val="22"/>
                <w:szCs w:val="22"/>
              </w:rPr>
              <w:t>)</w:t>
            </w:r>
            <w:r>
              <w:rPr>
                <w:rFonts w:ascii="宋体" w:hAnsi="宋体" w:cs="宋体"/>
                <w:kern w:val="0"/>
                <w:sz w:val="22"/>
                <w:szCs w:val="22"/>
              </w:rPr>
              <w:t xml:space="preserve"> </w:t>
            </w:r>
            <w:r>
              <w:rPr>
                <w:rFonts w:ascii="宋体" w:hAnsi="宋体" w:cs="宋体" w:hint="eastAsia"/>
                <w:kern w:val="0"/>
                <w:sz w:val="22"/>
                <w:szCs w:val="22"/>
              </w:rPr>
              <w:t>》</w:t>
            </w:r>
            <w:r w:rsidRPr="00CD6423">
              <w:rPr>
                <w:rFonts w:ascii="宋体" w:hAnsi="宋体" w:cs="宋体"/>
                <w:kern w:val="0"/>
                <w:sz w:val="22"/>
                <w:szCs w:val="22"/>
              </w:rPr>
              <w:t xml:space="preserve">                  2018 (09)</w:t>
            </w:r>
          </w:p>
        </w:tc>
        <w:tc>
          <w:tcPr>
            <w:tcW w:w="6451" w:type="dxa"/>
            <w:tcBorders>
              <w:top w:val="nil"/>
              <w:left w:val="nil"/>
              <w:bottom w:val="single" w:sz="4" w:space="0" w:color="auto"/>
              <w:right w:val="single" w:sz="4" w:space="0" w:color="auto"/>
            </w:tcBorders>
            <w:vAlign w:val="center"/>
          </w:tcPr>
          <w:p w:rsidR="00D13449" w:rsidRPr="00CD6423" w:rsidRDefault="00D13449" w:rsidP="00CD6423">
            <w:pPr>
              <w:widowControl/>
              <w:jc w:val="left"/>
              <w:rPr>
                <w:rFonts w:ascii="宋体"/>
                <w:kern w:val="0"/>
                <w:sz w:val="22"/>
                <w:szCs w:val="22"/>
              </w:rPr>
            </w:pPr>
            <w:r w:rsidRPr="00CD6423">
              <w:rPr>
                <w:rFonts w:ascii="宋体" w:hAnsi="宋体" w:cs="宋体" w:hint="eastAsia"/>
                <w:kern w:val="0"/>
                <w:sz w:val="22"/>
                <w:szCs w:val="22"/>
              </w:rPr>
              <w:t>为有效地对区域水资源承载力进行评估</w:t>
            </w:r>
            <w:r w:rsidRPr="00CD6423">
              <w:rPr>
                <w:rFonts w:ascii="宋体" w:cs="宋体"/>
                <w:kern w:val="0"/>
                <w:sz w:val="22"/>
                <w:szCs w:val="22"/>
              </w:rPr>
              <w:t>,</w:t>
            </w:r>
            <w:r w:rsidRPr="00CD6423">
              <w:rPr>
                <w:rFonts w:ascii="宋体" w:hAnsi="宋体" w:cs="宋体" w:hint="eastAsia"/>
                <w:kern w:val="0"/>
                <w:sz w:val="22"/>
                <w:szCs w:val="22"/>
              </w:rPr>
              <w:t>本研究建立了基于正态云模型和熵权法的综合评估模型</w:t>
            </w:r>
            <w:r w:rsidRPr="00CD6423">
              <w:rPr>
                <w:rFonts w:ascii="宋体" w:cs="宋体"/>
                <w:kern w:val="0"/>
                <w:sz w:val="22"/>
                <w:szCs w:val="22"/>
              </w:rPr>
              <w:t>.</w:t>
            </w:r>
            <w:r w:rsidRPr="00CD6423">
              <w:rPr>
                <w:rFonts w:ascii="宋体" w:hAnsi="宋体" w:cs="宋体" w:hint="eastAsia"/>
                <w:kern w:val="0"/>
                <w:sz w:val="22"/>
                <w:szCs w:val="22"/>
              </w:rPr>
              <w:t>综合考虑主体支撑力、客体压力及调控力</w:t>
            </w:r>
            <w:r w:rsidRPr="00CD6423">
              <w:rPr>
                <w:rFonts w:ascii="宋体" w:hAnsi="宋体" w:cs="宋体"/>
                <w:kern w:val="0"/>
                <w:sz w:val="22"/>
                <w:szCs w:val="22"/>
              </w:rPr>
              <w:t>3</w:t>
            </w:r>
            <w:r w:rsidRPr="00CD6423">
              <w:rPr>
                <w:rFonts w:ascii="宋体" w:hAnsi="宋体" w:cs="宋体" w:hint="eastAsia"/>
                <w:kern w:val="0"/>
                <w:sz w:val="22"/>
                <w:szCs w:val="22"/>
              </w:rPr>
              <w:t>个方面</w:t>
            </w:r>
            <w:r w:rsidRPr="00CD6423">
              <w:rPr>
                <w:rFonts w:ascii="宋体" w:cs="宋体"/>
                <w:kern w:val="0"/>
                <w:sz w:val="22"/>
                <w:szCs w:val="22"/>
              </w:rPr>
              <w:t>,</w:t>
            </w:r>
            <w:r w:rsidRPr="00CD6423">
              <w:rPr>
                <w:rFonts w:ascii="宋体" w:hAnsi="宋体" w:cs="宋体" w:hint="eastAsia"/>
                <w:kern w:val="0"/>
                <w:sz w:val="22"/>
                <w:szCs w:val="22"/>
              </w:rPr>
              <w:t>构建研究区芜湖市水资源承载力指标体系</w:t>
            </w:r>
            <w:r w:rsidRPr="00CD6423">
              <w:rPr>
                <w:rFonts w:ascii="宋体" w:cs="宋体"/>
                <w:kern w:val="0"/>
                <w:sz w:val="22"/>
                <w:szCs w:val="22"/>
              </w:rPr>
              <w:t>,</w:t>
            </w:r>
            <w:r w:rsidRPr="00CD6423">
              <w:rPr>
                <w:rFonts w:ascii="宋体" w:hAnsi="宋体" w:cs="宋体" w:hint="eastAsia"/>
                <w:kern w:val="0"/>
                <w:sz w:val="22"/>
                <w:szCs w:val="22"/>
              </w:rPr>
              <w:t>采用熵权法确定各指标权重</w:t>
            </w:r>
            <w:r w:rsidRPr="00CD6423">
              <w:rPr>
                <w:rFonts w:ascii="宋体" w:cs="宋体"/>
                <w:kern w:val="0"/>
                <w:sz w:val="22"/>
                <w:szCs w:val="22"/>
              </w:rPr>
              <w:t>,</w:t>
            </w:r>
            <w:r w:rsidRPr="00CD6423">
              <w:rPr>
                <w:rFonts w:ascii="宋体" w:hAnsi="宋体" w:cs="宋体" w:hint="eastAsia"/>
                <w:kern w:val="0"/>
                <w:sz w:val="22"/>
                <w:szCs w:val="22"/>
              </w:rPr>
              <w:t>借助正态云模型定量描述各指标综合影响条件下区域水资源承载力等级</w:t>
            </w:r>
            <w:r w:rsidRPr="00CD6423">
              <w:rPr>
                <w:rFonts w:ascii="宋体" w:cs="宋体"/>
                <w:kern w:val="0"/>
                <w:sz w:val="22"/>
                <w:szCs w:val="22"/>
              </w:rPr>
              <w:t>.</w:t>
            </w:r>
            <w:r w:rsidRPr="00CD6423">
              <w:rPr>
                <w:rFonts w:ascii="宋体" w:hAnsi="宋体" w:cs="宋体" w:hint="eastAsia"/>
                <w:kern w:val="0"/>
                <w:sz w:val="22"/>
                <w:szCs w:val="22"/>
              </w:rPr>
              <w:t>结果表明</w:t>
            </w:r>
            <w:r w:rsidRPr="00CD6423">
              <w:rPr>
                <w:rFonts w:ascii="宋体" w:hAnsi="宋体" w:cs="宋体"/>
                <w:kern w:val="0"/>
                <w:sz w:val="22"/>
                <w:szCs w:val="22"/>
              </w:rPr>
              <w:t>:2006~2015</w:t>
            </w:r>
            <w:r w:rsidRPr="00CD6423">
              <w:rPr>
                <w:rFonts w:ascii="宋体" w:hAnsi="宋体" w:cs="宋体" w:hint="eastAsia"/>
                <w:kern w:val="0"/>
                <w:sz w:val="22"/>
                <w:szCs w:val="22"/>
              </w:rPr>
              <w:t>年芜湖市水资源承载力总体处于</w:t>
            </w:r>
            <w:r w:rsidRPr="00CD6423">
              <w:rPr>
                <w:rFonts w:ascii="宋体" w:hAnsi="宋体" w:cs="宋体"/>
                <w:kern w:val="0"/>
                <w:sz w:val="22"/>
                <w:szCs w:val="22"/>
              </w:rPr>
              <w:t>2</w:t>
            </w:r>
            <w:r w:rsidRPr="00CD6423">
              <w:rPr>
                <w:rFonts w:ascii="宋体" w:hAnsi="宋体" w:cs="宋体" w:hint="eastAsia"/>
                <w:kern w:val="0"/>
                <w:sz w:val="22"/>
                <w:szCs w:val="22"/>
              </w:rPr>
              <w:t>级临界状态</w:t>
            </w:r>
            <w:r w:rsidRPr="00CD6423">
              <w:rPr>
                <w:rFonts w:ascii="宋体" w:cs="宋体"/>
                <w:kern w:val="0"/>
                <w:sz w:val="22"/>
                <w:szCs w:val="22"/>
              </w:rPr>
              <w:t>,</w:t>
            </w:r>
            <w:r w:rsidRPr="00CD6423">
              <w:rPr>
                <w:rFonts w:ascii="宋体" w:hAnsi="宋体" w:cs="宋体" w:hint="eastAsia"/>
                <w:kern w:val="0"/>
                <w:sz w:val="22"/>
                <w:szCs w:val="22"/>
              </w:rPr>
              <w:t>水资源承载能力有逐年增加的趋势</w:t>
            </w:r>
            <w:r w:rsidRPr="00CD6423">
              <w:rPr>
                <w:rFonts w:ascii="宋体" w:cs="宋体"/>
                <w:kern w:val="0"/>
                <w:sz w:val="22"/>
                <w:szCs w:val="22"/>
              </w:rPr>
              <w:t>.</w:t>
            </w:r>
          </w:p>
        </w:tc>
        <w:tc>
          <w:tcPr>
            <w:tcW w:w="1203"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三类</w:t>
            </w:r>
          </w:p>
        </w:tc>
      </w:tr>
      <w:tr w:rsidR="00D13449" w:rsidRPr="00CD6423">
        <w:trPr>
          <w:trHeight w:val="70"/>
        </w:trPr>
        <w:tc>
          <w:tcPr>
            <w:tcW w:w="700" w:type="dxa"/>
            <w:tcBorders>
              <w:top w:val="nil"/>
              <w:left w:val="single" w:sz="4" w:space="0" w:color="auto"/>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kern w:val="0"/>
                <w:sz w:val="22"/>
                <w:szCs w:val="22"/>
              </w:rPr>
              <w:t>9</w:t>
            </w:r>
          </w:p>
        </w:tc>
        <w:tc>
          <w:tcPr>
            <w:tcW w:w="1260"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白夏</w:t>
            </w:r>
          </w:p>
        </w:tc>
        <w:tc>
          <w:tcPr>
            <w:tcW w:w="4669" w:type="dxa"/>
            <w:tcBorders>
              <w:top w:val="nil"/>
              <w:left w:val="nil"/>
              <w:bottom w:val="single" w:sz="4" w:space="0" w:color="auto"/>
              <w:right w:val="single" w:sz="4" w:space="0" w:color="auto"/>
            </w:tcBorders>
            <w:vAlign w:val="center"/>
          </w:tcPr>
          <w:p w:rsidR="00D13449" w:rsidRPr="00CD6423" w:rsidRDefault="00D13449" w:rsidP="00BB5461">
            <w:pPr>
              <w:widowControl/>
              <w:jc w:val="center"/>
              <w:rPr>
                <w:rFonts w:ascii="宋体"/>
                <w:kern w:val="0"/>
                <w:sz w:val="22"/>
                <w:szCs w:val="22"/>
              </w:rPr>
            </w:pPr>
            <w:r w:rsidRPr="00CD6423">
              <w:rPr>
                <w:rFonts w:ascii="宋体" w:hAnsi="宋体" w:cs="宋体" w:hint="eastAsia"/>
                <w:kern w:val="0"/>
                <w:sz w:val="22"/>
                <w:szCs w:val="22"/>
              </w:rPr>
              <w:t>区域产业用水需求变化驱动效应测度及空间分异分析</w:t>
            </w:r>
            <w:r>
              <w:rPr>
                <w:rFonts w:ascii="宋体" w:hAnsi="宋体" w:cs="宋体"/>
                <w:kern w:val="0"/>
                <w:sz w:val="22"/>
                <w:szCs w:val="22"/>
              </w:rPr>
              <w:t xml:space="preserve">   </w:t>
            </w:r>
            <w:r w:rsidRPr="00CD6423">
              <w:rPr>
                <w:rFonts w:ascii="宋体" w:hAnsi="宋体" w:cs="宋体"/>
                <w:kern w:val="0"/>
                <w:sz w:val="22"/>
                <w:szCs w:val="22"/>
              </w:rPr>
              <w:t xml:space="preserve">                               </w:t>
            </w:r>
            <w:r w:rsidRPr="00CD6423">
              <w:rPr>
                <w:rFonts w:ascii="宋体" w:hAnsi="宋体" w:cs="宋体" w:hint="eastAsia"/>
                <w:kern w:val="0"/>
                <w:sz w:val="22"/>
                <w:szCs w:val="22"/>
              </w:rPr>
              <w:t>《华北水利水电大学学报（自然科学版）</w:t>
            </w:r>
            <w:r>
              <w:rPr>
                <w:rFonts w:ascii="宋体" w:hAnsi="宋体" w:cs="宋体" w:hint="eastAsia"/>
                <w:kern w:val="0"/>
                <w:sz w:val="22"/>
                <w:szCs w:val="22"/>
              </w:rPr>
              <w:t>》</w:t>
            </w:r>
            <w:r w:rsidRPr="00CD6423">
              <w:rPr>
                <w:rFonts w:ascii="宋体" w:hAnsi="宋体" w:cs="宋体"/>
                <w:kern w:val="0"/>
                <w:sz w:val="22"/>
                <w:szCs w:val="22"/>
              </w:rPr>
              <w:t xml:space="preserve"> 2018(4)</w:t>
            </w:r>
          </w:p>
        </w:tc>
        <w:tc>
          <w:tcPr>
            <w:tcW w:w="6451" w:type="dxa"/>
            <w:tcBorders>
              <w:top w:val="nil"/>
              <w:left w:val="nil"/>
              <w:bottom w:val="single" w:sz="4" w:space="0" w:color="auto"/>
              <w:right w:val="single" w:sz="4" w:space="0" w:color="auto"/>
            </w:tcBorders>
            <w:vAlign w:val="center"/>
          </w:tcPr>
          <w:p w:rsidR="00D13449" w:rsidRPr="00CD6423" w:rsidRDefault="00D13449" w:rsidP="00CD6423">
            <w:pPr>
              <w:widowControl/>
              <w:jc w:val="left"/>
              <w:rPr>
                <w:rFonts w:ascii="宋体"/>
                <w:kern w:val="0"/>
                <w:sz w:val="22"/>
                <w:szCs w:val="22"/>
              </w:rPr>
            </w:pPr>
            <w:r w:rsidRPr="00CD6423">
              <w:rPr>
                <w:rFonts w:ascii="宋体" w:hAnsi="宋体" w:cs="宋体" w:hint="eastAsia"/>
                <w:kern w:val="0"/>
                <w:sz w:val="22"/>
                <w:szCs w:val="22"/>
              </w:rPr>
              <w:t>区域产业用水需求驱动效应测度及空间分异分析涉及社会经济、科学技术、生态环境及行政管理等多方面因素</w:t>
            </w:r>
            <w:r w:rsidRPr="00CD6423">
              <w:rPr>
                <w:rFonts w:ascii="宋体" w:cs="宋体"/>
                <w:kern w:val="0"/>
                <w:sz w:val="22"/>
                <w:szCs w:val="22"/>
              </w:rPr>
              <w:t>,</w:t>
            </w:r>
            <w:r w:rsidRPr="00CD6423">
              <w:rPr>
                <w:rFonts w:ascii="宋体" w:hAnsi="宋体" w:cs="宋体" w:hint="eastAsia"/>
                <w:kern w:val="0"/>
                <w:sz w:val="22"/>
                <w:szCs w:val="22"/>
              </w:rPr>
              <w:t>是制定产业结构与用水结构调控方案、最大程度地将最严格水资源管理制度落到实处的一项基础性工作</w:t>
            </w:r>
            <w:r w:rsidRPr="00CD6423">
              <w:rPr>
                <w:rFonts w:ascii="宋体" w:cs="宋体"/>
                <w:kern w:val="0"/>
                <w:sz w:val="22"/>
                <w:szCs w:val="22"/>
              </w:rPr>
              <w:t>.</w:t>
            </w:r>
            <w:r w:rsidRPr="00CD6423">
              <w:rPr>
                <w:rFonts w:ascii="宋体" w:hAnsi="宋体" w:cs="宋体" w:hint="eastAsia"/>
                <w:kern w:val="0"/>
                <w:sz w:val="22"/>
                <w:szCs w:val="22"/>
              </w:rPr>
              <w:t>以山东省为例</w:t>
            </w:r>
            <w:r w:rsidRPr="00CD6423">
              <w:rPr>
                <w:rFonts w:ascii="宋体" w:cs="宋体"/>
                <w:kern w:val="0"/>
                <w:sz w:val="22"/>
                <w:szCs w:val="22"/>
              </w:rPr>
              <w:t>,</w:t>
            </w:r>
            <w:r w:rsidRPr="00CD6423">
              <w:rPr>
                <w:rFonts w:ascii="宋体" w:hAnsi="宋体" w:cs="宋体" w:hint="eastAsia"/>
                <w:kern w:val="0"/>
                <w:sz w:val="22"/>
                <w:szCs w:val="22"/>
              </w:rPr>
              <w:t>为科学阐述全省</w:t>
            </w:r>
            <w:r w:rsidRPr="00CD6423">
              <w:rPr>
                <w:rFonts w:ascii="宋体" w:hAnsi="宋体" w:cs="宋体"/>
                <w:kern w:val="0"/>
                <w:sz w:val="22"/>
                <w:szCs w:val="22"/>
              </w:rPr>
              <w:t>17</w:t>
            </w:r>
            <w:r w:rsidRPr="00CD6423">
              <w:rPr>
                <w:rFonts w:ascii="宋体" w:hAnsi="宋体" w:cs="宋体" w:hint="eastAsia"/>
                <w:kern w:val="0"/>
                <w:sz w:val="22"/>
                <w:szCs w:val="22"/>
              </w:rPr>
              <w:t>个地市历史年份产业用水需求变化不同因子的驱动效应及空间分异特征</w:t>
            </w:r>
            <w:r w:rsidRPr="00CD6423">
              <w:rPr>
                <w:rFonts w:ascii="宋体" w:cs="宋体"/>
                <w:kern w:val="0"/>
                <w:sz w:val="22"/>
                <w:szCs w:val="22"/>
              </w:rPr>
              <w:t>,</w:t>
            </w:r>
            <w:r w:rsidRPr="00CD6423">
              <w:rPr>
                <w:rFonts w:ascii="宋体" w:hAnsi="宋体" w:cs="宋体" w:hint="eastAsia"/>
                <w:kern w:val="0"/>
                <w:sz w:val="22"/>
                <w:szCs w:val="22"/>
              </w:rPr>
              <w:t>基于扩展的</w:t>
            </w:r>
            <w:r w:rsidRPr="00CD6423">
              <w:rPr>
                <w:rFonts w:ascii="宋体" w:hAnsi="宋体" w:cs="宋体"/>
                <w:kern w:val="0"/>
                <w:sz w:val="22"/>
                <w:szCs w:val="22"/>
              </w:rPr>
              <w:t>Kaya</w:t>
            </w:r>
            <w:r w:rsidRPr="00CD6423">
              <w:rPr>
                <w:rFonts w:ascii="宋体" w:hAnsi="宋体" w:cs="宋体" w:hint="eastAsia"/>
                <w:kern w:val="0"/>
                <w:sz w:val="22"/>
                <w:szCs w:val="22"/>
              </w:rPr>
              <w:t>恒等式将产业用水驱动效应分解为经济水平、水资源禀赋条件、水资源开发利用水平、人口规模、产业结构及用水效率</w:t>
            </w:r>
            <w:r w:rsidRPr="00CD6423">
              <w:rPr>
                <w:rFonts w:ascii="宋体" w:hAnsi="宋体" w:cs="宋体"/>
                <w:kern w:val="0"/>
                <w:sz w:val="22"/>
                <w:szCs w:val="22"/>
              </w:rPr>
              <w:t>6</w:t>
            </w:r>
            <w:r w:rsidRPr="00CD6423">
              <w:rPr>
                <w:rFonts w:ascii="宋体" w:hAnsi="宋体" w:cs="宋体" w:hint="eastAsia"/>
                <w:kern w:val="0"/>
                <w:sz w:val="22"/>
                <w:szCs w:val="22"/>
              </w:rPr>
              <w:t>类驱动效应</w:t>
            </w:r>
            <w:r w:rsidRPr="00CD6423">
              <w:rPr>
                <w:rFonts w:ascii="宋体" w:cs="宋体"/>
                <w:kern w:val="0"/>
                <w:sz w:val="22"/>
                <w:szCs w:val="22"/>
              </w:rPr>
              <w:t>,</w:t>
            </w:r>
            <w:r w:rsidRPr="00CD6423">
              <w:rPr>
                <w:rFonts w:ascii="宋体" w:hAnsi="宋体" w:cs="宋体" w:hint="eastAsia"/>
                <w:kern w:val="0"/>
                <w:sz w:val="22"/>
                <w:szCs w:val="22"/>
              </w:rPr>
              <w:t>进而采用</w:t>
            </w:r>
            <w:r w:rsidRPr="00CD6423">
              <w:rPr>
                <w:rFonts w:ascii="宋体" w:hAnsi="宋体" w:cs="宋体"/>
                <w:kern w:val="0"/>
                <w:sz w:val="22"/>
                <w:szCs w:val="22"/>
              </w:rPr>
              <w:t>LMDI</w:t>
            </w:r>
            <w:r w:rsidRPr="00CD6423">
              <w:rPr>
                <w:rFonts w:ascii="宋体" w:hAnsi="宋体" w:cs="宋体" w:hint="eastAsia"/>
                <w:kern w:val="0"/>
                <w:sz w:val="22"/>
                <w:szCs w:val="22"/>
              </w:rPr>
              <w:t>因素分解模型量化不同因素的驱动效应贡献程度</w:t>
            </w:r>
            <w:r w:rsidRPr="00CD6423">
              <w:rPr>
                <w:rFonts w:ascii="宋体" w:cs="宋体"/>
                <w:kern w:val="0"/>
                <w:sz w:val="22"/>
                <w:szCs w:val="22"/>
              </w:rPr>
              <w:t>,</w:t>
            </w:r>
            <w:r w:rsidRPr="00CD6423">
              <w:rPr>
                <w:rFonts w:ascii="宋体" w:hAnsi="宋体" w:cs="宋体" w:hint="eastAsia"/>
                <w:kern w:val="0"/>
                <w:sz w:val="22"/>
                <w:szCs w:val="22"/>
              </w:rPr>
              <w:t>并结合基于加速遗传算法的</w:t>
            </w:r>
            <w:r w:rsidRPr="00CD6423">
              <w:rPr>
                <w:rFonts w:ascii="宋体" w:hAnsi="宋体" w:cs="宋体"/>
                <w:kern w:val="0"/>
                <w:sz w:val="22"/>
                <w:szCs w:val="22"/>
              </w:rPr>
              <w:t>ISODATA</w:t>
            </w:r>
            <w:r w:rsidRPr="00CD6423">
              <w:rPr>
                <w:rFonts w:ascii="宋体" w:hAnsi="宋体" w:cs="宋体" w:hint="eastAsia"/>
                <w:kern w:val="0"/>
                <w:sz w:val="22"/>
                <w:szCs w:val="22"/>
              </w:rPr>
              <w:t>聚类模型对不同因子驱动效应进行空间分异分析</w:t>
            </w:r>
            <w:r w:rsidRPr="00CD6423">
              <w:rPr>
                <w:rFonts w:ascii="宋体" w:cs="宋体"/>
                <w:kern w:val="0"/>
                <w:sz w:val="22"/>
                <w:szCs w:val="22"/>
              </w:rPr>
              <w:t>,</w:t>
            </w:r>
            <w:r w:rsidRPr="00CD6423">
              <w:rPr>
                <w:rFonts w:ascii="宋体" w:hAnsi="宋体" w:cs="宋体" w:hint="eastAsia"/>
                <w:kern w:val="0"/>
                <w:sz w:val="22"/>
                <w:szCs w:val="22"/>
              </w:rPr>
              <w:t>由此绘制了山东省</w:t>
            </w:r>
            <w:r w:rsidRPr="00CD6423">
              <w:rPr>
                <w:rFonts w:ascii="宋体" w:hAnsi="宋体" w:cs="宋体"/>
                <w:kern w:val="0"/>
                <w:sz w:val="22"/>
                <w:szCs w:val="22"/>
              </w:rPr>
              <w:t>17</w:t>
            </w:r>
            <w:r w:rsidRPr="00CD6423">
              <w:rPr>
                <w:rFonts w:ascii="宋体" w:hAnsi="宋体" w:cs="宋体" w:hint="eastAsia"/>
                <w:kern w:val="0"/>
                <w:sz w:val="22"/>
                <w:szCs w:val="22"/>
              </w:rPr>
              <w:t>个地市产业用水变化不同因子驱动效应的</w:t>
            </w:r>
            <w:r w:rsidRPr="00CD6423">
              <w:rPr>
                <w:rFonts w:ascii="宋体" w:hAnsi="宋体" w:cs="宋体"/>
                <w:kern w:val="0"/>
                <w:sz w:val="22"/>
                <w:szCs w:val="22"/>
              </w:rPr>
              <w:t>GIS</w:t>
            </w:r>
            <w:r w:rsidRPr="00CD6423">
              <w:rPr>
                <w:rFonts w:ascii="宋体" w:hAnsi="宋体" w:cs="宋体" w:hint="eastAsia"/>
                <w:kern w:val="0"/>
                <w:sz w:val="22"/>
                <w:szCs w:val="22"/>
              </w:rPr>
              <w:t>空间分布图</w:t>
            </w:r>
            <w:r w:rsidRPr="00CD6423">
              <w:rPr>
                <w:rFonts w:ascii="宋体" w:cs="宋体"/>
                <w:kern w:val="0"/>
                <w:sz w:val="22"/>
                <w:szCs w:val="22"/>
              </w:rPr>
              <w:t>.</w:t>
            </w:r>
            <w:r w:rsidRPr="00CD6423">
              <w:rPr>
                <w:rFonts w:ascii="宋体" w:hAnsi="宋体" w:cs="宋体" w:hint="eastAsia"/>
                <w:kern w:val="0"/>
                <w:sz w:val="22"/>
                <w:szCs w:val="22"/>
              </w:rPr>
              <w:t>结果表明</w:t>
            </w:r>
            <w:r w:rsidRPr="00CD6423">
              <w:rPr>
                <w:rFonts w:ascii="宋体" w:hAnsi="宋体" w:cs="宋体"/>
                <w:kern w:val="0"/>
                <w:sz w:val="22"/>
                <w:szCs w:val="22"/>
              </w:rPr>
              <w:t>:</w:t>
            </w:r>
            <w:r w:rsidRPr="00CD6423">
              <w:rPr>
                <w:rFonts w:ascii="宋体" w:hAnsi="宋体" w:cs="宋体" w:hint="eastAsia"/>
                <w:kern w:val="0"/>
                <w:sz w:val="22"/>
                <w:szCs w:val="22"/>
              </w:rPr>
              <w:t>经济水平效应和用水效率效应是促使区域产业用水变化的两个主要因素</w:t>
            </w:r>
            <w:r w:rsidRPr="00CD6423">
              <w:rPr>
                <w:rFonts w:ascii="宋体" w:cs="宋体"/>
                <w:kern w:val="0"/>
                <w:sz w:val="22"/>
                <w:szCs w:val="22"/>
              </w:rPr>
              <w:t>,</w:t>
            </w:r>
            <w:r w:rsidRPr="00CD6423">
              <w:rPr>
                <w:rFonts w:ascii="宋体" w:hAnsi="宋体" w:cs="宋体" w:hint="eastAsia"/>
                <w:kern w:val="0"/>
                <w:sz w:val="22"/>
                <w:szCs w:val="22"/>
              </w:rPr>
              <w:t>其相对贡献率均值分别为</w:t>
            </w:r>
            <w:r w:rsidRPr="00CD6423">
              <w:rPr>
                <w:rFonts w:ascii="宋体" w:hAnsi="宋体" w:cs="宋体"/>
                <w:kern w:val="0"/>
                <w:sz w:val="22"/>
                <w:szCs w:val="22"/>
              </w:rPr>
              <w:t>39.93</w:t>
            </w:r>
            <w:r w:rsidRPr="00CD6423">
              <w:rPr>
                <w:rFonts w:ascii="宋体" w:hAnsi="宋体" w:cs="宋体" w:hint="eastAsia"/>
                <w:kern w:val="0"/>
                <w:sz w:val="22"/>
                <w:szCs w:val="22"/>
              </w:rPr>
              <w:t>％、</w:t>
            </w:r>
            <w:r w:rsidRPr="00CD6423">
              <w:rPr>
                <w:rFonts w:ascii="宋体" w:hAnsi="宋体" w:cs="宋体"/>
                <w:kern w:val="0"/>
                <w:sz w:val="22"/>
                <w:szCs w:val="22"/>
              </w:rPr>
              <w:t>-109.55</w:t>
            </w:r>
            <w:r w:rsidRPr="00CD6423">
              <w:rPr>
                <w:rFonts w:ascii="宋体" w:hAnsi="宋体" w:cs="宋体" w:hint="eastAsia"/>
                <w:kern w:val="0"/>
                <w:sz w:val="22"/>
                <w:szCs w:val="22"/>
              </w:rPr>
              <w:t>％</w:t>
            </w:r>
            <w:r w:rsidRPr="00CD6423">
              <w:rPr>
                <w:rFonts w:ascii="宋体" w:cs="宋体"/>
                <w:kern w:val="0"/>
                <w:sz w:val="22"/>
                <w:szCs w:val="22"/>
              </w:rPr>
              <w:t>,</w:t>
            </w:r>
            <w:r w:rsidRPr="00CD6423">
              <w:rPr>
                <w:rFonts w:ascii="宋体" w:hAnsi="宋体" w:cs="宋体" w:hint="eastAsia"/>
                <w:kern w:val="0"/>
                <w:sz w:val="22"/>
                <w:szCs w:val="22"/>
              </w:rPr>
              <w:t>对产业用水变化分别具有正向增量驱动效应和反向减量驱动效应</w:t>
            </w:r>
            <w:r w:rsidRPr="00CD6423">
              <w:rPr>
                <w:rFonts w:ascii="宋体" w:cs="宋体"/>
                <w:kern w:val="0"/>
                <w:sz w:val="22"/>
                <w:szCs w:val="22"/>
              </w:rPr>
              <w:t>.</w:t>
            </w:r>
            <w:r w:rsidRPr="00CD6423">
              <w:rPr>
                <w:rFonts w:ascii="宋体" w:hAnsi="宋体" w:cs="宋体" w:hint="eastAsia"/>
                <w:kern w:val="0"/>
                <w:sz w:val="22"/>
                <w:szCs w:val="22"/>
              </w:rPr>
              <w:t>上述研究成果在一定程度上阐明了山东省近年来产业结构与用水结构之间的协同演变机制</w:t>
            </w:r>
            <w:r w:rsidRPr="00CD6423">
              <w:rPr>
                <w:rFonts w:ascii="宋体" w:cs="宋体"/>
                <w:kern w:val="0"/>
                <w:sz w:val="22"/>
                <w:szCs w:val="22"/>
              </w:rPr>
              <w:t>,</w:t>
            </w:r>
            <w:r w:rsidRPr="00CD6423">
              <w:rPr>
                <w:rFonts w:ascii="宋体" w:hAnsi="宋体" w:cs="宋体" w:hint="eastAsia"/>
                <w:kern w:val="0"/>
                <w:sz w:val="22"/>
                <w:szCs w:val="22"/>
              </w:rPr>
              <w:t>可为制定和实施最严格水资源管理模式下的产业结构与用水结构适应性协同发展策略提供科学的决策依据</w:t>
            </w:r>
            <w:r w:rsidRPr="00CD6423">
              <w:rPr>
                <w:rFonts w:ascii="宋体" w:cs="宋体"/>
                <w:kern w:val="0"/>
                <w:sz w:val="22"/>
                <w:szCs w:val="22"/>
              </w:rPr>
              <w:t>.</w:t>
            </w:r>
          </w:p>
        </w:tc>
        <w:tc>
          <w:tcPr>
            <w:tcW w:w="1203"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三类</w:t>
            </w:r>
          </w:p>
        </w:tc>
      </w:tr>
      <w:tr w:rsidR="00D13449" w:rsidRPr="00CD6423">
        <w:trPr>
          <w:trHeight w:val="956"/>
        </w:trPr>
        <w:tc>
          <w:tcPr>
            <w:tcW w:w="700" w:type="dxa"/>
            <w:tcBorders>
              <w:top w:val="nil"/>
              <w:left w:val="single" w:sz="4" w:space="0" w:color="auto"/>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kern w:val="0"/>
                <w:sz w:val="22"/>
                <w:szCs w:val="22"/>
              </w:rPr>
              <w:t>10</w:t>
            </w:r>
          </w:p>
        </w:tc>
        <w:tc>
          <w:tcPr>
            <w:tcW w:w="1260"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何华</w:t>
            </w:r>
          </w:p>
        </w:tc>
        <w:tc>
          <w:tcPr>
            <w:tcW w:w="4669" w:type="dxa"/>
            <w:tcBorders>
              <w:top w:val="nil"/>
              <w:left w:val="nil"/>
              <w:bottom w:val="single" w:sz="4" w:space="0" w:color="auto"/>
              <w:right w:val="single" w:sz="4" w:space="0" w:color="auto"/>
            </w:tcBorders>
            <w:vAlign w:val="center"/>
          </w:tcPr>
          <w:p w:rsidR="00D13449" w:rsidRPr="00CD6423" w:rsidRDefault="00D13449" w:rsidP="00BB5461">
            <w:pPr>
              <w:widowControl/>
              <w:jc w:val="center"/>
              <w:rPr>
                <w:rFonts w:ascii="宋体"/>
                <w:kern w:val="0"/>
                <w:sz w:val="22"/>
                <w:szCs w:val="22"/>
              </w:rPr>
            </w:pPr>
            <w:r w:rsidRPr="00CD6423">
              <w:rPr>
                <w:rFonts w:ascii="宋体" w:hAnsi="宋体" w:cs="宋体" w:hint="eastAsia"/>
                <w:kern w:val="0"/>
                <w:sz w:val="22"/>
                <w:szCs w:val="22"/>
              </w:rPr>
              <w:t>基于颗粒流理论的敞车静侧压力研究</w:t>
            </w:r>
            <w:r w:rsidRPr="00CD6423">
              <w:rPr>
                <w:rFonts w:ascii="宋体" w:hAnsi="宋体" w:cs="宋体"/>
                <w:kern w:val="0"/>
                <w:sz w:val="22"/>
                <w:szCs w:val="22"/>
              </w:rPr>
              <w:t xml:space="preserve">         </w:t>
            </w:r>
            <w:r w:rsidRPr="00CD6423">
              <w:rPr>
                <w:rFonts w:ascii="宋体" w:hAnsi="宋体" w:cs="宋体" w:hint="eastAsia"/>
                <w:kern w:val="0"/>
                <w:sz w:val="22"/>
                <w:szCs w:val="22"/>
              </w:rPr>
              <w:t>《华东交通大学学报</w:t>
            </w:r>
            <w:r>
              <w:rPr>
                <w:rFonts w:ascii="宋体" w:hAnsi="宋体" w:cs="宋体" w:hint="eastAsia"/>
                <w:kern w:val="0"/>
                <w:sz w:val="22"/>
                <w:szCs w:val="22"/>
              </w:rPr>
              <w:t>》</w:t>
            </w:r>
            <w:r w:rsidRPr="00CD6423">
              <w:rPr>
                <w:rFonts w:ascii="宋体" w:hAnsi="宋体" w:cs="宋体"/>
                <w:kern w:val="0"/>
                <w:sz w:val="22"/>
                <w:szCs w:val="22"/>
              </w:rPr>
              <w:t xml:space="preserve">                         2018 (05)</w:t>
            </w:r>
          </w:p>
        </w:tc>
        <w:tc>
          <w:tcPr>
            <w:tcW w:w="6451" w:type="dxa"/>
            <w:tcBorders>
              <w:top w:val="nil"/>
              <w:left w:val="nil"/>
              <w:bottom w:val="single" w:sz="4" w:space="0" w:color="auto"/>
              <w:right w:val="single" w:sz="4" w:space="0" w:color="auto"/>
            </w:tcBorders>
            <w:vAlign w:val="bottom"/>
          </w:tcPr>
          <w:p w:rsidR="00D13449" w:rsidRPr="00CD6423" w:rsidRDefault="00D13449" w:rsidP="00CD6423">
            <w:pPr>
              <w:widowControl/>
              <w:rPr>
                <w:rFonts w:ascii="宋体"/>
                <w:kern w:val="0"/>
                <w:sz w:val="22"/>
                <w:szCs w:val="22"/>
              </w:rPr>
            </w:pPr>
            <w:r w:rsidRPr="00CD6423">
              <w:rPr>
                <w:rFonts w:ascii="宋体" w:hAnsi="宋体" w:cs="宋体" w:hint="eastAsia"/>
                <w:kern w:val="0"/>
                <w:sz w:val="22"/>
                <w:szCs w:val="22"/>
              </w:rPr>
              <w:t>以往的研究认为</w:t>
            </w:r>
            <w:r w:rsidRPr="00CD6423">
              <w:rPr>
                <w:rFonts w:ascii="宋体" w:cs="宋体"/>
                <w:kern w:val="0"/>
                <w:sz w:val="22"/>
                <w:szCs w:val="22"/>
              </w:rPr>
              <w:t>,</w:t>
            </w:r>
            <w:r w:rsidRPr="00CD6423">
              <w:rPr>
                <w:rFonts w:ascii="宋体" w:hAnsi="宋体" w:cs="宋体" w:hint="eastAsia"/>
                <w:kern w:val="0"/>
                <w:sz w:val="22"/>
                <w:szCs w:val="22"/>
              </w:rPr>
              <w:t>铁路敞车运送散粒体的静侧压力沿散体货物高度是三角形的线性分布</w:t>
            </w:r>
            <w:r w:rsidRPr="00CD6423">
              <w:rPr>
                <w:rFonts w:ascii="宋体" w:cs="宋体"/>
                <w:kern w:val="0"/>
                <w:sz w:val="22"/>
                <w:szCs w:val="22"/>
              </w:rPr>
              <w:t>,</w:t>
            </w:r>
            <w:r w:rsidRPr="00CD6423">
              <w:rPr>
                <w:rFonts w:ascii="宋体" w:hAnsi="宋体" w:cs="宋体" w:hint="eastAsia"/>
                <w:kern w:val="0"/>
                <w:sz w:val="22"/>
                <w:szCs w:val="22"/>
              </w:rPr>
              <w:t>然而计算的结果往往与实际结果不符。随着计算机技术的发展</w:t>
            </w:r>
            <w:r w:rsidRPr="00CD6423">
              <w:rPr>
                <w:rFonts w:ascii="宋体" w:cs="宋体"/>
                <w:kern w:val="0"/>
                <w:sz w:val="22"/>
                <w:szCs w:val="22"/>
              </w:rPr>
              <w:t>,</w:t>
            </w:r>
            <w:r w:rsidRPr="00CD6423">
              <w:rPr>
                <w:rFonts w:ascii="宋体" w:hAnsi="宋体" w:cs="宋体" w:hint="eastAsia"/>
                <w:kern w:val="0"/>
                <w:sz w:val="22"/>
                <w:szCs w:val="22"/>
              </w:rPr>
              <w:t>模拟分析、数值计算成为重要的研究方法。基于颗粒流理论</w:t>
            </w:r>
            <w:r w:rsidRPr="00CD6423">
              <w:rPr>
                <w:rFonts w:ascii="宋体" w:cs="宋体"/>
                <w:kern w:val="0"/>
                <w:sz w:val="22"/>
                <w:szCs w:val="22"/>
              </w:rPr>
              <w:t>,</w:t>
            </w:r>
            <w:r w:rsidRPr="00CD6423">
              <w:rPr>
                <w:rFonts w:ascii="宋体" w:hAnsi="宋体" w:cs="宋体" w:hint="eastAsia"/>
                <w:kern w:val="0"/>
                <w:sz w:val="22"/>
                <w:szCs w:val="22"/>
              </w:rPr>
              <w:t>构建敞车散粒体模型</w:t>
            </w:r>
            <w:r w:rsidRPr="00CD6423">
              <w:rPr>
                <w:rFonts w:ascii="宋体" w:cs="宋体"/>
                <w:kern w:val="0"/>
                <w:sz w:val="22"/>
                <w:szCs w:val="22"/>
              </w:rPr>
              <w:t>,</w:t>
            </w:r>
            <w:r w:rsidRPr="00CD6423">
              <w:rPr>
                <w:rFonts w:ascii="宋体" w:hAnsi="宋体" w:cs="宋体" w:hint="eastAsia"/>
                <w:kern w:val="0"/>
                <w:sz w:val="22"/>
                <w:szCs w:val="22"/>
              </w:rPr>
              <w:t>模拟分析不同容重和不同内摩擦角的散体对敞车静侧压力的影响</w:t>
            </w:r>
            <w:r w:rsidRPr="00CD6423">
              <w:rPr>
                <w:rFonts w:ascii="宋体" w:cs="宋体"/>
                <w:kern w:val="0"/>
                <w:sz w:val="22"/>
                <w:szCs w:val="22"/>
              </w:rPr>
              <w:t>,</w:t>
            </w:r>
            <w:r w:rsidRPr="00CD6423">
              <w:rPr>
                <w:rFonts w:ascii="宋体" w:hAnsi="宋体" w:cs="宋体" w:hint="eastAsia"/>
                <w:kern w:val="0"/>
                <w:sz w:val="22"/>
                <w:szCs w:val="22"/>
              </w:rPr>
              <w:t>将模拟值与库仑力计算值进行比较</w:t>
            </w:r>
            <w:r w:rsidRPr="00CD6423">
              <w:rPr>
                <w:rFonts w:ascii="宋体" w:cs="宋体"/>
                <w:kern w:val="0"/>
                <w:sz w:val="22"/>
                <w:szCs w:val="22"/>
              </w:rPr>
              <w:t>,</w:t>
            </w:r>
            <w:r w:rsidRPr="00CD6423">
              <w:rPr>
                <w:rFonts w:ascii="宋体" w:hAnsi="宋体" w:cs="宋体" w:hint="eastAsia"/>
                <w:kern w:val="0"/>
                <w:sz w:val="22"/>
                <w:szCs w:val="22"/>
              </w:rPr>
              <w:t>验证了模拟分析应用于计算敞车静侧压力的可行性。</w:t>
            </w:r>
          </w:p>
        </w:tc>
        <w:tc>
          <w:tcPr>
            <w:tcW w:w="1203" w:type="dxa"/>
            <w:tcBorders>
              <w:top w:val="nil"/>
              <w:left w:val="nil"/>
              <w:bottom w:val="single" w:sz="4" w:space="0" w:color="auto"/>
              <w:right w:val="single" w:sz="4" w:space="0" w:color="auto"/>
            </w:tcBorders>
            <w:vAlign w:val="center"/>
          </w:tcPr>
          <w:p w:rsidR="00D13449" w:rsidRPr="00CD6423" w:rsidRDefault="00D13449" w:rsidP="00CD6423">
            <w:pPr>
              <w:widowControl/>
              <w:jc w:val="center"/>
              <w:rPr>
                <w:rFonts w:ascii="宋体"/>
                <w:color w:val="000000"/>
                <w:kern w:val="0"/>
                <w:sz w:val="22"/>
                <w:szCs w:val="22"/>
              </w:rPr>
            </w:pPr>
            <w:r w:rsidRPr="00CD6423">
              <w:rPr>
                <w:rFonts w:ascii="宋体" w:hAnsi="宋体" w:cs="宋体" w:hint="eastAsia"/>
                <w:color w:val="000000"/>
                <w:kern w:val="0"/>
                <w:sz w:val="22"/>
                <w:szCs w:val="22"/>
              </w:rPr>
              <w:t>三类</w:t>
            </w:r>
          </w:p>
        </w:tc>
      </w:tr>
      <w:tr w:rsidR="00D13449" w:rsidRPr="00CD6423">
        <w:trPr>
          <w:trHeight w:val="70"/>
        </w:trPr>
        <w:tc>
          <w:tcPr>
            <w:tcW w:w="700" w:type="dxa"/>
            <w:tcBorders>
              <w:top w:val="nil"/>
              <w:left w:val="single" w:sz="4" w:space="0" w:color="auto"/>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kern w:val="0"/>
                <w:sz w:val="22"/>
                <w:szCs w:val="22"/>
              </w:rPr>
              <w:t>11</w:t>
            </w:r>
          </w:p>
        </w:tc>
        <w:tc>
          <w:tcPr>
            <w:tcW w:w="1260"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陈应航</w:t>
            </w:r>
          </w:p>
        </w:tc>
        <w:tc>
          <w:tcPr>
            <w:tcW w:w="4669" w:type="dxa"/>
            <w:tcBorders>
              <w:top w:val="nil"/>
              <w:left w:val="nil"/>
              <w:bottom w:val="single" w:sz="4" w:space="0" w:color="auto"/>
              <w:right w:val="single" w:sz="4" w:space="0" w:color="auto"/>
            </w:tcBorders>
            <w:vAlign w:val="center"/>
          </w:tcPr>
          <w:p w:rsidR="00D13449" w:rsidRPr="00CD6423" w:rsidRDefault="00D13449" w:rsidP="00BB5461">
            <w:pPr>
              <w:widowControl/>
              <w:jc w:val="center"/>
              <w:rPr>
                <w:rFonts w:ascii="宋体"/>
                <w:kern w:val="0"/>
                <w:sz w:val="22"/>
                <w:szCs w:val="22"/>
              </w:rPr>
            </w:pPr>
            <w:r w:rsidRPr="00CD6423">
              <w:rPr>
                <w:rFonts w:ascii="宋体" w:hAnsi="宋体" w:cs="宋体"/>
                <w:kern w:val="0"/>
                <w:sz w:val="22"/>
                <w:szCs w:val="22"/>
              </w:rPr>
              <w:t xml:space="preserve">Optimization of Noise Reduction Performance for the Muffler in a Heavy Vehicle                             </w:t>
            </w:r>
            <w:r>
              <w:rPr>
                <w:rFonts w:ascii="宋体" w:hAnsi="宋体" w:cs="宋体"/>
                <w:kern w:val="0"/>
                <w:sz w:val="22"/>
                <w:szCs w:val="22"/>
              </w:rPr>
              <w:t xml:space="preserve">  </w:t>
            </w:r>
            <w:r w:rsidRPr="00CD6423">
              <w:rPr>
                <w:rFonts w:ascii="宋体" w:hAnsi="宋体" w:cs="宋体"/>
                <w:kern w:val="0"/>
                <w:sz w:val="22"/>
                <w:szCs w:val="22"/>
              </w:rPr>
              <w:t xml:space="preserve"> IOP Conference Series</w:t>
            </w:r>
            <w:r w:rsidRPr="00CD6423">
              <w:rPr>
                <w:rFonts w:ascii="宋体" w:hAnsi="宋体" w:cs="宋体" w:hint="eastAsia"/>
                <w:kern w:val="0"/>
                <w:sz w:val="22"/>
                <w:szCs w:val="22"/>
              </w:rPr>
              <w:t>：</w:t>
            </w:r>
            <w:r w:rsidRPr="00CD6423">
              <w:rPr>
                <w:rFonts w:ascii="宋体"/>
                <w:kern w:val="0"/>
                <w:sz w:val="22"/>
                <w:szCs w:val="22"/>
              </w:rPr>
              <w:br/>
            </w:r>
            <w:r w:rsidRPr="00CD6423">
              <w:rPr>
                <w:rFonts w:ascii="宋体" w:hAnsi="宋体" w:cs="宋体" w:hint="eastAsia"/>
                <w:kern w:val="0"/>
                <w:sz w:val="22"/>
                <w:szCs w:val="22"/>
              </w:rPr>
              <w:t>《</w:t>
            </w:r>
            <w:r w:rsidRPr="00CD6423">
              <w:rPr>
                <w:rFonts w:ascii="宋体" w:hAnsi="宋体" w:cs="宋体"/>
                <w:kern w:val="0"/>
                <w:sz w:val="22"/>
                <w:szCs w:val="22"/>
              </w:rPr>
              <w:t>Materials Science and Engineering</w:t>
            </w:r>
            <w:r>
              <w:rPr>
                <w:rFonts w:ascii="宋体" w:hAnsi="宋体" w:cs="宋体" w:hint="eastAsia"/>
                <w:kern w:val="0"/>
                <w:sz w:val="22"/>
                <w:szCs w:val="22"/>
              </w:rPr>
              <w:t>》</w:t>
            </w:r>
            <w:r>
              <w:rPr>
                <w:rFonts w:ascii="宋体" w:hAnsi="宋体" w:cs="宋体"/>
                <w:kern w:val="0"/>
                <w:sz w:val="22"/>
                <w:szCs w:val="22"/>
              </w:rPr>
              <w:t xml:space="preserve">   </w:t>
            </w:r>
            <w:r w:rsidRPr="00CD6423">
              <w:rPr>
                <w:rFonts w:ascii="宋体" w:hAnsi="宋体" w:cs="宋体"/>
                <w:kern w:val="0"/>
                <w:sz w:val="22"/>
                <w:szCs w:val="22"/>
              </w:rPr>
              <w:t>2018</w:t>
            </w:r>
            <w:r w:rsidRPr="00CD6423">
              <w:rPr>
                <w:rFonts w:ascii="宋体" w:hAnsi="宋体" w:cs="宋体" w:hint="eastAsia"/>
                <w:kern w:val="0"/>
                <w:sz w:val="22"/>
                <w:szCs w:val="22"/>
              </w:rPr>
              <w:t>（</w:t>
            </w:r>
            <w:r w:rsidRPr="00CD6423">
              <w:rPr>
                <w:rFonts w:ascii="宋体" w:hAnsi="宋体" w:cs="宋体"/>
                <w:kern w:val="0"/>
                <w:sz w:val="22"/>
                <w:szCs w:val="22"/>
              </w:rPr>
              <w:t>3</w:t>
            </w:r>
            <w:r w:rsidRPr="00CD6423">
              <w:rPr>
                <w:rFonts w:ascii="宋体" w:hAnsi="宋体" w:cs="宋体" w:hint="eastAsia"/>
                <w:kern w:val="0"/>
                <w:sz w:val="22"/>
                <w:szCs w:val="22"/>
              </w:rPr>
              <w:t>）</w:t>
            </w:r>
            <w:r w:rsidRPr="00CD6423">
              <w:rPr>
                <w:rFonts w:ascii="宋体" w:hAnsi="宋体" w:cs="宋体"/>
                <w:kern w:val="0"/>
                <w:sz w:val="22"/>
                <w:szCs w:val="22"/>
              </w:rPr>
              <w:t xml:space="preserve">     </w:t>
            </w:r>
          </w:p>
        </w:tc>
        <w:tc>
          <w:tcPr>
            <w:tcW w:w="6451" w:type="dxa"/>
            <w:tcBorders>
              <w:top w:val="nil"/>
              <w:left w:val="nil"/>
              <w:bottom w:val="single" w:sz="4" w:space="0" w:color="auto"/>
              <w:right w:val="single" w:sz="4" w:space="0" w:color="auto"/>
            </w:tcBorders>
            <w:vAlign w:val="center"/>
          </w:tcPr>
          <w:p w:rsidR="00D13449" w:rsidRPr="00CD6423" w:rsidRDefault="00D13449" w:rsidP="00CD6423">
            <w:pPr>
              <w:widowControl/>
              <w:jc w:val="left"/>
              <w:rPr>
                <w:kern w:val="0"/>
                <w:sz w:val="22"/>
                <w:szCs w:val="22"/>
              </w:rPr>
            </w:pPr>
            <w:r w:rsidRPr="00CD6423">
              <w:rPr>
                <w:kern w:val="0"/>
                <w:sz w:val="22"/>
                <w:szCs w:val="22"/>
              </w:rPr>
              <w:t>The noise reduction performance of the muffler is further optimized in order to study the acoustic performance of the high-performance composite muffler. On the basis of reasonable assumptions, the boundary values of the entrance and exit, which of the inner wall surface of the muffler are set up. The internal acoustic finite element model is established through HYPERMESH, and the transmission loss(TL) is calculated by the SYSNOISE module in Virtual.lab. Then, the effect on noise reduction performance by the main structural parameters of muffler, such as the hole diameter of the perforating tube, the number of expansion chamber, and the position of the main air flow passage are discussed. The experiment proves that the noise reduction performance of the muffler is improved effectively, proves the practicability of this method, and also gives a solution for the design and optimization of complex muffler.</w:t>
            </w:r>
          </w:p>
        </w:tc>
        <w:tc>
          <w:tcPr>
            <w:tcW w:w="1203" w:type="dxa"/>
            <w:tcBorders>
              <w:top w:val="nil"/>
              <w:left w:val="nil"/>
              <w:bottom w:val="single" w:sz="4" w:space="0" w:color="auto"/>
              <w:right w:val="single" w:sz="4" w:space="0" w:color="auto"/>
            </w:tcBorders>
            <w:vAlign w:val="center"/>
          </w:tcPr>
          <w:p w:rsidR="00D13449" w:rsidRPr="00CD6423" w:rsidRDefault="00D13449" w:rsidP="00CD6423">
            <w:pPr>
              <w:widowControl/>
              <w:jc w:val="center"/>
              <w:rPr>
                <w:rFonts w:ascii="宋体"/>
                <w:color w:val="000000"/>
                <w:kern w:val="0"/>
                <w:sz w:val="22"/>
                <w:szCs w:val="22"/>
              </w:rPr>
            </w:pPr>
            <w:r w:rsidRPr="00CD6423">
              <w:rPr>
                <w:rFonts w:ascii="宋体" w:hAnsi="宋体" w:cs="宋体" w:hint="eastAsia"/>
                <w:color w:val="000000"/>
                <w:kern w:val="0"/>
                <w:sz w:val="22"/>
                <w:szCs w:val="22"/>
              </w:rPr>
              <w:t>三类</w:t>
            </w:r>
          </w:p>
        </w:tc>
      </w:tr>
      <w:tr w:rsidR="00D13449" w:rsidRPr="00CD6423">
        <w:trPr>
          <w:trHeight w:val="98"/>
        </w:trPr>
        <w:tc>
          <w:tcPr>
            <w:tcW w:w="700" w:type="dxa"/>
            <w:tcBorders>
              <w:top w:val="nil"/>
              <w:left w:val="single" w:sz="4" w:space="0" w:color="auto"/>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kern w:val="0"/>
                <w:sz w:val="22"/>
                <w:szCs w:val="22"/>
              </w:rPr>
              <w:t>12</w:t>
            </w:r>
          </w:p>
        </w:tc>
        <w:tc>
          <w:tcPr>
            <w:tcW w:w="1260"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李培</w:t>
            </w:r>
          </w:p>
        </w:tc>
        <w:tc>
          <w:tcPr>
            <w:tcW w:w="4669" w:type="dxa"/>
            <w:tcBorders>
              <w:top w:val="nil"/>
              <w:left w:val="nil"/>
              <w:bottom w:val="single" w:sz="4" w:space="0" w:color="auto"/>
              <w:right w:val="single" w:sz="4" w:space="0" w:color="auto"/>
            </w:tcBorders>
            <w:vAlign w:val="center"/>
          </w:tcPr>
          <w:p w:rsidR="00D13449" w:rsidRPr="00CD6423" w:rsidRDefault="00D13449" w:rsidP="00BB5461">
            <w:pPr>
              <w:widowControl/>
              <w:jc w:val="center"/>
              <w:rPr>
                <w:rFonts w:ascii="宋体"/>
                <w:kern w:val="0"/>
                <w:sz w:val="22"/>
                <w:szCs w:val="22"/>
              </w:rPr>
            </w:pPr>
            <w:r w:rsidRPr="00CD6423">
              <w:rPr>
                <w:rFonts w:ascii="宋体" w:hAnsi="宋体" w:cs="宋体"/>
                <w:kern w:val="0"/>
                <w:sz w:val="22"/>
                <w:szCs w:val="22"/>
              </w:rPr>
              <w:t>3-RPS</w:t>
            </w:r>
            <w:r w:rsidRPr="00CD6423">
              <w:rPr>
                <w:rFonts w:ascii="宋体" w:hAnsi="宋体" w:cs="宋体" w:hint="eastAsia"/>
                <w:kern w:val="0"/>
                <w:sz w:val="22"/>
                <w:szCs w:val="22"/>
              </w:rPr>
              <w:t>型柔顺并联机构的运动分析</w:t>
            </w:r>
            <w:r w:rsidRPr="00CD6423">
              <w:rPr>
                <w:rFonts w:ascii="宋体" w:hAnsi="宋体" w:cs="宋体"/>
                <w:kern w:val="0"/>
                <w:sz w:val="22"/>
                <w:szCs w:val="22"/>
              </w:rPr>
              <w:t xml:space="preserve">            </w:t>
            </w:r>
            <w:r w:rsidRPr="00CD6423">
              <w:rPr>
                <w:rFonts w:ascii="宋体" w:hAnsi="宋体" w:cs="宋体" w:hint="eastAsia"/>
                <w:kern w:val="0"/>
                <w:sz w:val="22"/>
                <w:szCs w:val="22"/>
              </w:rPr>
              <w:t>《蚌埠学院学报</w:t>
            </w:r>
            <w:r>
              <w:rPr>
                <w:rFonts w:ascii="宋体" w:hAnsi="宋体" w:cs="宋体" w:hint="eastAsia"/>
                <w:kern w:val="0"/>
                <w:sz w:val="22"/>
                <w:szCs w:val="22"/>
              </w:rPr>
              <w:t>》</w:t>
            </w:r>
            <w:r w:rsidRPr="00CD6423">
              <w:rPr>
                <w:rFonts w:ascii="宋体" w:hAnsi="宋体" w:cs="宋体"/>
                <w:kern w:val="0"/>
                <w:sz w:val="22"/>
                <w:szCs w:val="22"/>
              </w:rPr>
              <w:t xml:space="preserve">                               2018 (02</w:t>
            </w:r>
            <w:r w:rsidRPr="00CD6423">
              <w:rPr>
                <w:rFonts w:ascii="宋体" w:hAnsi="宋体" w:cs="宋体" w:hint="eastAsia"/>
                <w:kern w:val="0"/>
                <w:sz w:val="22"/>
                <w:szCs w:val="22"/>
              </w:rPr>
              <w:t>）</w:t>
            </w:r>
          </w:p>
        </w:tc>
        <w:tc>
          <w:tcPr>
            <w:tcW w:w="6451" w:type="dxa"/>
            <w:tcBorders>
              <w:top w:val="nil"/>
              <w:left w:val="nil"/>
              <w:bottom w:val="single" w:sz="4" w:space="0" w:color="auto"/>
              <w:right w:val="single" w:sz="4" w:space="0" w:color="auto"/>
            </w:tcBorders>
            <w:vAlign w:val="center"/>
          </w:tcPr>
          <w:p w:rsidR="00D13449" w:rsidRPr="00CD6423" w:rsidRDefault="00D13449" w:rsidP="00CD6423">
            <w:pPr>
              <w:widowControl/>
              <w:rPr>
                <w:rFonts w:ascii="宋体"/>
                <w:kern w:val="0"/>
                <w:sz w:val="22"/>
                <w:szCs w:val="22"/>
              </w:rPr>
            </w:pPr>
            <w:r w:rsidRPr="00CD6423">
              <w:rPr>
                <w:rFonts w:ascii="宋体" w:hAnsi="宋体" w:cs="宋体" w:hint="eastAsia"/>
                <w:kern w:val="0"/>
                <w:sz w:val="22"/>
                <w:szCs w:val="22"/>
              </w:rPr>
              <w:t>利用螺旋理论分析</w:t>
            </w:r>
            <w:r w:rsidRPr="00CD6423">
              <w:rPr>
                <w:rFonts w:ascii="宋体" w:hAnsi="宋体" w:cs="宋体"/>
                <w:kern w:val="0"/>
                <w:sz w:val="22"/>
                <w:szCs w:val="22"/>
              </w:rPr>
              <w:t>3-RPS</w:t>
            </w:r>
            <w:r w:rsidRPr="00CD6423">
              <w:rPr>
                <w:rFonts w:ascii="宋体" w:hAnsi="宋体" w:cs="宋体" w:hint="eastAsia"/>
                <w:kern w:val="0"/>
                <w:sz w:val="22"/>
                <w:szCs w:val="22"/>
              </w:rPr>
              <w:t>型并联机构的运动特性</w:t>
            </w:r>
            <w:r w:rsidRPr="00CD6423">
              <w:rPr>
                <w:rFonts w:ascii="宋体" w:cs="宋体"/>
                <w:kern w:val="0"/>
                <w:sz w:val="22"/>
                <w:szCs w:val="22"/>
              </w:rPr>
              <w:t>,</w:t>
            </w:r>
            <w:r w:rsidRPr="00CD6423">
              <w:rPr>
                <w:rFonts w:ascii="宋体" w:hAnsi="宋体" w:cs="宋体" w:hint="eastAsia"/>
                <w:kern w:val="0"/>
                <w:sz w:val="22"/>
                <w:szCs w:val="22"/>
              </w:rPr>
              <w:t>根据其结构特点设计出</w:t>
            </w:r>
            <w:r w:rsidRPr="00CD6423">
              <w:rPr>
                <w:rFonts w:ascii="宋体" w:hAnsi="宋体" w:cs="宋体"/>
                <w:kern w:val="0"/>
                <w:sz w:val="22"/>
                <w:szCs w:val="22"/>
              </w:rPr>
              <w:t>3-RPS</w:t>
            </w:r>
            <w:r w:rsidRPr="00CD6423">
              <w:rPr>
                <w:rFonts w:ascii="宋体" w:hAnsi="宋体" w:cs="宋体" w:hint="eastAsia"/>
                <w:kern w:val="0"/>
                <w:sz w:val="22"/>
                <w:szCs w:val="22"/>
              </w:rPr>
              <w:t>型柔顺并联机构；利用</w:t>
            </w:r>
            <w:r w:rsidRPr="00CD6423">
              <w:rPr>
                <w:rFonts w:ascii="宋体" w:hAnsi="宋体" w:cs="宋体"/>
                <w:kern w:val="0"/>
                <w:sz w:val="22"/>
                <w:szCs w:val="22"/>
              </w:rPr>
              <w:t>ANSYS</w:t>
            </w:r>
            <w:r w:rsidRPr="00CD6423">
              <w:rPr>
                <w:rFonts w:ascii="宋体" w:hAnsi="宋体" w:cs="宋体" w:hint="eastAsia"/>
                <w:kern w:val="0"/>
                <w:sz w:val="22"/>
                <w:szCs w:val="22"/>
              </w:rPr>
              <w:t>软件分析得出</w:t>
            </w:r>
            <w:r w:rsidRPr="00CD6423">
              <w:rPr>
                <w:rFonts w:ascii="宋体" w:hAnsi="宋体" w:cs="宋体"/>
                <w:kern w:val="0"/>
                <w:sz w:val="22"/>
                <w:szCs w:val="22"/>
              </w:rPr>
              <w:t>3-RPS</w:t>
            </w:r>
            <w:r w:rsidRPr="00CD6423">
              <w:rPr>
                <w:rFonts w:ascii="宋体" w:hAnsi="宋体" w:cs="宋体" w:hint="eastAsia"/>
                <w:kern w:val="0"/>
                <w:sz w:val="22"/>
                <w:szCs w:val="22"/>
              </w:rPr>
              <w:t>型柔顺并联机构运动特性</w:t>
            </w:r>
            <w:r w:rsidRPr="00CD6423">
              <w:rPr>
                <w:rFonts w:ascii="宋体" w:cs="宋体"/>
                <w:kern w:val="0"/>
                <w:sz w:val="22"/>
                <w:szCs w:val="22"/>
              </w:rPr>
              <w:t>,</w:t>
            </w:r>
            <w:r w:rsidRPr="00CD6423">
              <w:rPr>
                <w:rFonts w:ascii="宋体" w:hAnsi="宋体" w:cs="宋体" w:hint="eastAsia"/>
                <w:kern w:val="0"/>
                <w:sz w:val="22"/>
                <w:szCs w:val="22"/>
              </w:rPr>
              <w:t>得出两者具有相同的运动特性</w:t>
            </w:r>
            <w:r w:rsidRPr="00CD6423">
              <w:rPr>
                <w:rFonts w:ascii="宋体" w:cs="宋体"/>
                <w:kern w:val="0"/>
                <w:sz w:val="22"/>
                <w:szCs w:val="22"/>
              </w:rPr>
              <w:t>,</w:t>
            </w:r>
            <w:r w:rsidRPr="00CD6423">
              <w:rPr>
                <w:rFonts w:ascii="宋体" w:hAnsi="宋体" w:cs="宋体" w:hint="eastAsia"/>
                <w:kern w:val="0"/>
                <w:sz w:val="22"/>
                <w:szCs w:val="22"/>
              </w:rPr>
              <w:t>验证了</w:t>
            </w:r>
            <w:r w:rsidRPr="00CD6423">
              <w:rPr>
                <w:rFonts w:ascii="宋体" w:hAnsi="宋体" w:cs="宋体"/>
                <w:kern w:val="0"/>
                <w:sz w:val="22"/>
                <w:szCs w:val="22"/>
              </w:rPr>
              <w:t>3-RPS</w:t>
            </w:r>
            <w:r w:rsidRPr="00CD6423">
              <w:rPr>
                <w:rFonts w:ascii="宋体" w:hAnsi="宋体" w:cs="宋体" w:hint="eastAsia"/>
                <w:kern w:val="0"/>
                <w:sz w:val="22"/>
                <w:szCs w:val="22"/>
              </w:rPr>
              <w:t>型柔顺并联机构设计的正确性</w:t>
            </w:r>
            <w:r w:rsidRPr="00CD6423">
              <w:rPr>
                <w:rFonts w:ascii="宋体" w:cs="宋体"/>
                <w:kern w:val="0"/>
                <w:sz w:val="22"/>
                <w:szCs w:val="22"/>
              </w:rPr>
              <w:t>,</w:t>
            </w:r>
            <w:r w:rsidRPr="00CD6423">
              <w:rPr>
                <w:rFonts w:ascii="宋体" w:hAnsi="宋体" w:cs="宋体" w:hint="eastAsia"/>
                <w:kern w:val="0"/>
                <w:sz w:val="22"/>
                <w:szCs w:val="22"/>
              </w:rPr>
              <w:t>为柔顺并联机构的运动特性分析提供理论依据。</w:t>
            </w:r>
          </w:p>
        </w:tc>
        <w:tc>
          <w:tcPr>
            <w:tcW w:w="1203" w:type="dxa"/>
            <w:tcBorders>
              <w:top w:val="nil"/>
              <w:left w:val="nil"/>
              <w:bottom w:val="single" w:sz="4" w:space="0" w:color="auto"/>
              <w:right w:val="single" w:sz="4" w:space="0" w:color="auto"/>
            </w:tcBorders>
            <w:vAlign w:val="center"/>
          </w:tcPr>
          <w:p w:rsidR="00D13449" w:rsidRPr="00CD6423" w:rsidRDefault="00D13449" w:rsidP="00CD6423">
            <w:pPr>
              <w:widowControl/>
              <w:jc w:val="center"/>
              <w:rPr>
                <w:rFonts w:ascii="宋体"/>
                <w:color w:val="000000"/>
                <w:kern w:val="0"/>
                <w:sz w:val="22"/>
                <w:szCs w:val="22"/>
              </w:rPr>
            </w:pPr>
            <w:r w:rsidRPr="00CD6423">
              <w:rPr>
                <w:rFonts w:ascii="宋体" w:hAnsi="宋体" w:cs="宋体" w:hint="eastAsia"/>
                <w:color w:val="000000"/>
                <w:kern w:val="0"/>
                <w:sz w:val="22"/>
                <w:szCs w:val="22"/>
              </w:rPr>
              <w:t>三类</w:t>
            </w:r>
          </w:p>
        </w:tc>
      </w:tr>
      <w:tr w:rsidR="00D13449" w:rsidRPr="00CD6423">
        <w:trPr>
          <w:trHeight w:val="70"/>
        </w:trPr>
        <w:tc>
          <w:tcPr>
            <w:tcW w:w="700" w:type="dxa"/>
            <w:tcBorders>
              <w:top w:val="nil"/>
              <w:left w:val="single" w:sz="4" w:space="0" w:color="auto"/>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kern w:val="0"/>
                <w:sz w:val="22"/>
                <w:szCs w:val="22"/>
              </w:rPr>
              <w:t>13</w:t>
            </w:r>
          </w:p>
        </w:tc>
        <w:tc>
          <w:tcPr>
            <w:tcW w:w="1260"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汪艳芳</w:t>
            </w:r>
          </w:p>
        </w:tc>
        <w:tc>
          <w:tcPr>
            <w:tcW w:w="4669" w:type="dxa"/>
            <w:tcBorders>
              <w:top w:val="nil"/>
              <w:left w:val="nil"/>
              <w:bottom w:val="single" w:sz="4" w:space="0" w:color="auto"/>
              <w:right w:val="single" w:sz="4" w:space="0" w:color="auto"/>
            </w:tcBorders>
            <w:vAlign w:val="center"/>
          </w:tcPr>
          <w:p w:rsidR="00D13449" w:rsidRPr="00CD6423" w:rsidRDefault="00D13449" w:rsidP="00BB5461">
            <w:pPr>
              <w:widowControl/>
              <w:jc w:val="center"/>
              <w:rPr>
                <w:rFonts w:ascii="宋体"/>
                <w:kern w:val="0"/>
                <w:sz w:val="22"/>
                <w:szCs w:val="22"/>
              </w:rPr>
            </w:pPr>
            <w:r w:rsidRPr="00CD6423">
              <w:rPr>
                <w:rFonts w:ascii="宋体" w:hAnsi="宋体" w:cs="宋体" w:hint="eastAsia"/>
                <w:kern w:val="0"/>
                <w:sz w:val="22"/>
                <w:szCs w:val="22"/>
              </w:rPr>
              <w:t>王家坪水库工程水资源论证方案研究</w:t>
            </w:r>
            <w:r w:rsidRPr="00CD6423">
              <w:rPr>
                <w:rFonts w:ascii="宋体" w:hAnsi="宋体" w:cs="宋体"/>
                <w:kern w:val="0"/>
                <w:sz w:val="22"/>
                <w:szCs w:val="22"/>
              </w:rPr>
              <w:t xml:space="preserve">         </w:t>
            </w:r>
            <w:r w:rsidRPr="00CD6423">
              <w:rPr>
                <w:rFonts w:ascii="宋体" w:hAnsi="宋体" w:cs="宋体" w:hint="eastAsia"/>
                <w:kern w:val="0"/>
                <w:sz w:val="22"/>
                <w:szCs w:val="22"/>
              </w:rPr>
              <w:t>《赤峰学院学报</w:t>
            </w:r>
            <w:r w:rsidRPr="00CD6423">
              <w:rPr>
                <w:rFonts w:ascii="宋体" w:hAnsi="宋体" w:cs="宋体"/>
                <w:kern w:val="0"/>
                <w:sz w:val="22"/>
                <w:szCs w:val="22"/>
              </w:rPr>
              <w:t>(</w:t>
            </w:r>
            <w:r w:rsidRPr="00CD6423">
              <w:rPr>
                <w:rFonts w:ascii="宋体" w:hAnsi="宋体" w:cs="宋体" w:hint="eastAsia"/>
                <w:kern w:val="0"/>
                <w:sz w:val="22"/>
                <w:szCs w:val="22"/>
              </w:rPr>
              <w:t>自然科学版</w:t>
            </w:r>
            <w:r w:rsidRPr="00CD6423">
              <w:rPr>
                <w:rFonts w:ascii="宋体" w:hAnsi="宋体" w:cs="宋体"/>
                <w:kern w:val="0"/>
                <w:sz w:val="22"/>
                <w:szCs w:val="22"/>
              </w:rPr>
              <w:t>)</w:t>
            </w:r>
            <w:r>
              <w:rPr>
                <w:rFonts w:ascii="宋体" w:hAnsi="宋体" w:cs="宋体"/>
                <w:kern w:val="0"/>
                <w:sz w:val="22"/>
                <w:szCs w:val="22"/>
              </w:rPr>
              <w:t xml:space="preserve"> </w:t>
            </w:r>
            <w:r>
              <w:rPr>
                <w:rFonts w:ascii="宋体" w:hAnsi="宋体" w:cs="宋体" w:hint="eastAsia"/>
                <w:kern w:val="0"/>
                <w:sz w:val="22"/>
                <w:szCs w:val="22"/>
              </w:rPr>
              <w:t>》</w:t>
            </w:r>
            <w:r w:rsidRPr="00CD6423">
              <w:rPr>
                <w:rFonts w:ascii="宋体" w:hAnsi="宋体" w:cs="宋体"/>
                <w:kern w:val="0"/>
                <w:sz w:val="22"/>
                <w:szCs w:val="22"/>
              </w:rPr>
              <w:t xml:space="preserve">                   2018 (08)</w:t>
            </w:r>
          </w:p>
        </w:tc>
        <w:tc>
          <w:tcPr>
            <w:tcW w:w="6451" w:type="dxa"/>
            <w:tcBorders>
              <w:top w:val="nil"/>
              <w:left w:val="nil"/>
              <w:bottom w:val="single" w:sz="4" w:space="0" w:color="auto"/>
              <w:right w:val="single" w:sz="4" w:space="0" w:color="auto"/>
            </w:tcBorders>
            <w:vAlign w:val="center"/>
          </w:tcPr>
          <w:p w:rsidR="00D13449" w:rsidRPr="00CD6423" w:rsidRDefault="00D13449" w:rsidP="00CD6423">
            <w:pPr>
              <w:widowControl/>
              <w:jc w:val="left"/>
              <w:rPr>
                <w:rFonts w:ascii="宋体"/>
                <w:kern w:val="0"/>
                <w:sz w:val="22"/>
                <w:szCs w:val="22"/>
              </w:rPr>
            </w:pPr>
            <w:r w:rsidRPr="00CD6423">
              <w:rPr>
                <w:rFonts w:ascii="宋体" w:hAnsi="宋体" w:cs="宋体" w:hint="eastAsia"/>
                <w:kern w:val="0"/>
                <w:sz w:val="22"/>
                <w:szCs w:val="22"/>
              </w:rPr>
              <w:t>本文针对建设项目水资源论证工作进行了分析研究</w:t>
            </w:r>
            <w:r w:rsidRPr="00CD6423">
              <w:rPr>
                <w:rFonts w:ascii="宋体" w:cs="宋体"/>
                <w:kern w:val="0"/>
                <w:sz w:val="22"/>
                <w:szCs w:val="22"/>
              </w:rPr>
              <w:t>.</w:t>
            </w:r>
            <w:r w:rsidRPr="00CD6423">
              <w:rPr>
                <w:rFonts w:ascii="宋体" w:hAnsi="宋体" w:cs="宋体" w:hint="eastAsia"/>
                <w:kern w:val="0"/>
                <w:sz w:val="22"/>
                <w:szCs w:val="22"/>
              </w:rPr>
              <w:t>首先</w:t>
            </w:r>
            <w:r w:rsidRPr="00CD6423">
              <w:rPr>
                <w:rFonts w:ascii="宋体" w:cs="宋体"/>
                <w:kern w:val="0"/>
                <w:sz w:val="22"/>
                <w:szCs w:val="22"/>
              </w:rPr>
              <w:t>,</w:t>
            </w:r>
            <w:r w:rsidRPr="00CD6423">
              <w:rPr>
                <w:rFonts w:ascii="宋体" w:hAnsi="宋体" w:cs="宋体" w:hint="eastAsia"/>
                <w:kern w:val="0"/>
                <w:sz w:val="22"/>
                <w:szCs w:val="22"/>
              </w:rPr>
              <w:t>以实际建设项目水资源论证工作为例</w:t>
            </w:r>
            <w:r w:rsidRPr="00CD6423">
              <w:rPr>
                <w:rFonts w:ascii="宋体" w:cs="宋体"/>
                <w:kern w:val="0"/>
                <w:sz w:val="22"/>
                <w:szCs w:val="22"/>
              </w:rPr>
              <w:t>,</w:t>
            </w:r>
            <w:r w:rsidRPr="00CD6423">
              <w:rPr>
                <w:rFonts w:ascii="宋体" w:hAnsi="宋体" w:cs="宋体" w:hint="eastAsia"/>
                <w:kern w:val="0"/>
                <w:sz w:val="22"/>
                <w:szCs w:val="22"/>
              </w:rPr>
              <w:t>对水资源论证工作中出现的主要技术问题进行探讨</w:t>
            </w:r>
            <w:r w:rsidRPr="00CD6423">
              <w:rPr>
                <w:rFonts w:ascii="宋体" w:cs="宋体"/>
                <w:kern w:val="0"/>
                <w:sz w:val="22"/>
                <w:szCs w:val="22"/>
              </w:rPr>
              <w:t>,</w:t>
            </w:r>
            <w:r w:rsidRPr="00CD6423">
              <w:rPr>
                <w:rFonts w:ascii="宋体" w:hAnsi="宋体" w:cs="宋体" w:hint="eastAsia"/>
                <w:kern w:val="0"/>
                <w:sz w:val="22"/>
                <w:szCs w:val="22"/>
              </w:rPr>
              <w:t>重点分析水库建设对当地水资源的作用和影响；其次</w:t>
            </w:r>
            <w:r w:rsidRPr="00CD6423">
              <w:rPr>
                <w:rFonts w:ascii="宋体" w:cs="宋体"/>
                <w:kern w:val="0"/>
                <w:sz w:val="22"/>
                <w:szCs w:val="22"/>
              </w:rPr>
              <w:t>,</w:t>
            </w:r>
            <w:r w:rsidRPr="00CD6423">
              <w:rPr>
                <w:rFonts w:ascii="宋体" w:hAnsi="宋体" w:cs="宋体" w:hint="eastAsia"/>
                <w:kern w:val="0"/>
                <w:sz w:val="22"/>
                <w:szCs w:val="22"/>
              </w:rPr>
              <w:t>对水库水资源论证工作中存在的主要问题进行分析</w:t>
            </w:r>
            <w:r w:rsidRPr="00CD6423">
              <w:rPr>
                <w:rFonts w:ascii="宋体" w:cs="宋体"/>
                <w:kern w:val="0"/>
                <w:sz w:val="22"/>
                <w:szCs w:val="22"/>
              </w:rPr>
              <w:t>,</w:t>
            </w:r>
            <w:r w:rsidRPr="00CD6423">
              <w:rPr>
                <w:rFonts w:ascii="宋体" w:hAnsi="宋体" w:cs="宋体" w:hint="eastAsia"/>
                <w:kern w:val="0"/>
                <w:sz w:val="22"/>
                <w:szCs w:val="22"/>
              </w:rPr>
              <w:t>并提出了解决方案</w:t>
            </w:r>
            <w:r w:rsidRPr="00CD6423">
              <w:rPr>
                <w:rFonts w:ascii="宋体" w:cs="宋体"/>
                <w:kern w:val="0"/>
                <w:sz w:val="22"/>
                <w:szCs w:val="22"/>
              </w:rPr>
              <w:t>,</w:t>
            </w:r>
            <w:r w:rsidRPr="00CD6423">
              <w:rPr>
                <w:rFonts w:ascii="宋体" w:hAnsi="宋体" w:cs="宋体" w:hint="eastAsia"/>
                <w:kern w:val="0"/>
                <w:sz w:val="22"/>
                <w:szCs w:val="22"/>
              </w:rPr>
              <w:t>旨在为指导水库的建设提供依据</w:t>
            </w:r>
            <w:r w:rsidRPr="00CD6423">
              <w:rPr>
                <w:rFonts w:ascii="宋体" w:cs="宋体"/>
                <w:kern w:val="0"/>
                <w:sz w:val="22"/>
                <w:szCs w:val="22"/>
              </w:rPr>
              <w:t>,</w:t>
            </w:r>
            <w:r w:rsidRPr="00CD6423">
              <w:rPr>
                <w:rFonts w:ascii="宋体" w:hAnsi="宋体" w:cs="宋体" w:hint="eastAsia"/>
                <w:kern w:val="0"/>
                <w:sz w:val="22"/>
                <w:szCs w:val="22"/>
              </w:rPr>
              <w:t>加快工程的建设</w:t>
            </w:r>
            <w:r w:rsidRPr="00CD6423">
              <w:rPr>
                <w:rFonts w:ascii="宋体" w:cs="宋体"/>
                <w:kern w:val="0"/>
                <w:sz w:val="22"/>
                <w:szCs w:val="22"/>
              </w:rPr>
              <w:t>,</w:t>
            </w:r>
            <w:r w:rsidRPr="00CD6423">
              <w:rPr>
                <w:rFonts w:ascii="宋体" w:hAnsi="宋体" w:cs="宋体" w:hint="eastAsia"/>
                <w:kern w:val="0"/>
                <w:sz w:val="22"/>
                <w:szCs w:val="22"/>
              </w:rPr>
              <w:t>发挥工程效益</w:t>
            </w:r>
            <w:r w:rsidRPr="00CD6423">
              <w:rPr>
                <w:rFonts w:ascii="宋体" w:cs="宋体"/>
                <w:kern w:val="0"/>
                <w:sz w:val="22"/>
                <w:szCs w:val="22"/>
              </w:rPr>
              <w:t>.</w:t>
            </w:r>
          </w:p>
        </w:tc>
        <w:tc>
          <w:tcPr>
            <w:tcW w:w="1203" w:type="dxa"/>
            <w:tcBorders>
              <w:top w:val="nil"/>
              <w:left w:val="nil"/>
              <w:bottom w:val="single" w:sz="4" w:space="0" w:color="auto"/>
              <w:right w:val="single" w:sz="4" w:space="0" w:color="auto"/>
            </w:tcBorders>
            <w:vAlign w:val="center"/>
          </w:tcPr>
          <w:p w:rsidR="00D13449" w:rsidRPr="00CD6423" w:rsidRDefault="00D13449" w:rsidP="00CD6423">
            <w:pPr>
              <w:widowControl/>
              <w:jc w:val="center"/>
              <w:rPr>
                <w:rFonts w:ascii="宋体"/>
                <w:color w:val="000000"/>
                <w:kern w:val="0"/>
                <w:sz w:val="22"/>
                <w:szCs w:val="22"/>
              </w:rPr>
            </w:pPr>
            <w:r w:rsidRPr="00CD6423">
              <w:rPr>
                <w:rFonts w:ascii="宋体" w:hAnsi="宋体" w:cs="宋体" w:hint="eastAsia"/>
                <w:color w:val="000000"/>
                <w:kern w:val="0"/>
                <w:sz w:val="22"/>
                <w:szCs w:val="22"/>
              </w:rPr>
              <w:t>三类</w:t>
            </w:r>
          </w:p>
        </w:tc>
      </w:tr>
      <w:tr w:rsidR="00D13449" w:rsidRPr="00CD6423">
        <w:trPr>
          <w:trHeight w:val="1860"/>
        </w:trPr>
        <w:tc>
          <w:tcPr>
            <w:tcW w:w="700" w:type="dxa"/>
            <w:tcBorders>
              <w:top w:val="nil"/>
              <w:left w:val="single" w:sz="4" w:space="0" w:color="auto"/>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kern w:val="0"/>
                <w:sz w:val="22"/>
                <w:szCs w:val="22"/>
              </w:rPr>
              <w:t>14</w:t>
            </w:r>
          </w:p>
        </w:tc>
        <w:tc>
          <w:tcPr>
            <w:tcW w:w="1260"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王琳</w:t>
            </w:r>
          </w:p>
        </w:tc>
        <w:tc>
          <w:tcPr>
            <w:tcW w:w="4669" w:type="dxa"/>
            <w:tcBorders>
              <w:top w:val="nil"/>
              <w:left w:val="nil"/>
              <w:bottom w:val="single" w:sz="4" w:space="0" w:color="auto"/>
              <w:right w:val="single" w:sz="4" w:space="0" w:color="auto"/>
            </w:tcBorders>
            <w:vAlign w:val="center"/>
          </w:tcPr>
          <w:p w:rsidR="00D13449" w:rsidRPr="00CD6423" w:rsidRDefault="00D13449" w:rsidP="00BB5461">
            <w:pPr>
              <w:widowControl/>
              <w:jc w:val="center"/>
              <w:rPr>
                <w:rFonts w:ascii="宋体"/>
                <w:kern w:val="0"/>
                <w:sz w:val="22"/>
                <w:szCs w:val="22"/>
              </w:rPr>
            </w:pPr>
            <w:r w:rsidRPr="00CD6423">
              <w:rPr>
                <w:rFonts w:ascii="宋体" w:hAnsi="宋体" w:cs="宋体" w:hint="eastAsia"/>
                <w:kern w:val="0"/>
                <w:sz w:val="22"/>
                <w:szCs w:val="22"/>
              </w:rPr>
              <w:t>基于</w:t>
            </w:r>
            <w:r w:rsidRPr="00CD6423">
              <w:rPr>
                <w:rFonts w:ascii="宋体" w:hAnsi="宋体" w:cs="宋体"/>
                <w:kern w:val="0"/>
                <w:sz w:val="22"/>
                <w:szCs w:val="22"/>
              </w:rPr>
              <w:t>ADAMS</w:t>
            </w:r>
            <w:r w:rsidRPr="00CD6423">
              <w:rPr>
                <w:rFonts w:ascii="宋体" w:hAnsi="宋体" w:cs="宋体" w:hint="eastAsia"/>
                <w:kern w:val="0"/>
                <w:sz w:val="22"/>
                <w:szCs w:val="22"/>
              </w:rPr>
              <w:t>的汽车前独立悬架优化设计</w:t>
            </w:r>
            <w:r w:rsidRPr="00CD6423">
              <w:rPr>
                <w:rFonts w:ascii="宋体" w:hAnsi="宋体" w:cs="宋体"/>
                <w:kern w:val="0"/>
                <w:sz w:val="22"/>
                <w:szCs w:val="22"/>
              </w:rPr>
              <w:t xml:space="preserve">       </w:t>
            </w:r>
            <w:r w:rsidRPr="00CD6423">
              <w:rPr>
                <w:rFonts w:ascii="宋体" w:hAnsi="宋体" w:cs="宋体" w:hint="eastAsia"/>
                <w:kern w:val="0"/>
                <w:sz w:val="22"/>
                <w:szCs w:val="22"/>
              </w:rPr>
              <w:t>《重庆科技学院学报</w:t>
            </w:r>
            <w:r w:rsidRPr="00CD6423">
              <w:rPr>
                <w:rFonts w:ascii="宋体" w:hAnsi="宋体" w:cs="宋体"/>
                <w:kern w:val="0"/>
                <w:sz w:val="22"/>
                <w:szCs w:val="22"/>
              </w:rPr>
              <w:t>(</w:t>
            </w:r>
            <w:r w:rsidRPr="00CD6423">
              <w:rPr>
                <w:rFonts w:ascii="宋体" w:hAnsi="宋体" w:cs="宋体" w:hint="eastAsia"/>
                <w:kern w:val="0"/>
                <w:sz w:val="22"/>
                <w:szCs w:val="22"/>
              </w:rPr>
              <w:t>自然科学版</w:t>
            </w:r>
            <w:r w:rsidRPr="00CD6423">
              <w:rPr>
                <w:rFonts w:ascii="宋体" w:hAnsi="宋体" w:cs="宋体"/>
                <w:kern w:val="0"/>
                <w:sz w:val="22"/>
                <w:szCs w:val="22"/>
              </w:rPr>
              <w:t>)</w:t>
            </w:r>
            <w:r>
              <w:rPr>
                <w:rFonts w:ascii="宋体" w:hAnsi="宋体" w:cs="宋体"/>
                <w:kern w:val="0"/>
                <w:sz w:val="22"/>
                <w:szCs w:val="22"/>
              </w:rPr>
              <w:t xml:space="preserve"> </w:t>
            </w:r>
            <w:r>
              <w:rPr>
                <w:rFonts w:ascii="宋体" w:hAnsi="宋体" w:cs="宋体" w:hint="eastAsia"/>
                <w:kern w:val="0"/>
                <w:sz w:val="22"/>
                <w:szCs w:val="22"/>
              </w:rPr>
              <w:t>》</w:t>
            </w:r>
            <w:r w:rsidRPr="00CD6423">
              <w:rPr>
                <w:rFonts w:ascii="宋体" w:hAnsi="宋体" w:cs="宋体"/>
                <w:kern w:val="0"/>
                <w:sz w:val="22"/>
                <w:szCs w:val="22"/>
              </w:rPr>
              <w:t xml:space="preserve">              2018 (06)</w:t>
            </w:r>
          </w:p>
        </w:tc>
        <w:tc>
          <w:tcPr>
            <w:tcW w:w="6451" w:type="dxa"/>
            <w:tcBorders>
              <w:top w:val="nil"/>
              <w:left w:val="nil"/>
              <w:bottom w:val="single" w:sz="4" w:space="0" w:color="auto"/>
              <w:right w:val="single" w:sz="4" w:space="0" w:color="auto"/>
            </w:tcBorders>
            <w:vAlign w:val="center"/>
          </w:tcPr>
          <w:p w:rsidR="00D13449" w:rsidRPr="00CD6423" w:rsidRDefault="00D13449" w:rsidP="00CD6423">
            <w:pPr>
              <w:widowControl/>
              <w:jc w:val="left"/>
              <w:rPr>
                <w:rFonts w:ascii="宋体"/>
                <w:kern w:val="0"/>
                <w:sz w:val="22"/>
                <w:szCs w:val="22"/>
              </w:rPr>
            </w:pPr>
            <w:r w:rsidRPr="00CD6423">
              <w:rPr>
                <w:rFonts w:ascii="宋体" w:hAnsi="宋体" w:cs="宋体" w:hint="eastAsia"/>
                <w:kern w:val="0"/>
                <w:sz w:val="22"/>
                <w:szCs w:val="22"/>
              </w:rPr>
              <w:t>为了进一步改善汽车悬架的运动学性能</w:t>
            </w:r>
            <w:r w:rsidRPr="00CD6423">
              <w:rPr>
                <w:rFonts w:ascii="宋体" w:cs="宋体"/>
                <w:kern w:val="0"/>
                <w:sz w:val="22"/>
                <w:szCs w:val="22"/>
              </w:rPr>
              <w:t>,</w:t>
            </w:r>
            <w:r w:rsidRPr="00CD6423">
              <w:rPr>
                <w:rFonts w:ascii="宋体" w:hAnsi="宋体" w:cs="宋体" w:hint="eastAsia"/>
                <w:kern w:val="0"/>
                <w:sz w:val="22"/>
                <w:szCs w:val="22"/>
              </w:rPr>
              <w:t>对汽车前独立悬架进行优化设计。首先</w:t>
            </w:r>
            <w:r w:rsidRPr="00CD6423">
              <w:rPr>
                <w:rFonts w:ascii="宋体" w:cs="宋体"/>
                <w:kern w:val="0"/>
                <w:sz w:val="22"/>
                <w:szCs w:val="22"/>
              </w:rPr>
              <w:t>,</w:t>
            </w:r>
            <w:r w:rsidRPr="00CD6423">
              <w:rPr>
                <w:rFonts w:ascii="宋体" w:hAnsi="宋体" w:cs="宋体" w:hint="eastAsia"/>
                <w:kern w:val="0"/>
                <w:sz w:val="22"/>
                <w:szCs w:val="22"/>
              </w:rPr>
              <w:t>利用</w:t>
            </w:r>
            <w:r w:rsidRPr="00CD6423">
              <w:rPr>
                <w:rFonts w:ascii="宋体" w:hAnsi="宋体" w:cs="宋体"/>
                <w:kern w:val="0"/>
                <w:sz w:val="22"/>
                <w:szCs w:val="22"/>
              </w:rPr>
              <w:t>ADAMS/Car</w:t>
            </w:r>
            <w:r w:rsidRPr="00CD6423">
              <w:rPr>
                <w:rFonts w:ascii="宋体" w:hAnsi="宋体" w:cs="宋体" w:hint="eastAsia"/>
                <w:kern w:val="0"/>
                <w:sz w:val="22"/>
                <w:szCs w:val="22"/>
              </w:rPr>
              <w:t>模块分别建立汽车麦弗逊前独立悬架和双横臂前独立悬架模型</w:t>
            </w:r>
            <w:r w:rsidRPr="00CD6423">
              <w:rPr>
                <w:rFonts w:ascii="宋体" w:cs="宋体"/>
                <w:kern w:val="0"/>
                <w:sz w:val="22"/>
                <w:szCs w:val="22"/>
              </w:rPr>
              <w:t>,</w:t>
            </w:r>
            <w:r w:rsidRPr="00CD6423">
              <w:rPr>
                <w:rFonts w:ascii="宋体" w:hAnsi="宋体" w:cs="宋体" w:hint="eastAsia"/>
                <w:kern w:val="0"/>
                <w:sz w:val="22"/>
                <w:szCs w:val="22"/>
              </w:rPr>
              <w:t>并针对两类悬架设计双轮平行跳动和异向跳动仿真试验；然后</w:t>
            </w:r>
            <w:r w:rsidRPr="00CD6423">
              <w:rPr>
                <w:rFonts w:ascii="宋体" w:cs="宋体"/>
                <w:kern w:val="0"/>
                <w:sz w:val="22"/>
                <w:szCs w:val="22"/>
              </w:rPr>
              <w:t>,</w:t>
            </w:r>
            <w:r w:rsidRPr="00CD6423">
              <w:rPr>
                <w:rFonts w:ascii="宋体" w:hAnsi="宋体" w:cs="宋体" w:hint="eastAsia"/>
                <w:kern w:val="0"/>
                <w:sz w:val="22"/>
                <w:szCs w:val="22"/>
              </w:rPr>
              <w:t>在</w:t>
            </w:r>
            <w:r w:rsidRPr="00CD6423">
              <w:rPr>
                <w:rFonts w:ascii="宋体" w:hAnsi="宋体" w:cs="宋体"/>
                <w:kern w:val="0"/>
                <w:sz w:val="22"/>
                <w:szCs w:val="22"/>
              </w:rPr>
              <w:t>ADAMS/Insight</w:t>
            </w:r>
            <w:r w:rsidRPr="00CD6423">
              <w:rPr>
                <w:rFonts w:ascii="宋体" w:hAnsi="宋体" w:cs="宋体" w:hint="eastAsia"/>
                <w:kern w:val="0"/>
                <w:sz w:val="22"/>
                <w:szCs w:val="22"/>
              </w:rPr>
              <w:t>模块中选取部分硬点坐标作为试验变量</w:t>
            </w:r>
            <w:r w:rsidRPr="00CD6423">
              <w:rPr>
                <w:rFonts w:ascii="宋体" w:cs="宋体"/>
                <w:kern w:val="0"/>
                <w:sz w:val="22"/>
                <w:szCs w:val="22"/>
              </w:rPr>
              <w:t>,</w:t>
            </w:r>
            <w:r w:rsidRPr="00CD6423">
              <w:rPr>
                <w:rFonts w:ascii="宋体" w:hAnsi="宋体" w:cs="宋体" w:hint="eastAsia"/>
                <w:kern w:val="0"/>
                <w:sz w:val="22"/>
                <w:szCs w:val="22"/>
              </w:rPr>
              <w:t>进行灵敏度分析；最后</w:t>
            </w:r>
            <w:r w:rsidRPr="00CD6423">
              <w:rPr>
                <w:rFonts w:ascii="宋体" w:cs="宋体"/>
                <w:kern w:val="0"/>
                <w:sz w:val="22"/>
                <w:szCs w:val="22"/>
              </w:rPr>
              <w:t>,</w:t>
            </w:r>
            <w:r w:rsidRPr="00CD6423">
              <w:rPr>
                <w:rFonts w:ascii="宋体" w:hAnsi="宋体" w:cs="宋体" w:hint="eastAsia"/>
                <w:kern w:val="0"/>
                <w:sz w:val="22"/>
                <w:szCs w:val="22"/>
              </w:rPr>
              <w:t>调整硬点坐标</w:t>
            </w:r>
            <w:r w:rsidRPr="00CD6423">
              <w:rPr>
                <w:rFonts w:ascii="宋体" w:cs="宋体"/>
                <w:kern w:val="0"/>
                <w:sz w:val="22"/>
                <w:szCs w:val="22"/>
              </w:rPr>
              <w:t>,</w:t>
            </w:r>
            <w:r w:rsidRPr="00CD6423">
              <w:rPr>
                <w:rFonts w:ascii="宋体" w:hAnsi="宋体" w:cs="宋体" w:hint="eastAsia"/>
                <w:kern w:val="0"/>
                <w:sz w:val="22"/>
                <w:szCs w:val="22"/>
              </w:rPr>
              <w:t>对前轮定位参数进行优化设计。在两类悬架的双轮平行跳动和异向跳动试验中</w:t>
            </w:r>
            <w:r w:rsidRPr="00CD6423">
              <w:rPr>
                <w:rFonts w:ascii="宋体" w:cs="宋体"/>
                <w:kern w:val="0"/>
                <w:sz w:val="22"/>
                <w:szCs w:val="22"/>
              </w:rPr>
              <w:t>,</w:t>
            </w:r>
            <w:r w:rsidRPr="00CD6423">
              <w:rPr>
                <w:rFonts w:ascii="宋体" w:hAnsi="宋体" w:cs="宋体" w:hint="eastAsia"/>
                <w:kern w:val="0"/>
                <w:sz w:val="22"/>
                <w:szCs w:val="22"/>
              </w:rPr>
              <w:t>悬架定位参数变动范围及变化量基本一致</w:t>
            </w:r>
            <w:r w:rsidRPr="00CD6423">
              <w:rPr>
                <w:rFonts w:ascii="宋体" w:cs="宋体"/>
                <w:kern w:val="0"/>
                <w:sz w:val="22"/>
                <w:szCs w:val="22"/>
              </w:rPr>
              <w:t>,</w:t>
            </w:r>
            <w:r w:rsidRPr="00CD6423">
              <w:rPr>
                <w:rFonts w:ascii="宋体" w:hAnsi="宋体" w:cs="宋体" w:hint="eastAsia"/>
                <w:kern w:val="0"/>
                <w:sz w:val="22"/>
                <w:szCs w:val="22"/>
              </w:rPr>
              <w:t>前轮前束角、前轮外倾角、主销后倾角和主销内倾角均达到理想变化范围</w:t>
            </w:r>
            <w:r w:rsidRPr="00CD6423">
              <w:rPr>
                <w:rFonts w:ascii="宋体" w:cs="宋体"/>
                <w:kern w:val="0"/>
                <w:sz w:val="22"/>
                <w:szCs w:val="22"/>
              </w:rPr>
              <w:t>,</w:t>
            </w:r>
            <w:r w:rsidRPr="00CD6423">
              <w:rPr>
                <w:rFonts w:ascii="宋体" w:hAnsi="宋体" w:cs="宋体" w:hint="eastAsia"/>
                <w:kern w:val="0"/>
                <w:sz w:val="22"/>
                <w:szCs w:val="22"/>
              </w:rPr>
              <w:t>其中双横臂独立悬架优化效果最为明显。</w:t>
            </w:r>
          </w:p>
        </w:tc>
        <w:tc>
          <w:tcPr>
            <w:tcW w:w="1203" w:type="dxa"/>
            <w:tcBorders>
              <w:top w:val="nil"/>
              <w:left w:val="nil"/>
              <w:bottom w:val="single" w:sz="4" w:space="0" w:color="auto"/>
              <w:right w:val="single" w:sz="4" w:space="0" w:color="auto"/>
            </w:tcBorders>
            <w:vAlign w:val="center"/>
          </w:tcPr>
          <w:p w:rsidR="00D13449" w:rsidRPr="00CD6423" w:rsidRDefault="00D13449" w:rsidP="00CD6423">
            <w:pPr>
              <w:widowControl/>
              <w:jc w:val="center"/>
              <w:rPr>
                <w:rFonts w:ascii="宋体"/>
                <w:color w:val="000000"/>
                <w:kern w:val="0"/>
                <w:sz w:val="22"/>
                <w:szCs w:val="22"/>
              </w:rPr>
            </w:pPr>
            <w:r w:rsidRPr="00CD6423">
              <w:rPr>
                <w:rFonts w:ascii="宋体" w:hAnsi="宋体" w:cs="宋体" w:hint="eastAsia"/>
                <w:color w:val="000000"/>
                <w:kern w:val="0"/>
                <w:sz w:val="22"/>
                <w:szCs w:val="22"/>
              </w:rPr>
              <w:t>三类</w:t>
            </w:r>
          </w:p>
        </w:tc>
      </w:tr>
      <w:tr w:rsidR="00D13449" w:rsidRPr="00CD6423">
        <w:trPr>
          <w:trHeight w:val="70"/>
        </w:trPr>
        <w:tc>
          <w:tcPr>
            <w:tcW w:w="700" w:type="dxa"/>
            <w:tcBorders>
              <w:top w:val="nil"/>
              <w:left w:val="single" w:sz="4" w:space="0" w:color="auto"/>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kern w:val="0"/>
                <w:sz w:val="22"/>
                <w:szCs w:val="22"/>
              </w:rPr>
              <w:t>15</w:t>
            </w:r>
          </w:p>
        </w:tc>
        <w:tc>
          <w:tcPr>
            <w:tcW w:w="1260"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杨晓波</w:t>
            </w:r>
          </w:p>
        </w:tc>
        <w:tc>
          <w:tcPr>
            <w:tcW w:w="4669" w:type="dxa"/>
            <w:tcBorders>
              <w:top w:val="nil"/>
              <w:left w:val="nil"/>
              <w:bottom w:val="single" w:sz="4" w:space="0" w:color="auto"/>
              <w:right w:val="single" w:sz="4" w:space="0" w:color="auto"/>
            </w:tcBorders>
            <w:vAlign w:val="center"/>
          </w:tcPr>
          <w:p w:rsidR="00D13449" w:rsidRDefault="00D13449" w:rsidP="00CD6423">
            <w:pPr>
              <w:widowControl/>
              <w:jc w:val="center"/>
              <w:rPr>
                <w:rFonts w:ascii="宋体"/>
                <w:kern w:val="0"/>
                <w:sz w:val="22"/>
                <w:szCs w:val="22"/>
              </w:rPr>
            </w:pPr>
            <w:r w:rsidRPr="00CD6423">
              <w:rPr>
                <w:rFonts w:ascii="宋体" w:hAnsi="宋体" w:cs="宋体" w:hint="eastAsia"/>
                <w:kern w:val="0"/>
                <w:sz w:val="22"/>
                <w:szCs w:val="22"/>
              </w:rPr>
              <w:t>工程结构振动破坏分析与防震减灾研究</w:t>
            </w:r>
            <w:r w:rsidRPr="00CD6423">
              <w:rPr>
                <w:rFonts w:ascii="宋体" w:hAnsi="宋体" w:cs="宋体"/>
                <w:kern w:val="0"/>
                <w:sz w:val="22"/>
                <w:szCs w:val="22"/>
              </w:rPr>
              <w:t xml:space="preserve">       </w:t>
            </w:r>
            <w:r w:rsidRPr="00CD6423">
              <w:rPr>
                <w:rFonts w:ascii="宋体" w:hAnsi="宋体" w:cs="宋体" w:hint="eastAsia"/>
                <w:kern w:val="0"/>
                <w:sz w:val="22"/>
                <w:szCs w:val="22"/>
              </w:rPr>
              <w:t>《洛阳理工学院学报（自然科学版）</w:t>
            </w:r>
            <w:r>
              <w:rPr>
                <w:rFonts w:ascii="宋体" w:hAnsi="宋体" w:cs="宋体" w:hint="eastAsia"/>
                <w:kern w:val="0"/>
                <w:sz w:val="22"/>
                <w:szCs w:val="22"/>
              </w:rPr>
              <w:t>》</w:t>
            </w:r>
            <w:r w:rsidRPr="00CD6423">
              <w:rPr>
                <w:rFonts w:ascii="宋体" w:hAnsi="宋体" w:cs="宋体"/>
                <w:kern w:val="0"/>
                <w:sz w:val="22"/>
                <w:szCs w:val="22"/>
              </w:rPr>
              <w:t xml:space="preserve">    </w:t>
            </w:r>
          </w:p>
          <w:p w:rsidR="00D13449" w:rsidRPr="00CD6423" w:rsidRDefault="00D13449" w:rsidP="00762D65">
            <w:pPr>
              <w:widowControl/>
              <w:jc w:val="center"/>
              <w:rPr>
                <w:rFonts w:ascii="宋体"/>
                <w:kern w:val="0"/>
                <w:sz w:val="22"/>
                <w:szCs w:val="22"/>
              </w:rPr>
            </w:pPr>
            <w:r w:rsidRPr="00CD6423">
              <w:rPr>
                <w:rFonts w:ascii="宋体" w:hAnsi="宋体" w:cs="宋体"/>
                <w:kern w:val="0"/>
                <w:sz w:val="22"/>
                <w:szCs w:val="22"/>
              </w:rPr>
              <w:t>2018(2)</w:t>
            </w:r>
          </w:p>
        </w:tc>
        <w:tc>
          <w:tcPr>
            <w:tcW w:w="6451" w:type="dxa"/>
            <w:tcBorders>
              <w:top w:val="nil"/>
              <w:left w:val="nil"/>
              <w:bottom w:val="single" w:sz="4" w:space="0" w:color="auto"/>
              <w:right w:val="single" w:sz="4" w:space="0" w:color="auto"/>
            </w:tcBorders>
            <w:vAlign w:val="center"/>
          </w:tcPr>
          <w:p w:rsidR="00D13449" w:rsidRPr="00CD6423" w:rsidRDefault="00D13449" w:rsidP="00CD6423">
            <w:pPr>
              <w:widowControl/>
              <w:jc w:val="left"/>
              <w:rPr>
                <w:rFonts w:ascii="宋体"/>
                <w:kern w:val="0"/>
                <w:sz w:val="22"/>
                <w:szCs w:val="22"/>
              </w:rPr>
            </w:pPr>
            <w:r w:rsidRPr="00CD6423">
              <w:rPr>
                <w:rFonts w:ascii="宋体" w:hAnsi="宋体" w:cs="宋体" w:hint="eastAsia"/>
                <w:kern w:val="0"/>
                <w:sz w:val="22"/>
                <w:szCs w:val="22"/>
              </w:rPr>
              <w:t>通过爆破拆除实验</w:t>
            </w:r>
            <w:r w:rsidRPr="00CD6423">
              <w:rPr>
                <w:rFonts w:ascii="宋体" w:cs="宋体"/>
                <w:kern w:val="0"/>
                <w:sz w:val="22"/>
                <w:szCs w:val="22"/>
              </w:rPr>
              <w:t>,</w:t>
            </w:r>
            <w:r w:rsidRPr="00CD6423">
              <w:rPr>
                <w:rFonts w:ascii="宋体" w:hAnsi="宋体" w:cs="宋体" w:hint="eastAsia"/>
                <w:kern w:val="0"/>
                <w:sz w:val="22"/>
                <w:szCs w:val="22"/>
              </w:rPr>
              <w:t>研究了不同建筑物在爆破振动荷载作用下的动力响应</w:t>
            </w:r>
            <w:r w:rsidRPr="00CD6423">
              <w:rPr>
                <w:rFonts w:ascii="宋体" w:cs="宋体"/>
                <w:kern w:val="0"/>
                <w:sz w:val="22"/>
                <w:szCs w:val="22"/>
              </w:rPr>
              <w:t>,</w:t>
            </w:r>
            <w:r w:rsidRPr="00CD6423">
              <w:rPr>
                <w:rFonts w:ascii="宋体" w:hAnsi="宋体" w:cs="宋体" w:hint="eastAsia"/>
                <w:kern w:val="0"/>
                <w:sz w:val="22"/>
                <w:szCs w:val="22"/>
              </w:rPr>
              <w:t>结合萨道夫斯基经验公式</w:t>
            </w:r>
            <w:r w:rsidRPr="00CD6423">
              <w:rPr>
                <w:rFonts w:ascii="宋体" w:cs="宋体"/>
                <w:kern w:val="0"/>
                <w:sz w:val="22"/>
                <w:szCs w:val="22"/>
              </w:rPr>
              <w:t>,</w:t>
            </w:r>
            <w:r w:rsidRPr="00CD6423">
              <w:rPr>
                <w:rFonts w:ascii="宋体" w:hAnsi="宋体" w:cs="宋体" w:hint="eastAsia"/>
                <w:kern w:val="0"/>
                <w:sz w:val="22"/>
                <w:szCs w:val="22"/>
              </w:rPr>
              <w:t>推导出场地振动速度峰值的衰减公式</w:t>
            </w:r>
            <w:r w:rsidRPr="00CD6423">
              <w:rPr>
                <w:rFonts w:ascii="宋体" w:hAnsi="宋体" w:cs="宋体"/>
                <w:kern w:val="0"/>
                <w:sz w:val="22"/>
                <w:szCs w:val="22"/>
              </w:rPr>
              <w:t>;</w:t>
            </w:r>
            <w:r w:rsidRPr="00CD6423">
              <w:rPr>
                <w:rFonts w:ascii="宋体" w:hAnsi="宋体" w:cs="宋体" w:hint="eastAsia"/>
                <w:kern w:val="0"/>
                <w:sz w:val="22"/>
                <w:szCs w:val="22"/>
              </w:rPr>
              <w:t>分析不同类型结构的地震震害实例</w:t>
            </w:r>
            <w:r w:rsidRPr="00CD6423">
              <w:rPr>
                <w:rFonts w:ascii="宋体" w:cs="宋体"/>
                <w:kern w:val="0"/>
                <w:sz w:val="22"/>
                <w:szCs w:val="22"/>
              </w:rPr>
              <w:t>,</w:t>
            </w:r>
            <w:r w:rsidRPr="00CD6423">
              <w:rPr>
                <w:rFonts w:ascii="宋体" w:hAnsi="宋体" w:cs="宋体" w:hint="eastAsia"/>
                <w:kern w:val="0"/>
                <w:sz w:val="22"/>
                <w:szCs w:val="22"/>
              </w:rPr>
              <w:t>提出砖混结构、框架结构和底框结构在防灾减灾方面的抗震设计相关建议。</w:t>
            </w:r>
          </w:p>
        </w:tc>
        <w:tc>
          <w:tcPr>
            <w:tcW w:w="1203"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三类</w:t>
            </w:r>
          </w:p>
        </w:tc>
      </w:tr>
      <w:tr w:rsidR="00D13449" w:rsidRPr="00CD6423">
        <w:trPr>
          <w:trHeight w:val="2565"/>
        </w:trPr>
        <w:tc>
          <w:tcPr>
            <w:tcW w:w="700" w:type="dxa"/>
            <w:tcBorders>
              <w:top w:val="nil"/>
              <w:left w:val="single" w:sz="4" w:space="0" w:color="auto"/>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kern w:val="0"/>
                <w:sz w:val="22"/>
                <w:szCs w:val="22"/>
              </w:rPr>
              <w:t>16</w:t>
            </w:r>
          </w:p>
        </w:tc>
        <w:tc>
          <w:tcPr>
            <w:tcW w:w="1260"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杨晓波</w:t>
            </w:r>
          </w:p>
        </w:tc>
        <w:tc>
          <w:tcPr>
            <w:tcW w:w="4669" w:type="dxa"/>
            <w:tcBorders>
              <w:top w:val="nil"/>
              <w:left w:val="nil"/>
              <w:bottom w:val="single" w:sz="4" w:space="0" w:color="auto"/>
              <w:right w:val="single" w:sz="4" w:space="0" w:color="auto"/>
            </w:tcBorders>
            <w:vAlign w:val="center"/>
          </w:tcPr>
          <w:p w:rsidR="00D13449" w:rsidRPr="00CD6423" w:rsidRDefault="00D13449" w:rsidP="00BB5461">
            <w:pPr>
              <w:widowControl/>
              <w:jc w:val="center"/>
              <w:rPr>
                <w:rFonts w:ascii="宋体"/>
                <w:kern w:val="0"/>
                <w:sz w:val="22"/>
                <w:szCs w:val="22"/>
              </w:rPr>
            </w:pPr>
            <w:r w:rsidRPr="00CD6423">
              <w:rPr>
                <w:rFonts w:ascii="宋体" w:hAnsi="宋体" w:cs="宋体" w:hint="eastAsia"/>
                <w:kern w:val="0"/>
                <w:sz w:val="22"/>
                <w:szCs w:val="22"/>
              </w:rPr>
              <w:t>稳中求进大胆实践加快力学的应用与发展</w:t>
            </w:r>
            <w:r w:rsidRPr="00CD6423">
              <w:rPr>
                <w:rFonts w:ascii="宋体" w:hAnsi="宋体" w:cs="宋体"/>
                <w:kern w:val="0"/>
                <w:sz w:val="22"/>
                <w:szCs w:val="22"/>
              </w:rPr>
              <w:t xml:space="preserve">     </w:t>
            </w:r>
            <w:r w:rsidRPr="00CD6423">
              <w:rPr>
                <w:rFonts w:ascii="宋体" w:hAnsi="宋体" w:cs="宋体" w:hint="eastAsia"/>
                <w:kern w:val="0"/>
                <w:sz w:val="22"/>
                <w:szCs w:val="22"/>
              </w:rPr>
              <w:t>《集宁师范学院学报</w:t>
            </w:r>
            <w:r>
              <w:rPr>
                <w:rFonts w:ascii="宋体" w:hAnsi="宋体" w:cs="宋体" w:hint="eastAsia"/>
                <w:kern w:val="0"/>
                <w:sz w:val="22"/>
                <w:szCs w:val="22"/>
              </w:rPr>
              <w:t>》</w:t>
            </w:r>
            <w:r w:rsidRPr="00CD6423">
              <w:rPr>
                <w:rFonts w:ascii="宋体" w:hAnsi="宋体" w:cs="宋体"/>
                <w:kern w:val="0"/>
                <w:sz w:val="22"/>
                <w:szCs w:val="22"/>
              </w:rPr>
              <w:t xml:space="preserve">                        2018 (06)</w:t>
            </w:r>
          </w:p>
        </w:tc>
        <w:tc>
          <w:tcPr>
            <w:tcW w:w="6451" w:type="dxa"/>
            <w:tcBorders>
              <w:top w:val="nil"/>
              <w:left w:val="nil"/>
              <w:bottom w:val="single" w:sz="4" w:space="0" w:color="auto"/>
              <w:right w:val="single" w:sz="4" w:space="0" w:color="auto"/>
            </w:tcBorders>
            <w:vAlign w:val="center"/>
          </w:tcPr>
          <w:p w:rsidR="00D13449" w:rsidRPr="00CD6423" w:rsidRDefault="00D13449" w:rsidP="00CD6423">
            <w:pPr>
              <w:widowControl/>
              <w:jc w:val="left"/>
              <w:rPr>
                <w:rFonts w:ascii="宋体"/>
                <w:kern w:val="0"/>
                <w:sz w:val="22"/>
                <w:szCs w:val="22"/>
              </w:rPr>
            </w:pPr>
            <w:r w:rsidRPr="00CD6423">
              <w:rPr>
                <w:rFonts w:ascii="宋体" w:hAnsi="宋体" w:cs="宋体" w:hint="eastAsia"/>
                <w:kern w:val="0"/>
                <w:sz w:val="22"/>
                <w:szCs w:val="22"/>
              </w:rPr>
              <w:t>现代力学的研究不仅需要大密度的铺垫基础知识</w:t>
            </w:r>
            <w:r w:rsidRPr="00CD6423">
              <w:rPr>
                <w:rFonts w:ascii="宋体" w:cs="宋体"/>
                <w:kern w:val="0"/>
                <w:sz w:val="22"/>
                <w:szCs w:val="22"/>
              </w:rPr>
              <w:t>,</w:t>
            </w:r>
            <w:r w:rsidRPr="00CD6423">
              <w:rPr>
                <w:rFonts w:ascii="宋体" w:hAnsi="宋体" w:cs="宋体" w:hint="eastAsia"/>
                <w:kern w:val="0"/>
                <w:sz w:val="22"/>
                <w:szCs w:val="22"/>
              </w:rPr>
              <w:t>而且应当多角度的分析实际案例</w:t>
            </w:r>
            <w:r w:rsidRPr="00CD6423">
              <w:rPr>
                <w:rFonts w:ascii="宋体" w:cs="宋体"/>
                <w:kern w:val="0"/>
                <w:sz w:val="22"/>
                <w:szCs w:val="22"/>
              </w:rPr>
              <w:t>,</w:t>
            </w:r>
            <w:r w:rsidRPr="00CD6423">
              <w:rPr>
                <w:rFonts w:ascii="宋体" w:hAnsi="宋体" w:cs="宋体" w:hint="eastAsia"/>
                <w:kern w:val="0"/>
                <w:sz w:val="22"/>
                <w:szCs w:val="22"/>
              </w:rPr>
              <w:t>才能进一步开拓力学实践的深度与广度。研究表明</w:t>
            </w:r>
            <w:r w:rsidRPr="00CD6423">
              <w:rPr>
                <w:rFonts w:ascii="宋体" w:hAnsi="宋体" w:cs="宋体"/>
                <w:kern w:val="0"/>
                <w:sz w:val="22"/>
                <w:szCs w:val="22"/>
              </w:rPr>
              <w:t>:(1)</w:t>
            </w:r>
            <w:r w:rsidRPr="00CD6423">
              <w:rPr>
                <w:rFonts w:ascii="宋体" w:hAnsi="宋体" w:cs="宋体" w:hint="eastAsia"/>
                <w:kern w:val="0"/>
                <w:sz w:val="22"/>
                <w:szCs w:val="22"/>
              </w:rPr>
              <w:t>从感知起步</w:t>
            </w:r>
            <w:r w:rsidRPr="00CD6423">
              <w:rPr>
                <w:rFonts w:ascii="宋体" w:cs="宋体"/>
                <w:kern w:val="0"/>
                <w:sz w:val="22"/>
                <w:szCs w:val="22"/>
              </w:rPr>
              <w:t>,</w:t>
            </w:r>
            <w:r w:rsidRPr="00CD6423">
              <w:rPr>
                <w:rFonts w:ascii="宋体" w:hAnsi="宋体" w:cs="宋体" w:hint="eastAsia"/>
                <w:kern w:val="0"/>
                <w:sz w:val="22"/>
                <w:szCs w:val="22"/>
              </w:rPr>
              <w:t>加强理论学习与实践应用的相互对接与渗透</w:t>
            </w:r>
            <w:r w:rsidRPr="00CD6423">
              <w:rPr>
                <w:rFonts w:ascii="宋体" w:cs="宋体"/>
                <w:kern w:val="0"/>
                <w:sz w:val="22"/>
                <w:szCs w:val="22"/>
              </w:rPr>
              <w:t>,</w:t>
            </w:r>
            <w:r w:rsidRPr="00CD6423">
              <w:rPr>
                <w:rFonts w:ascii="宋体" w:hAnsi="宋体" w:cs="宋体" w:hint="eastAsia"/>
                <w:kern w:val="0"/>
                <w:sz w:val="22"/>
                <w:szCs w:val="22"/>
              </w:rPr>
              <w:t>才能把工程实践的理论疑惑解开。纵观工程事故的频发</w:t>
            </w:r>
            <w:r w:rsidRPr="00CD6423">
              <w:rPr>
                <w:rFonts w:ascii="宋体" w:cs="宋体"/>
                <w:kern w:val="0"/>
                <w:sz w:val="22"/>
                <w:szCs w:val="22"/>
              </w:rPr>
              <w:t>,</w:t>
            </w:r>
            <w:r w:rsidRPr="00CD6423">
              <w:rPr>
                <w:rFonts w:ascii="宋体" w:hAnsi="宋体" w:cs="宋体" w:hint="eastAsia"/>
                <w:kern w:val="0"/>
                <w:sz w:val="22"/>
                <w:szCs w:val="22"/>
              </w:rPr>
              <w:t>结合工程事故案例分析</w:t>
            </w:r>
            <w:r w:rsidRPr="00CD6423">
              <w:rPr>
                <w:rFonts w:ascii="宋体" w:cs="宋体"/>
                <w:kern w:val="0"/>
                <w:sz w:val="22"/>
                <w:szCs w:val="22"/>
              </w:rPr>
              <w:t>,</w:t>
            </w:r>
            <w:r w:rsidRPr="00CD6423">
              <w:rPr>
                <w:rFonts w:ascii="宋体" w:hAnsi="宋体" w:cs="宋体" w:hint="eastAsia"/>
                <w:kern w:val="0"/>
                <w:sz w:val="22"/>
                <w:szCs w:val="22"/>
              </w:rPr>
              <w:t>验证了部分工程技术人员缺乏对力学的基本认知和实践经验。</w:t>
            </w:r>
            <w:r w:rsidRPr="00CD6423">
              <w:rPr>
                <w:rFonts w:ascii="宋体" w:hAnsi="宋体" w:cs="宋体"/>
                <w:kern w:val="0"/>
                <w:sz w:val="22"/>
                <w:szCs w:val="22"/>
              </w:rPr>
              <w:t>(2)</w:t>
            </w:r>
            <w:r w:rsidRPr="00CD6423">
              <w:rPr>
                <w:rFonts w:ascii="宋体" w:hAnsi="宋体" w:cs="宋体" w:hint="eastAsia"/>
                <w:kern w:val="0"/>
                <w:sz w:val="22"/>
                <w:szCs w:val="22"/>
              </w:rPr>
              <w:t>通过不断的教学实践</w:t>
            </w:r>
            <w:r w:rsidRPr="00CD6423">
              <w:rPr>
                <w:rFonts w:ascii="宋体" w:cs="宋体"/>
                <w:kern w:val="0"/>
                <w:sz w:val="22"/>
                <w:szCs w:val="22"/>
              </w:rPr>
              <w:t>,</w:t>
            </w:r>
            <w:r w:rsidRPr="00CD6423">
              <w:rPr>
                <w:rFonts w:ascii="宋体" w:hAnsi="宋体" w:cs="宋体" w:hint="eastAsia"/>
                <w:kern w:val="0"/>
                <w:sz w:val="22"/>
                <w:szCs w:val="22"/>
              </w:rPr>
              <w:t>拓展对力学的基本认知</w:t>
            </w:r>
            <w:r w:rsidRPr="00CD6423">
              <w:rPr>
                <w:rFonts w:ascii="宋体" w:cs="宋体"/>
                <w:kern w:val="0"/>
                <w:sz w:val="22"/>
                <w:szCs w:val="22"/>
              </w:rPr>
              <w:t>,</w:t>
            </w:r>
            <w:r w:rsidRPr="00CD6423">
              <w:rPr>
                <w:rFonts w:ascii="宋体" w:hAnsi="宋体" w:cs="宋体" w:hint="eastAsia"/>
                <w:kern w:val="0"/>
                <w:sz w:val="22"/>
                <w:szCs w:val="22"/>
              </w:rPr>
              <w:t>提出以理论为经、实践为纬</w:t>
            </w:r>
            <w:r w:rsidRPr="00CD6423">
              <w:rPr>
                <w:rFonts w:ascii="宋体" w:cs="宋体"/>
                <w:kern w:val="0"/>
                <w:sz w:val="22"/>
                <w:szCs w:val="22"/>
              </w:rPr>
              <w:t>,</w:t>
            </w:r>
            <w:r w:rsidRPr="00CD6423">
              <w:rPr>
                <w:rFonts w:ascii="宋体" w:hAnsi="宋体" w:cs="宋体" w:hint="eastAsia"/>
                <w:kern w:val="0"/>
                <w:sz w:val="22"/>
                <w:szCs w:val="22"/>
              </w:rPr>
              <w:t>把基本问题简单化、应用问题实例化</w:t>
            </w:r>
            <w:r w:rsidRPr="00CD6423">
              <w:rPr>
                <w:rFonts w:ascii="宋体" w:cs="宋体"/>
                <w:kern w:val="0"/>
                <w:sz w:val="22"/>
                <w:szCs w:val="22"/>
              </w:rPr>
              <w:t>,</w:t>
            </w:r>
            <w:r w:rsidRPr="00CD6423">
              <w:rPr>
                <w:rFonts w:ascii="宋体" w:hAnsi="宋体" w:cs="宋体" w:hint="eastAsia"/>
                <w:kern w:val="0"/>
                <w:sz w:val="22"/>
                <w:szCs w:val="22"/>
              </w:rPr>
              <w:t>才能有效提高科技人员和运动人员在实践中应用力学的能力。</w:t>
            </w:r>
          </w:p>
        </w:tc>
        <w:tc>
          <w:tcPr>
            <w:tcW w:w="1203"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三类</w:t>
            </w:r>
          </w:p>
        </w:tc>
      </w:tr>
      <w:tr w:rsidR="00D13449" w:rsidRPr="00CD6423">
        <w:trPr>
          <w:trHeight w:val="3045"/>
        </w:trPr>
        <w:tc>
          <w:tcPr>
            <w:tcW w:w="700" w:type="dxa"/>
            <w:tcBorders>
              <w:top w:val="nil"/>
              <w:left w:val="single" w:sz="4" w:space="0" w:color="auto"/>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kern w:val="0"/>
                <w:sz w:val="22"/>
                <w:szCs w:val="22"/>
              </w:rPr>
              <w:t>17</w:t>
            </w:r>
          </w:p>
        </w:tc>
        <w:tc>
          <w:tcPr>
            <w:tcW w:w="1260"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杨晓波</w:t>
            </w:r>
          </w:p>
        </w:tc>
        <w:tc>
          <w:tcPr>
            <w:tcW w:w="4669" w:type="dxa"/>
            <w:tcBorders>
              <w:top w:val="nil"/>
              <w:left w:val="nil"/>
              <w:bottom w:val="single" w:sz="4" w:space="0" w:color="auto"/>
              <w:right w:val="single" w:sz="4" w:space="0" w:color="auto"/>
            </w:tcBorders>
            <w:vAlign w:val="center"/>
          </w:tcPr>
          <w:p w:rsidR="00D13449" w:rsidRPr="00CD6423" w:rsidRDefault="00D13449" w:rsidP="0020474C">
            <w:pPr>
              <w:widowControl/>
              <w:jc w:val="center"/>
              <w:rPr>
                <w:rFonts w:ascii="宋体"/>
                <w:kern w:val="0"/>
                <w:sz w:val="22"/>
                <w:szCs w:val="22"/>
              </w:rPr>
            </w:pPr>
            <w:r w:rsidRPr="00CD6423">
              <w:rPr>
                <w:rFonts w:ascii="宋体" w:hAnsi="宋体" w:cs="宋体" w:hint="eastAsia"/>
                <w:kern w:val="0"/>
                <w:sz w:val="22"/>
                <w:szCs w:val="22"/>
              </w:rPr>
              <w:t>以生态为视角探索建筑环境艺术教学</w:t>
            </w:r>
            <w:r>
              <w:rPr>
                <w:rFonts w:ascii="宋体" w:hAnsi="宋体" w:cs="宋体"/>
                <w:kern w:val="0"/>
                <w:sz w:val="22"/>
                <w:szCs w:val="22"/>
              </w:rPr>
              <w:t xml:space="preserve">   </w:t>
            </w:r>
            <w:r w:rsidRPr="00CD6423">
              <w:rPr>
                <w:rFonts w:ascii="宋体" w:hAnsi="宋体" w:cs="宋体"/>
                <w:kern w:val="0"/>
                <w:sz w:val="22"/>
                <w:szCs w:val="22"/>
              </w:rPr>
              <w:t xml:space="preserve">     </w:t>
            </w:r>
            <w:r w:rsidRPr="00CD6423">
              <w:rPr>
                <w:rFonts w:ascii="宋体" w:hAnsi="宋体" w:cs="宋体" w:hint="eastAsia"/>
                <w:kern w:val="0"/>
                <w:sz w:val="22"/>
                <w:szCs w:val="22"/>
              </w:rPr>
              <w:t>《沈阳工程学院学报</w:t>
            </w:r>
            <w:r w:rsidRPr="00CD6423">
              <w:rPr>
                <w:rFonts w:ascii="宋体" w:hAnsi="宋体" w:cs="宋体"/>
                <w:kern w:val="0"/>
                <w:sz w:val="22"/>
                <w:szCs w:val="22"/>
              </w:rPr>
              <w:t>(</w:t>
            </w:r>
            <w:r w:rsidRPr="00CD6423">
              <w:rPr>
                <w:rFonts w:ascii="宋体" w:hAnsi="宋体" w:cs="宋体" w:hint="eastAsia"/>
                <w:kern w:val="0"/>
                <w:sz w:val="22"/>
                <w:szCs w:val="22"/>
              </w:rPr>
              <w:t>社会科学版</w:t>
            </w:r>
            <w:r w:rsidRPr="00CD6423">
              <w:rPr>
                <w:rFonts w:ascii="宋体" w:hAnsi="宋体" w:cs="宋体"/>
                <w:kern w:val="0"/>
                <w:sz w:val="22"/>
                <w:szCs w:val="22"/>
              </w:rPr>
              <w:t>)</w:t>
            </w:r>
            <w:r>
              <w:rPr>
                <w:rFonts w:ascii="宋体" w:hAnsi="宋体" w:cs="宋体" w:hint="eastAsia"/>
                <w:kern w:val="0"/>
                <w:sz w:val="22"/>
                <w:szCs w:val="22"/>
              </w:rPr>
              <w:t>》</w:t>
            </w:r>
            <w:r w:rsidRPr="00CD6423">
              <w:rPr>
                <w:rFonts w:ascii="宋体" w:hAnsi="宋体" w:cs="宋体"/>
                <w:kern w:val="0"/>
                <w:sz w:val="22"/>
                <w:szCs w:val="22"/>
              </w:rPr>
              <w:t xml:space="preserve">        2018 (02)</w:t>
            </w:r>
          </w:p>
        </w:tc>
        <w:tc>
          <w:tcPr>
            <w:tcW w:w="6451" w:type="dxa"/>
            <w:tcBorders>
              <w:top w:val="nil"/>
              <w:left w:val="nil"/>
              <w:bottom w:val="single" w:sz="4" w:space="0" w:color="auto"/>
              <w:right w:val="single" w:sz="4" w:space="0" w:color="auto"/>
            </w:tcBorders>
            <w:vAlign w:val="center"/>
          </w:tcPr>
          <w:p w:rsidR="00D13449" w:rsidRPr="00CD6423" w:rsidRDefault="00D13449" w:rsidP="00CD6423">
            <w:pPr>
              <w:widowControl/>
              <w:jc w:val="left"/>
              <w:rPr>
                <w:rFonts w:ascii="宋体"/>
                <w:kern w:val="0"/>
                <w:sz w:val="22"/>
                <w:szCs w:val="22"/>
              </w:rPr>
            </w:pPr>
            <w:r w:rsidRPr="00CD6423">
              <w:rPr>
                <w:rFonts w:ascii="宋体" w:hAnsi="宋体" w:cs="宋体" w:hint="eastAsia"/>
                <w:kern w:val="0"/>
                <w:sz w:val="22"/>
                <w:szCs w:val="22"/>
              </w:rPr>
              <w:t>从人类文明的起源和发展轨迹来看</w:t>
            </w:r>
            <w:r w:rsidRPr="00CD6423">
              <w:rPr>
                <w:rFonts w:ascii="宋体" w:cs="宋体"/>
                <w:kern w:val="0"/>
                <w:sz w:val="22"/>
                <w:szCs w:val="22"/>
              </w:rPr>
              <w:t>,</w:t>
            </w:r>
            <w:r w:rsidRPr="00CD6423">
              <w:rPr>
                <w:rFonts w:ascii="宋体" w:hAnsi="宋体" w:cs="宋体" w:hint="eastAsia"/>
                <w:kern w:val="0"/>
                <w:sz w:val="22"/>
                <w:szCs w:val="22"/>
              </w:rPr>
              <w:t>构建生态文明与环境艺术设计之间的和谐</w:t>
            </w:r>
            <w:r w:rsidRPr="00CD6423">
              <w:rPr>
                <w:rFonts w:ascii="宋体" w:cs="宋体"/>
                <w:kern w:val="0"/>
                <w:sz w:val="22"/>
                <w:szCs w:val="22"/>
              </w:rPr>
              <w:t>,</w:t>
            </w:r>
            <w:r w:rsidRPr="00CD6423">
              <w:rPr>
                <w:rFonts w:ascii="宋体" w:hAnsi="宋体" w:cs="宋体" w:hint="eastAsia"/>
                <w:kern w:val="0"/>
                <w:sz w:val="22"/>
                <w:szCs w:val="22"/>
              </w:rPr>
              <w:t>是实现生态与环保可持续发展不可或缺的</w:t>
            </w:r>
            <w:r w:rsidRPr="00CD6423">
              <w:rPr>
                <w:rFonts w:ascii="宋体" w:cs="宋体"/>
                <w:kern w:val="0"/>
                <w:sz w:val="22"/>
                <w:szCs w:val="22"/>
              </w:rPr>
              <w:t>,</w:t>
            </w:r>
            <w:r w:rsidRPr="00CD6423">
              <w:rPr>
                <w:rFonts w:ascii="宋体" w:hAnsi="宋体" w:cs="宋体" w:hint="eastAsia"/>
                <w:kern w:val="0"/>
                <w:sz w:val="22"/>
                <w:szCs w:val="22"/>
              </w:rPr>
              <w:t>也是当代建筑艺术形象发展的趋势。教学研究表明</w:t>
            </w:r>
            <w:r w:rsidRPr="00CD6423">
              <w:rPr>
                <w:rFonts w:ascii="宋体" w:cs="宋体"/>
                <w:kern w:val="0"/>
                <w:sz w:val="22"/>
                <w:szCs w:val="22"/>
              </w:rPr>
              <w:t>,</w:t>
            </w:r>
            <w:r w:rsidRPr="00CD6423">
              <w:rPr>
                <w:rFonts w:ascii="宋体" w:hAnsi="宋体" w:cs="宋体" w:hint="eastAsia"/>
                <w:kern w:val="0"/>
                <w:sz w:val="22"/>
                <w:szCs w:val="22"/>
              </w:rPr>
              <w:t>我国自古以来就有用材得当的传统</w:t>
            </w:r>
            <w:r w:rsidRPr="00CD6423">
              <w:rPr>
                <w:rFonts w:ascii="宋体" w:cs="宋体"/>
                <w:kern w:val="0"/>
                <w:sz w:val="22"/>
                <w:szCs w:val="22"/>
              </w:rPr>
              <w:t>,</w:t>
            </w:r>
            <w:r w:rsidRPr="00CD6423">
              <w:rPr>
                <w:rFonts w:ascii="宋体" w:hAnsi="宋体" w:cs="宋体" w:hint="eastAsia"/>
                <w:kern w:val="0"/>
                <w:sz w:val="22"/>
                <w:szCs w:val="22"/>
              </w:rPr>
              <w:t>尤其在天然木材与石材的应用上更是轻车熟路；建筑材料是实现环境艺术设计的前提和保证</w:t>
            </w:r>
            <w:r w:rsidRPr="00CD6423">
              <w:rPr>
                <w:rFonts w:ascii="宋体" w:cs="宋体"/>
                <w:kern w:val="0"/>
                <w:sz w:val="22"/>
                <w:szCs w:val="22"/>
              </w:rPr>
              <w:t>,</w:t>
            </w:r>
            <w:r w:rsidRPr="00CD6423">
              <w:rPr>
                <w:rFonts w:ascii="宋体" w:hAnsi="宋体" w:cs="宋体" w:hint="eastAsia"/>
                <w:kern w:val="0"/>
                <w:sz w:val="22"/>
                <w:szCs w:val="22"/>
              </w:rPr>
              <w:t>没有材料支撑的设计将永远只是一个虚幻的艺术。针对现代环境艺术的教学</w:t>
            </w:r>
            <w:r w:rsidRPr="00CD6423">
              <w:rPr>
                <w:rFonts w:ascii="宋体" w:cs="宋体"/>
                <w:kern w:val="0"/>
                <w:sz w:val="22"/>
                <w:szCs w:val="22"/>
              </w:rPr>
              <w:t>,</w:t>
            </w:r>
            <w:r w:rsidRPr="00CD6423">
              <w:rPr>
                <w:rFonts w:ascii="宋体" w:hAnsi="宋体" w:cs="宋体" w:hint="eastAsia"/>
                <w:kern w:val="0"/>
                <w:sz w:val="22"/>
                <w:szCs w:val="22"/>
              </w:rPr>
              <w:t>进行了以环境保护、节能和色彩艺术为立足点的讨论；展开了回归自然、拥抱自然的论述；教学实践印证</w:t>
            </w:r>
            <w:r w:rsidRPr="00CD6423">
              <w:rPr>
                <w:rFonts w:ascii="宋体" w:cs="宋体"/>
                <w:kern w:val="0"/>
                <w:sz w:val="22"/>
                <w:szCs w:val="22"/>
              </w:rPr>
              <w:t>,</w:t>
            </w:r>
            <w:r w:rsidRPr="00CD6423">
              <w:rPr>
                <w:rFonts w:ascii="宋体" w:hAnsi="宋体" w:cs="宋体" w:hint="eastAsia"/>
                <w:kern w:val="0"/>
                <w:sz w:val="22"/>
                <w:szCs w:val="22"/>
              </w:rPr>
              <w:t>建立生态文明建设、再生资源回收利用与生态环境共存的长效机制</w:t>
            </w:r>
            <w:r w:rsidRPr="00CD6423">
              <w:rPr>
                <w:rFonts w:ascii="宋体" w:cs="宋体"/>
                <w:kern w:val="0"/>
                <w:sz w:val="22"/>
                <w:szCs w:val="22"/>
              </w:rPr>
              <w:t>,</w:t>
            </w:r>
            <w:r w:rsidRPr="00CD6423">
              <w:rPr>
                <w:rFonts w:ascii="宋体" w:hAnsi="宋体" w:cs="宋体" w:hint="eastAsia"/>
                <w:kern w:val="0"/>
                <w:sz w:val="22"/>
                <w:szCs w:val="22"/>
              </w:rPr>
              <w:t>才能让生命得以延续、自然资源得以循环利用。</w:t>
            </w:r>
          </w:p>
        </w:tc>
        <w:tc>
          <w:tcPr>
            <w:tcW w:w="1203"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三类</w:t>
            </w:r>
          </w:p>
        </w:tc>
      </w:tr>
      <w:tr w:rsidR="00D13449" w:rsidRPr="00CD6423">
        <w:trPr>
          <w:trHeight w:val="70"/>
        </w:trPr>
        <w:tc>
          <w:tcPr>
            <w:tcW w:w="700" w:type="dxa"/>
            <w:tcBorders>
              <w:top w:val="nil"/>
              <w:left w:val="single" w:sz="4" w:space="0" w:color="auto"/>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kern w:val="0"/>
                <w:sz w:val="22"/>
                <w:szCs w:val="22"/>
              </w:rPr>
              <w:t>18</w:t>
            </w:r>
          </w:p>
        </w:tc>
        <w:tc>
          <w:tcPr>
            <w:tcW w:w="1260"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杨晓波</w:t>
            </w:r>
          </w:p>
        </w:tc>
        <w:tc>
          <w:tcPr>
            <w:tcW w:w="4669" w:type="dxa"/>
            <w:tcBorders>
              <w:top w:val="nil"/>
              <w:left w:val="nil"/>
              <w:bottom w:val="single" w:sz="4" w:space="0" w:color="auto"/>
              <w:right w:val="single" w:sz="4" w:space="0" w:color="auto"/>
            </w:tcBorders>
            <w:vAlign w:val="center"/>
          </w:tcPr>
          <w:p w:rsidR="00D13449" w:rsidRPr="00CD6423" w:rsidRDefault="00D13449" w:rsidP="00BB5461">
            <w:pPr>
              <w:widowControl/>
              <w:jc w:val="center"/>
              <w:rPr>
                <w:rFonts w:ascii="宋体"/>
                <w:kern w:val="0"/>
                <w:sz w:val="22"/>
                <w:szCs w:val="22"/>
              </w:rPr>
            </w:pPr>
            <w:r w:rsidRPr="00CD6423">
              <w:rPr>
                <w:rFonts w:ascii="宋体" w:hAnsi="宋体" w:cs="宋体" w:hint="eastAsia"/>
                <w:kern w:val="0"/>
                <w:sz w:val="22"/>
                <w:szCs w:val="22"/>
              </w:rPr>
              <w:t>提升论文灵魂建设</w:t>
            </w:r>
            <w:r w:rsidRPr="00CD6423">
              <w:rPr>
                <w:rFonts w:ascii="宋体" w:hAnsi="宋体" w:cs="宋体"/>
                <w:kern w:val="0"/>
                <w:sz w:val="22"/>
                <w:szCs w:val="22"/>
              </w:rPr>
              <w:t>——</w:t>
            </w:r>
            <w:r w:rsidRPr="00CD6423">
              <w:rPr>
                <w:rFonts w:ascii="宋体" w:hAnsi="宋体" w:cs="宋体" w:hint="eastAsia"/>
                <w:kern w:val="0"/>
                <w:sz w:val="22"/>
                <w:szCs w:val="22"/>
              </w:rPr>
              <w:t>构建准确达意标题</w:t>
            </w:r>
            <w:r w:rsidRPr="00CD6423">
              <w:rPr>
                <w:rFonts w:ascii="宋体" w:hAnsi="宋体" w:cs="宋体"/>
                <w:kern w:val="0"/>
                <w:sz w:val="22"/>
                <w:szCs w:val="22"/>
              </w:rPr>
              <w:t xml:space="preserve">                       </w:t>
            </w:r>
            <w:r w:rsidRPr="00CD6423">
              <w:rPr>
                <w:rFonts w:ascii="宋体" w:hAnsi="宋体" w:cs="宋体" w:hint="eastAsia"/>
                <w:kern w:val="0"/>
                <w:sz w:val="22"/>
                <w:szCs w:val="22"/>
              </w:rPr>
              <w:t>《湖北第二师范学院学报</w:t>
            </w:r>
            <w:r>
              <w:rPr>
                <w:rFonts w:ascii="宋体" w:hAnsi="宋体" w:cs="宋体" w:hint="eastAsia"/>
                <w:kern w:val="0"/>
                <w:sz w:val="22"/>
                <w:szCs w:val="22"/>
              </w:rPr>
              <w:t>》</w:t>
            </w:r>
            <w:r w:rsidRPr="00CD6423">
              <w:rPr>
                <w:rFonts w:ascii="宋体" w:hAnsi="宋体" w:cs="宋体"/>
                <w:kern w:val="0"/>
                <w:sz w:val="22"/>
                <w:szCs w:val="22"/>
              </w:rPr>
              <w:t xml:space="preserve">                              2018(2)</w:t>
            </w:r>
          </w:p>
        </w:tc>
        <w:tc>
          <w:tcPr>
            <w:tcW w:w="6451" w:type="dxa"/>
            <w:tcBorders>
              <w:top w:val="nil"/>
              <w:left w:val="nil"/>
              <w:bottom w:val="single" w:sz="4" w:space="0" w:color="auto"/>
              <w:right w:val="single" w:sz="4" w:space="0" w:color="auto"/>
            </w:tcBorders>
            <w:vAlign w:val="bottom"/>
          </w:tcPr>
          <w:p w:rsidR="00D13449" w:rsidRPr="00CD6423" w:rsidRDefault="00D13449" w:rsidP="00CD6423">
            <w:pPr>
              <w:widowControl/>
              <w:jc w:val="left"/>
              <w:rPr>
                <w:rFonts w:ascii="宋体"/>
                <w:kern w:val="0"/>
                <w:sz w:val="22"/>
                <w:szCs w:val="22"/>
              </w:rPr>
            </w:pPr>
            <w:r w:rsidRPr="00CD6423">
              <w:rPr>
                <w:rFonts w:ascii="宋体" w:hAnsi="宋体" w:cs="宋体" w:hint="eastAsia"/>
                <w:kern w:val="0"/>
                <w:sz w:val="22"/>
                <w:szCs w:val="22"/>
              </w:rPr>
              <w:t>科技是国之利器</w:t>
            </w:r>
            <w:r w:rsidRPr="00CD6423">
              <w:rPr>
                <w:rFonts w:ascii="宋体" w:cs="宋体"/>
                <w:kern w:val="0"/>
                <w:sz w:val="22"/>
                <w:szCs w:val="22"/>
              </w:rPr>
              <w:t>,</w:t>
            </w:r>
            <w:r w:rsidRPr="00CD6423">
              <w:rPr>
                <w:rFonts w:ascii="宋体" w:hAnsi="宋体" w:cs="宋体" w:hint="eastAsia"/>
                <w:kern w:val="0"/>
                <w:sz w:val="22"/>
                <w:szCs w:val="22"/>
              </w:rPr>
              <w:t>国家赖之以强</w:t>
            </w:r>
            <w:r w:rsidRPr="00CD6423">
              <w:rPr>
                <w:rFonts w:ascii="宋体" w:cs="宋体"/>
                <w:kern w:val="0"/>
                <w:sz w:val="22"/>
                <w:szCs w:val="22"/>
              </w:rPr>
              <w:t>,</w:t>
            </w:r>
            <w:r w:rsidRPr="00CD6423">
              <w:rPr>
                <w:rFonts w:ascii="宋体" w:hAnsi="宋体" w:cs="宋体" w:hint="eastAsia"/>
                <w:kern w:val="0"/>
                <w:sz w:val="22"/>
                <w:szCs w:val="22"/>
              </w:rPr>
              <w:t>发展赖之以赢。科技期刊是国家进步之魂</w:t>
            </w:r>
            <w:r w:rsidRPr="00CD6423">
              <w:rPr>
                <w:rFonts w:ascii="宋体" w:cs="宋体"/>
                <w:kern w:val="0"/>
                <w:sz w:val="22"/>
                <w:szCs w:val="22"/>
              </w:rPr>
              <w:t>,</w:t>
            </w:r>
            <w:r w:rsidRPr="00CD6423">
              <w:rPr>
                <w:rFonts w:ascii="宋体" w:hAnsi="宋体" w:cs="宋体" w:hint="eastAsia"/>
                <w:kern w:val="0"/>
                <w:sz w:val="22"/>
                <w:szCs w:val="22"/>
              </w:rPr>
              <w:t>论文标题是反映论文之基</w:t>
            </w:r>
            <w:r w:rsidRPr="00CD6423">
              <w:rPr>
                <w:rFonts w:ascii="宋体" w:cs="宋体"/>
                <w:kern w:val="0"/>
                <w:sz w:val="22"/>
                <w:szCs w:val="22"/>
              </w:rPr>
              <w:t>,</w:t>
            </w:r>
            <w:r w:rsidRPr="00CD6423">
              <w:rPr>
                <w:rFonts w:ascii="宋体" w:hAnsi="宋体" w:cs="宋体" w:hint="eastAsia"/>
                <w:kern w:val="0"/>
                <w:sz w:val="22"/>
                <w:szCs w:val="22"/>
              </w:rPr>
              <w:t>是关键词的缩影</w:t>
            </w:r>
            <w:r w:rsidRPr="00CD6423">
              <w:rPr>
                <w:rFonts w:ascii="宋体" w:cs="宋体"/>
                <w:kern w:val="0"/>
                <w:sz w:val="22"/>
                <w:szCs w:val="22"/>
              </w:rPr>
              <w:t>,</w:t>
            </w:r>
            <w:r w:rsidRPr="00CD6423">
              <w:rPr>
                <w:rFonts w:ascii="宋体" w:hAnsi="宋体" w:cs="宋体" w:hint="eastAsia"/>
                <w:kern w:val="0"/>
                <w:sz w:val="22"/>
                <w:szCs w:val="22"/>
              </w:rPr>
              <w:t>将起到</w:t>
            </w:r>
            <w:r w:rsidRPr="00CD6423">
              <w:rPr>
                <w:rFonts w:ascii="宋体" w:hAnsi="宋体" w:cs="宋体"/>
                <w:kern w:val="0"/>
                <w:sz w:val="22"/>
                <w:szCs w:val="22"/>
              </w:rPr>
              <w:t>"</w:t>
            </w:r>
            <w:r w:rsidRPr="00CD6423">
              <w:rPr>
                <w:rFonts w:ascii="宋体" w:hAnsi="宋体" w:cs="宋体" w:hint="eastAsia"/>
                <w:kern w:val="0"/>
                <w:sz w:val="22"/>
                <w:szCs w:val="22"/>
              </w:rPr>
              <w:t>牵一发而动全身</w:t>
            </w:r>
            <w:r w:rsidRPr="00CD6423">
              <w:rPr>
                <w:rFonts w:ascii="宋体" w:hAnsi="宋体" w:cs="宋体"/>
                <w:kern w:val="0"/>
                <w:sz w:val="22"/>
                <w:szCs w:val="22"/>
              </w:rPr>
              <w:t>"</w:t>
            </w:r>
            <w:r w:rsidRPr="00CD6423">
              <w:rPr>
                <w:rFonts w:ascii="宋体" w:hAnsi="宋体" w:cs="宋体" w:hint="eastAsia"/>
                <w:kern w:val="0"/>
                <w:sz w:val="22"/>
                <w:szCs w:val="22"/>
              </w:rPr>
              <w:t>的作用。为解决标题存在的问题</w:t>
            </w:r>
            <w:r w:rsidRPr="00CD6423">
              <w:rPr>
                <w:rFonts w:ascii="宋体" w:cs="宋体"/>
                <w:kern w:val="0"/>
                <w:sz w:val="22"/>
                <w:szCs w:val="22"/>
              </w:rPr>
              <w:t>,</w:t>
            </w:r>
            <w:r w:rsidRPr="00CD6423">
              <w:rPr>
                <w:rFonts w:ascii="宋体" w:hAnsi="宋体" w:cs="宋体" w:hint="eastAsia"/>
                <w:kern w:val="0"/>
                <w:sz w:val="22"/>
                <w:szCs w:val="22"/>
              </w:rPr>
              <w:t>从不同角度对标题进行了的诠释与探索</w:t>
            </w:r>
            <w:r w:rsidRPr="00CD6423">
              <w:rPr>
                <w:rFonts w:ascii="宋体" w:hAnsi="宋体" w:cs="宋体"/>
                <w:kern w:val="0"/>
                <w:sz w:val="22"/>
                <w:szCs w:val="22"/>
              </w:rPr>
              <w:t>:(1)</w:t>
            </w:r>
            <w:r w:rsidRPr="00CD6423">
              <w:rPr>
                <w:rFonts w:ascii="宋体" w:hAnsi="宋体" w:cs="宋体" w:hint="eastAsia"/>
                <w:kern w:val="0"/>
                <w:sz w:val="22"/>
                <w:szCs w:val="22"/>
              </w:rPr>
              <w:t>指出科学准确、通俗易懂、言简意赅的立意标题已箭在弦上。</w:t>
            </w:r>
            <w:r w:rsidRPr="00CD6423">
              <w:rPr>
                <w:rFonts w:ascii="宋体" w:hAnsi="宋体" w:cs="宋体"/>
                <w:kern w:val="0"/>
                <w:sz w:val="22"/>
                <w:szCs w:val="22"/>
              </w:rPr>
              <w:t>(2)</w:t>
            </w:r>
            <w:r w:rsidRPr="00CD6423">
              <w:rPr>
                <w:rFonts w:ascii="宋体" w:hAnsi="宋体" w:cs="宋体" w:hint="eastAsia"/>
                <w:kern w:val="0"/>
                <w:sz w:val="22"/>
                <w:szCs w:val="22"/>
              </w:rPr>
              <w:t>从标题结构的两个角度</w:t>
            </w:r>
            <w:r w:rsidRPr="00CD6423">
              <w:rPr>
                <w:rFonts w:ascii="宋体" w:cs="宋体"/>
                <w:kern w:val="0"/>
                <w:sz w:val="22"/>
                <w:szCs w:val="22"/>
              </w:rPr>
              <w:t>,</w:t>
            </w:r>
            <w:r w:rsidRPr="00CD6423">
              <w:rPr>
                <w:rFonts w:ascii="宋体" w:hAnsi="宋体" w:cs="宋体" w:hint="eastAsia"/>
                <w:kern w:val="0"/>
                <w:sz w:val="22"/>
                <w:szCs w:val="22"/>
              </w:rPr>
              <w:t>探索了全局与局部标题的写作原则。全局标题是综观全局</w:t>
            </w:r>
            <w:r w:rsidRPr="00CD6423">
              <w:rPr>
                <w:rFonts w:ascii="宋体" w:cs="宋体"/>
                <w:kern w:val="0"/>
                <w:sz w:val="22"/>
                <w:szCs w:val="22"/>
              </w:rPr>
              <w:t>,</w:t>
            </w:r>
            <w:r w:rsidRPr="00CD6423">
              <w:rPr>
                <w:rFonts w:ascii="宋体" w:hAnsi="宋体" w:cs="宋体" w:hint="eastAsia"/>
                <w:kern w:val="0"/>
                <w:sz w:val="22"/>
                <w:szCs w:val="22"/>
              </w:rPr>
              <w:t>立足全篇</w:t>
            </w:r>
            <w:r w:rsidRPr="00CD6423">
              <w:rPr>
                <w:rFonts w:ascii="宋体" w:cs="宋体"/>
                <w:kern w:val="0"/>
                <w:sz w:val="22"/>
                <w:szCs w:val="22"/>
              </w:rPr>
              <w:t>,</w:t>
            </w:r>
            <w:r w:rsidRPr="00CD6423">
              <w:rPr>
                <w:rFonts w:ascii="宋体" w:hAnsi="宋体" w:cs="宋体" w:hint="eastAsia"/>
                <w:kern w:val="0"/>
                <w:sz w:val="22"/>
                <w:szCs w:val="22"/>
              </w:rPr>
              <w:t>题要配文</w:t>
            </w:r>
            <w:r w:rsidRPr="00CD6423">
              <w:rPr>
                <w:rFonts w:ascii="宋体" w:cs="宋体"/>
                <w:kern w:val="0"/>
                <w:sz w:val="22"/>
                <w:szCs w:val="22"/>
              </w:rPr>
              <w:t>,</w:t>
            </w:r>
            <w:r w:rsidRPr="00CD6423">
              <w:rPr>
                <w:rFonts w:ascii="宋体" w:hAnsi="宋体" w:cs="宋体" w:hint="eastAsia"/>
                <w:kern w:val="0"/>
                <w:sz w:val="22"/>
                <w:szCs w:val="22"/>
              </w:rPr>
              <w:t>让人过目不忘</w:t>
            </w:r>
            <w:r w:rsidRPr="00CD6423">
              <w:rPr>
                <w:rFonts w:ascii="宋体" w:hAnsi="宋体" w:cs="宋体"/>
                <w:kern w:val="0"/>
                <w:sz w:val="22"/>
                <w:szCs w:val="22"/>
              </w:rPr>
              <w:t>;</w:t>
            </w:r>
            <w:r w:rsidRPr="00CD6423">
              <w:rPr>
                <w:rFonts w:ascii="宋体" w:hAnsi="宋体" w:cs="宋体" w:hint="eastAsia"/>
                <w:kern w:val="0"/>
                <w:sz w:val="22"/>
                <w:szCs w:val="22"/>
              </w:rPr>
              <w:t>局部标题要层次严谨</w:t>
            </w:r>
            <w:r w:rsidRPr="00CD6423">
              <w:rPr>
                <w:rFonts w:ascii="宋体" w:cs="宋体"/>
                <w:kern w:val="0"/>
                <w:sz w:val="22"/>
                <w:szCs w:val="22"/>
              </w:rPr>
              <w:t>,</w:t>
            </w:r>
            <w:r w:rsidRPr="00CD6423">
              <w:rPr>
                <w:rFonts w:ascii="宋体" w:hAnsi="宋体" w:cs="宋体" w:hint="eastAsia"/>
                <w:kern w:val="0"/>
                <w:sz w:val="22"/>
                <w:szCs w:val="22"/>
              </w:rPr>
              <w:t>脉络清晰</w:t>
            </w:r>
            <w:r w:rsidRPr="00CD6423">
              <w:rPr>
                <w:rFonts w:ascii="宋体" w:cs="宋体"/>
                <w:kern w:val="0"/>
                <w:sz w:val="22"/>
                <w:szCs w:val="22"/>
              </w:rPr>
              <w:t>,</w:t>
            </w:r>
            <w:r w:rsidRPr="00CD6423">
              <w:rPr>
                <w:rFonts w:ascii="宋体" w:hAnsi="宋体" w:cs="宋体" w:hint="eastAsia"/>
                <w:kern w:val="0"/>
                <w:sz w:val="22"/>
                <w:szCs w:val="22"/>
              </w:rPr>
              <w:t>简短明确</w:t>
            </w:r>
            <w:r w:rsidRPr="00CD6423">
              <w:rPr>
                <w:rFonts w:ascii="宋体" w:cs="宋体"/>
                <w:kern w:val="0"/>
                <w:sz w:val="22"/>
                <w:szCs w:val="22"/>
              </w:rPr>
              <w:t>,</w:t>
            </w:r>
            <w:r w:rsidRPr="00CD6423">
              <w:rPr>
                <w:rFonts w:ascii="宋体" w:hAnsi="宋体" w:cs="宋体" w:hint="eastAsia"/>
                <w:kern w:val="0"/>
                <w:sz w:val="22"/>
                <w:szCs w:val="22"/>
              </w:rPr>
              <w:t>才能让人回味无穷。为读者能轻易地通过阅读标题获取科技的信息</w:t>
            </w:r>
            <w:r w:rsidRPr="00CD6423">
              <w:rPr>
                <w:rFonts w:ascii="宋体" w:cs="宋体"/>
                <w:kern w:val="0"/>
                <w:sz w:val="22"/>
                <w:szCs w:val="22"/>
              </w:rPr>
              <w:t>,</w:t>
            </w:r>
            <w:r w:rsidRPr="00CD6423">
              <w:rPr>
                <w:rFonts w:ascii="宋体" w:hAnsi="宋体" w:cs="宋体" w:hint="eastAsia"/>
                <w:kern w:val="0"/>
                <w:sz w:val="22"/>
                <w:szCs w:val="22"/>
              </w:rPr>
              <w:t>结合标题实例分析的结果表明</w:t>
            </w:r>
            <w:r w:rsidRPr="00CD6423">
              <w:rPr>
                <w:rFonts w:ascii="宋体" w:cs="宋体"/>
                <w:kern w:val="0"/>
                <w:sz w:val="22"/>
                <w:szCs w:val="22"/>
              </w:rPr>
              <w:t>,</w:t>
            </w:r>
            <w:r w:rsidRPr="00CD6423">
              <w:rPr>
                <w:rFonts w:ascii="宋体" w:hAnsi="宋体" w:cs="宋体" w:hint="eastAsia"/>
                <w:kern w:val="0"/>
                <w:sz w:val="22"/>
                <w:szCs w:val="22"/>
              </w:rPr>
              <w:t>只有不断优化用词与语用功能</w:t>
            </w:r>
            <w:r w:rsidRPr="00CD6423">
              <w:rPr>
                <w:rFonts w:ascii="宋体" w:cs="宋体"/>
                <w:kern w:val="0"/>
                <w:sz w:val="22"/>
                <w:szCs w:val="22"/>
              </w:rPr>
              <w:t>,</w:t>
            </w:r>
            <w:r w:rsidRPr="00CD6423">
              <w:rPr>
                <w:rFonts w:ascii="宋体" w:hAnsi="宋体" w:cs="宋体" w:hint="eastAsia"/>
                <w:kern w:val="0"/>
                <w:sz w:val="22"/>
                <w:szCs w:val="22"/>
              </w:rPr>
              <w:t>才能为实现论文质量与学术交流的双赢奠定一定的基础。</w:t>
            </w:r>
          </w:p>
        </w:tc>
        <w:tc>
          <w:tcPr>
            <w:tcW w:w="1203"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三类</w:t>
            </w:r>
          </w:p>
        </w:tc>
      </w:tr>
      <w:tr w:rsidR="00D13449" w:rsidRPr="00CD6423">
        <w:trPr>
          <w:trHeight w:val="70"/>
        </w:trPr>
        <w:tc>
          <w:tcPr>
            <w:tcW w:w="700" w:type="dxa"/>
            <w:tcBorders>
              <w:top w:val="nil"/>
              <w:left w:val="single" w:sz="4" w:space="0" w:color="auto"/>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kern w:val="0"/>
                <w:sz w:val="22"/>
                <w:szCs w:val="22"/>
              </w:rPr>
              <w:t>19</w:t>
            </w:r>
          </w:p>
        </w:tc>
        <w:tc>
          <w:tcPr>
            <w:tcW w:w="1260"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王鹏飞</w:t>
            </w:r>
          </w:p>
        </w:tc>
        <w:tc>
          <w:tcPr>
            <w:tcW w:w="4669" w:type="dxa"/>
            <w:tcBorders>
              <w:top w:val="nil"/>
              <w:left w:val="nil"/>
              <w:bottom w:val="single" w:sz="4" w:space="0" w:color="auto"/>
              <w:right w:val="single" w:sz="4" w:space="0" w:color="auto"/>
            </w:tcBorders>
            <w:vAlign w:val="center"/>
          </w:tcPr>
          <w:p w:rsidR="00D13449" w:rsidRPr="00CD6423" w:rsidRDefault="00D13449" w:rsidP="0020474C">
            <w:pPr>
              <w:widowControl/>
              <w:jc w:val="center"/>
              <w:rPr>
                <w:rFonts w:ascii="宋体"/>
                <w:kern w:val="0"/>
                <w:sz w:val="22"/>
                <w:szCs w:val="22"/>
              </w:rPr>
            </w:pPr>
            <w:r w:rsidRPr="00CD6423">
              <w:rPr>
                <w:rFonts w:ascii="宋体" w:hAnsi="宋体" w:cs="宋体" w:hint="eastAsia"/>
                <w:kern w:val="0"/>
                <w:sz w:val="22"/>
                <w:szCs w:val="22"/>
              </w:rPr>
              <w:t>基于</w:t>
            </w:r>
            <w:r w:rsidRPr="00CD6423">
              <w:rPr>
                <w:rFonts w:ascii="宋体" w:hAnsi="宋体" w:cs="宋体"/>
                <w:kern w:val="0"/>
                <w:sz w:val="22"/>
                <w:szCs w:val="22"/>
              </w:rPr>
              <w:t>CATIA</w:t>
            </w:r>
            <w:r w:rsidRPr="00CD6423">
              <w:rPr>
                <w:rFonts w:ascii="宋体" w:hAnsi="宋体" w:cs="宋体" w:hint="eastAsia"/>
                <w:kern w:val="0"/>
                <w:sz w:val="22"/>
                <w:szCs w:val="22"/>
              </w:rPr>
              <w:t>平台的汽车标准件参数化三维图库开发</w:t>
            </w:r>
            <w:r>
              <w:rPr>
                <w:rFonts w:ascii="宋体" w:hAnsi="宋体" w:cs="宋体"/>
                <w:kern w:val="0"/>
                <w:sz w:val="22"/>
                <w:szCs w:val="22"/>
              </w:rPr>
              <w:t xml:space="preserve">  </w:t>
            </w:r>
            <w:r w:rsidRPr="00CD6423">
              <w:rPr>
                <w:rFonts w:ascii="宋体" w:hAnsi="宋体" w:cs="宋体"/>
                <w:kern w:val="0"/>
                <w:sz w:val="22"/>
                <w:szCs w:val="22"/>
              </w:rPr>
              <w:t xml:space="preserve">                                  </w:t>
            </w:r>
            <w:r w:rsidRPr="00CD6423">
              <w:rPr>
                <w:rFonts w:ascii="宋体" w:hAnsi="宋体" w:cs="宋体" w:hint="eastAsia"/>
                <w:kern w:val="0"/>
                <w:sz w:val="22"/>
                <w:szCs w:val="22"/>
              </w:rPr>
              <w:t>《蚌埠学院学报</w:t>
            </w:r>
            <w:r>
              <w:rPr>
                <w:rFonts w:ascii="宋体" w:hAnsi="宋体" w:cs="宋体" w:hint="eastAsia"/>
                <w:kern w:val="0"/>
                <w:sz w:val="22"/>
                <w:szCs w:val="22"/>
              </w:rPr>
              <w:t>》</w:t>
            </w:r>
            <w:r w:rsidRPr="00CD6423">
              <w:rPr>
                <w:rFonts w:ascii="宋体" w:hAnsi="宋体" w:cs="宋体"/>
                <w:kern w:val="0"/>
                <w:sz w:val="22"/>
                <w:szCs w:val="22"/>
              </w:rPr>
              <w:t xml:space="preserve">                      </w:t>
            </w:r>
            <w:r>
              <w:rPr>
                <w:rFonts w:ascii="宋体" w:hAnsi="宋体" w:cs="宋体"/>
                <w:kern w:val="0"/>
                <w:sz w:val="22"/>
                <w:szCs w:val="22"/>
              </w:rPr>
              <w:t xml:space="preserve"> </w:t>
            </w:r>
            <w:r w:rsidRPr="00CD6423">
              <w:rPr>
                <w:rFonts w:ascii="宋体" w:hAnsi="宋体" w:cs="宋体"/>
                <w:kern w:val="0"/>
                <w:sz w:val="22"/>
                <w:szCs w:val="22"/>
              </w:rPr>
              <w:t xml:space="preserve"> 2018(02)</w:t>
            </w:r>
          </w:p>
        </w:tc>
        <w:tc>
          <w:tcPr>
            <w:tcW w:w="6451" w:type="dxa"/>
            <w:tcBorders>
              <w:top w:val="nil"/>
              <w:left w:val="nil"/>
              <w:bottom w:val="single" w:sz="4" w:space="0" w:color="auto"/>
              <w:right w:val="single" w:sz="4" w:space="0" w:color="auto"/>
            </w:tcBorders>
            <w:vAlign w:val="bottom"/>
          </w:tcPr>
          <w:p w:rsidR="00D13449" w:rsidRPr="00CD6423" w:rsidRDefault="00D13449" w:rsidP="00CD6423">
            <w:pPr>
              <w:widowControl/>
              <w:jc w:val="left"/>
              <w:rPr>
                <w:rFonts w:ascii="宋体"/>
                <w:kern w:val="0"/>
                <w:sz w:val="22"/>
                <w:szCs w:val="22"/>
              </w:rPr>
            </w:pPr>
            <w:r w:rsidRPr="00CD6423">
              <w:rPr>
                <w:rFonts w:ascii="宋体" w:hAnsi="宋体" w:cs="宋体" w:hint="eastAsia"/>
                <w:kern w:val="0"/>
                <w:sz w:val="22"/>
                <w:szCs w:val="22"/>
              </w:rPr>
              <w:t>汽车使用的标准件较多</w:t>
            </w:r>
            <w:r w:rsidRPr="00CD6423">
              <w:rPr>
                <w:rFonts w:ascii="宋体" w:cs="宋体"/>
                <w:kern w:val="0"/>
                <w:sz w:val="22"/>
                <w:szCs w:val="22"/>
              </w:rPr>
              <w:t>,</w:t>
            </w:r>
            <w:r w:rsidRPr="00CD6423">
              <w:rPr>
                <w:rFonts w:ascii="宋体" w:hAnsi="宋体" w:cs="宋体" w:hint="eastAsia"/>
                <w:kern w:val="0"/>
                <w:sz w:val="22"/>
                <w:szCs w:val="22"/>
              </w:rPr>
              <w:t>并且同类标准件结构相似。为减少标准件设计的工作量</w:t>
            </w:r>
            <w:r w:rsidRPr="00CD6423">
              <w:rPr>
                <w:rFonts w:ascii="宋体" w:cs="宋体"/>
                <w:kern w:val="0"/>
                <w:sz w:val="22"/>
                <w:szCs w:val="22"/>
              </w:rPr>
              <w:t>,</w:t>
            </w:r>
            <w:r w:rsidRPr="00CD6423">
              <w:rPr>
                <w:rFonts w:ascii="宋体" w:hAnsi="宋体" w:cs="宋体" w:hint="eastAsia"/>
                <w:kern w:val="0"/>
                <w:sz w:val="22"/>
                <w:szCs w:val="22"/>
              </w:rPr>
              <w:t>使用</w:t>
            </w:r>
            <w:r w:rsidRPr="00CD6423">
              <w:rPr>
                <w:rFonts w:ascii="宋体" w:hAnsi="宋体" w:cs="宋体"/>
                <w:kern w:val="0"/>
                <w:sz w:val="22"/>
                <w:szCs w:val="22"/>
              </w:rPr>
              <w:t>VB</w:t>
            </w:r>
            <w:r w:rsidRPr="00CD6423">
              <w:rPr>
                <w:rFonts w:ascii="宋体" w:hAnsi="宋体" w:cs="宋体" w:hint="eastAsia"/>
                <w:kern w:val="0"/>
                <w:sz w:val="22"/>
                <w:szCs w:val="22"/>
              </w:rPr>
              <w:t>设计交互界面</w:t>
            </w:r>
            <w:r w:rsidRPr="00CD6423">
              <w:rPr>
                <w:rFonts w:ascii="宋体" w:hAnsi="宋体" w:cs="宋体"/>
                <w:kern w:val="0"/>
                <w:sz w:val="22"/>
                <w:szCs w:val="22"/>
              </w:rPr>
              <w:t>,ACCESS</w:t>
            </w:r>
            <w:r w:rsidRPr="00CD6423">
              <w:rPr>
                <w:rFonts w:ascii="宋体" w:hAnsi="宋体" w:cs="宋体" w:hint="eastAsia"/>
                <w:kern w:val="0"/>
                <w:sz w:val="22"/>
                <w:szCs w:val="22"/>
              </w:rPr>
              <w:t>数据库存储参数</w:t>
            </w:r>
            <w:r w:rsidRPr="00CD6423">
              <w:rPr>
                <w:rFonts w:ascii="宋体" w:cs="宋体"/>
                <w:kern w:val="0"/>
                <w:sz w:val="22"/>
                <w:szCs w:val="22"/>
              </w:rPr>
              <w:t>,</w:t>
            </w:r>
            <w:r w:rsidRPr="00CD6423">
              <w:rPr>
                <w:rFonts w:ascii="宋体" w:hAnsi="宋体" w:cs="宋体" w:hint="eastAsia"/>
                <w:kern w:val="0"/>
                <w:sz w:val="22"/>
                <w:szCs w:val="22"/>
              </w:rPr>
              <w:t>采用</w:t>
            </w:r>
            <w:r w:rsidRPr="00CD6423">
              <w:rPr>
                <w:rFonts w:ascii="宋体" w:hAnsi="宋体" w:cs="宋体"/>
                <w:kern w:val="0"/>
                <w:sz w:val="22"/>
                <w:szCs w:val="22"/>
              </w:rPr>
              <w:t>CATIA</w:t>
            </w:r>
            <w:r w:rsidRPr="00CD6423">
              <w:rPr>
                <w:rFonts w:ascii="宋体" w:hAnsi="宋体" w:cs="宋体" w:hint="eastAsia"/>
                <w:kern w:val="0"/>
                <w:sz w:val="22"/>
                <w:szCs w:val="22"/>
              </w:rPr>
              <w:t>变量驱动建模的方法</w:t>
            </w:r>
            <w:r w:rsidRPr="00CD6423">
              <w:rPr>
                <w:rFonts w:ascii="宋体" w:cs="宋体"/>
                <w:kern w:val="0"/>
                <w:sz w:val="22"/>
                <w:szCs w:val="22"/>
              </w:rPr>
              <w:t>,</w:t>
            </w:r>
            <w:r w:rsidRPr="00CD6423">
              <w:rPr>
                <w:rFonts w:ascii="宋体" w:hAnsi="宋体" w:cs="宋体" w:hint="eastAsia"/>
                <w:kern w:val="0"/>
                <w:sz w:val="22"/>
                <w:szCs w:val="22"/>
              </w:rPr>
              <w:t>详细说明了汽车标准件参数化三维建模和三维图库程序的开发方法</w:t>
            </w:r>
            <w:r w:rsidRPr="00CD6423">
              <w:rPr>
                <w:rFonts w:ascii="宋体" w:cs="宋体"/>
                <w:kern w:val="0"/>
                <w:sz w:val="22"/>
                <w:szCs w:val="22"/>
              </w:rPr>
              <w:t>,</w:t>
            </w:r>
            <w:r w:rsidRPr="00CD6423">
              <w:rPr>
                <w:rFonts w:ascii="宋体" w:hAnsi="宋体" w:cs="宋体" w:hint="eastAsia"/>
                <w:kern w:val="0"/>
                <w:sz w:val="22"/>
                <w:szCs w:val="22"/>
              </w:rPr>
              <w:t>并阐述了三维图库的功能结构和应用实例。该应用方便实现了快速生成标准件三维模型的功能</w:t>
            </w:r>
            <w:r w:rsidRPr="00CD6423">
              <w:rPr>
                <w:rFonts w:ascii="宋体" w:cs="宋体"/>
                <w:kern w:val="0"/>
                <w:sz w:val="22"/>
                <w:szCs w:val="22"/>
              </w:rPr>
              <w:t>,</w:t>
            </w:r>
            <w:r w:rsidRPr="00CD6423">
              <w:rPr>
                <w:rFonts w:ascii="宋体" w:hAnsi="宋体" w:cs="宋体" w:hint="eastAsia"/>
                <w:kern w:val="0"/>
                <w:sz w:val="22"/>
                <w:szCs w:val="22"/>
              </w:rPr>
              <w:t>提高了产品设计效率。</w:t>
            </w:r>
          </w:p>
        </w:tc>
        <w:tc>
          <w:tcPr>
            <w:tcW w:w="1203"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三类</w:t>
            </w:r>
          </w:p>
        </w:tc>
      </w:tr>
      <w:tr w:rsidR="00D13449" w:rsidRPr="00CD6423">
        <w:trPr>
          <w:trHeight w:val="1564"/>
        </w:trPr>
        <w:tc>
          <w:tcPr>
            <w:tcW w:w="700" w:type="dxa"/>
            <w:tcBorders>
              <w:top w:val="nil"/>
              <w:left w:val="single" w:sz="4" w:space="0" w:color="auto"/>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kern w:val="0"/>
                <w:sz w:val="22"/>
                <w:szCs w:val="22"/>
              </w:rPr>
              <w:t>20</w:t>
            </w:r>
          </w:p>
        </w:tc>
        <w:tc>
          <w:tcPr>
            <w:tcW w:w="1260"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王鹏飞</w:t>
            </w:r>
          </w:p>
        </w:tc>
        <w:tc>
          <w:tcPr>
            <w:tcW w:w="4669" w:type="dxa"/>
            <w:tcBorders>
              <w:top w:val="nil"/>
              <w:left w:val="nil"/>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自动变速器虚拟拆装实验系统的开发</w:t>
            </w:r>
            <w:r w:rsidRPr="00CD6423">
              <w:rPr>
                <w:rFonts w:ascii="宋体" w:hAnsi="宋体" w:cs="宋体"/>
                <w:kern w:val="0"/>
                <w:sz w:val="22"/>
                <w:szCs w:val="22"/>
              </w:rPr>
              <w:t xml:space="preserve">                      </w:t>
            </w:r>
            <w:r w:rsidRPr="00CD6423">
              <w:rPr>
                <w:rFonts w:ascii="宋体" w:hAnsi="宋体" w:cs="宋体" w:hint="eastAsia"/>
                <w:kern w:val="0"/>
                <w:sz w:val="22"/>
                <w:szCs w:val="22"/>
              </w:rPr>
              <w:t>《赤峰学院学报：自然科学版</w:t>
            </w:r>
            <w:r>
              <w:rPr>
                <w:rFonts w:ascii="宋体" w:hAnsi="宋体" w:cs="宋体" w:hint="eastAsia"/>
                <w:kern w:val="0"/>
                <w:sz w:val="22"/>
                <w:szCs w:val="22"/>
              </w:rPr>
              <w:t>》</w:t>
            </w:r>
            <w:r w:rsidRPr="00CD6423">
              <w:rPr>
                <w:rFonts w:ascii="宋体" w:hAnsi="宋体" w:cs="宋体"/>
                <w:kern w:val="0"/>
                <w:sz w:val="22"/>
                <w:szCs w:val="22"/>
              </w:rPr>
              <w:t xml:space="preserve">             2018(4)</w:t>
            </w:r>
          </w:p>
        </w:tc>
        <w:tc>
          <w:tcPr>
            <w:tcW w:w="6451" w:type="dxa"/>
            <w:tcBorders>
              <w:top w:val="nil"/>
              <w:left w:val="nil"/>
              <w:bottom w:val="single" w:sz="4" w:space="0" w:color="auto"/>
              <w:right w:val="single" w:sz="4" w:space="0" w:color="auto"/>
            </w:tcBorders>
            <w:vAlign w:val="center"/>
          </w:tcPr>
          <w:p w:rsidR="00D13449" w:rsidRPr="00CD6423" w:rsidRDefault="00D13449" w:rsidP="00CD6423">
            <w:pPr>
              <w:widowControl/>
              <w:jc w:val="left"/>
              <w:rPr>
                <w:rFonts w:ascii="宋体"/>
                <w:kern w:val="0"/>
                <w:sz w:val="22"/>
                <w:szCs w:val="22"/>
              </w:rPr>
            </w:pPr>
            <w:r w:rsidRPr="00CD6423">
              <w:rPr>
                <w:rFonts w:ascii="宋体" w:hAnsi="宋体" w:cs="宋体" w:hint="eastAsia"/>
                <w:kern w:val="0"/>
                <w:sz w:val="22"/>
                <w:szCs w:val="22"/>
              </w:rPr>
              <w:t>针对当前实验教学过程中存在的自动变速器结构复杂</w:t>
            </w:r>
            <w:r w:rsidRPr="00CD6423">
              <w:rPr>
                <w:rFonts w:ascii="宋体" w:cs="宋体"/>
                <w:kern w:val="0"/>
                <w:sz w:val="22"/>
                <w:szCs w:val="22"/>
              </w:rPr>
              <w:t>,</w:t>
            </w:r>
            <w:r w:rsidRPr="00CD6423">
              <w:rPr>
                <w:rFonts w:ascii="宋体" w:hAnsi="宋体" w:cs="宋体" w:hint="eastAsia"/>
                <w:kern w:val="0"/>
                <w:sz w:val="22"/>
                <w:szCs w:val="22"/>
              </w:rPr>
              <w:t>设备实物数量不足</w:t>
            </w:r>
            <w:r w:rsidRPr="00CD6423">
              <w:rPr>
                <w:rFonts w:ascii="宋体" w:cs="宋体"/>
                <w:kern w:val="0"/>
                <w:sz w:val="22"/>
                <w:szCs w:val="22"/>
              </w:rPr>
              <w:t>,</w:t>
            </w:r>
            <w:r w:rsidRPr="00CD6423">
              <w:rPr>
                <w:rFonts w:ascii="宋体" w:hAnsi="宋体" w:cs="宋体" w:hint="eastAsia"/>
                <w:kern w:val="0"/>
                <w:sz w:val="22"/>
                <w:szCs w:val="22"/>
              </w:rPr>
              <w:t>损坏率高等问题</w:t>
            </w:r>
            <w:r w:rsidRPr="00CD6423">
              <w:rPr>
                <w:rFonts w:ascii="宋体" w:cs="宋体"/>
                <w:kern w:val="0"/>
                <w:sz w:val="22"/>
                <w:szCs w:val="22"/>
              </w:rPr>
              <w:t>,</w:t>
            </w:r>
            <w:r w:rsidRPr="00CD6423">
              <w:rPr>
                <w:rFonts w:ascii="宋体" w:hAnsi="宋体" w:cs="宋体" w:hint="eastAsia"/>
                <w:kern w:val="0"/>
                <w:sz w:val="22"/>
                <w:szCs w:val="22"/>
              </w:rPr>
              <w:t>本文在研究</w:t>
            </w:r>
            <w:r w:rsidRPr="00CD6423">
              <w:rPr>
                <w:rFonts w:ascii="宋体" w:hAnsi="宋体" w:cs="宋体"/>
                <w:kern w:val="0"/>
                <w:sz w:val="22"/>
                <w:szCs w:val="22"/>
              </w:rPr>
              <w:t>Cult3D</w:t>
            </w:r>
            <w:r w:rsidRPr="00CD6423">
              <w:rPr>
                <w:rFonts w:ascii="宋体" w:hAnsi="宋体" w:cs="宋体" w:hint="eastAsia"/>
                <w:kern w:val="0"/>
                <w:sz w:val="22"/>
                <w:szCs w:val="22"/>
              </w:rPr>
              <w:t>三维交互技术的基础上</w:t>
            </w:r>
            <w:r w:rsidRPr="00CD6423">
              <w:rPr>
                <w:rFonts w:ascii="宋体" w:cs="宋体"/>
                <w:kern w:val="0"/>
                <w:sz w:val="22"/>
                <w:szCs w:val="22"/>
              </w:rPr>
              <w:t>,</w:t>
            </w:r>
            <w:r w:rsidRPr="00CD6423">
              <w:rPr>
                <w:rFonts w:ascii="宋体" w:hAnsi="宋体" w:cs="宋体" w:hint="eastAsia"/>
                <w:kern w:val="0"/>
                <w:sz w:val="22"/>
                <w:szCs w:val="22"/>
              </w:rPr>
              <w:t>以</w:t>
            </w:r>
            <w:r w:rsidRPr="00CD6423">
              <w:rPr>
                <w:rFonts w:ascii="宋体" w:hAnsi="宋体" w:cs="宋体"/>
                <w:kern w:val="0"/>
                <w:sz w:val="22"/>
                <w:szCs w:val="22"/>
              </w:rPr>
              <w:t>01N</w:t>
            </w:r>
            <w:r w:rsidRPr="00CD6423">
              <w:rPr>
                <w:rFonts w:ascii="宋体" w:hAnsi="宋体" w:cs="宋体" w:hint="eastAsia"/>
                <w:kern w:val="0"/>
                <w:sz w:val="22"/>
                <w:szCs w:val="22"/>
              </w:rPr>
              <w:t>型自动变速器为样机</w:t>
            </w:r>
            <w:r w:rsidRPr="00CD6423">
              <w:rPr>
                <w:rFonts w:ascii="宋体" w:cs="宋体"/>
                <w:kern w:val="0"/>
                <w:sz w:val="22"/>
                <w:szCs w:val="22"/>
              </w:rPr>
              <w:t>,</w:t>
            </w:r>
            <w:r w:rsidRPr="00CD6423">
              <w:rPr>
                <w:rFonts w:ascii="宋体" w:hAnsi="宋体" w:cs="宋体" w:hint="eastAsia"/>
                <w:kern w:val="0"/>
                <w:sz w:val="22"/>
                <w:szCs w:val="22"/>
              </w:rPr>
              <w:t>使用</w:t>
            </w:r>
            <w:r w:rsidRPr="00CD6423">
              <w:rPr>
                <w:rFonts w:ascii="宋体" w:hAnsi="宋体" w:cs="宋体"/>
                <w:kern w:val="0"/>
                <w:sz w:val="22"/>
                <w:szCs w:val="22"/>
              </w:rPr>
              <w:t>CATIA</w:t>
            </w:r>
            <w:r w:rsidRPr="00CD6423">
              <w:rPr>
                <w:rFonts w:ascii="宋体" w:hAnsi="宋体" w:cs="宋体" w:hint="eastAsia"/>
                <w:kern w:val="0"/>
                <w:sz w:val="22"/>
                <w:szCs w:val="22"/>
              </w:rPr>
              <w:t>、</w:t>
            </w:r>
            <w:r w:rsidRPr="00CD6423">
              <w:rPr>
                <w:rFonts w:ascii="宋体" w:hAnsi="宋体" w:cs="宋体"/>
                <w:kern w:val="0"/>
                <w:sz w:val="22"/>
                <w:szCs w:val="22"/>
              </w:rPr>
              <w:t>3DSMAX</w:t>
            </w:r>
            <w:r w:rsidRPr="00CD6423">
              <w:rPr>
                <w:rFonts w:ascii="宋体" w:hAnsi="宋体" w:cs="宋体" w:hint="eastAsia"/>
                <w:kern w:val="0"/>
                <w:sz w:val="22"/>
                <w:szCs w:val="22"/>
              </w:rPr>
              <w:t>、</w:t>
            </w:r>
            <w:r w:rsidRPr="00CD6423">
              <w:rPr>
                <w:rFonts w:ascii="宋体" w:hAnsi="宋体" w:cs="宋体"/>
                <w:kern w:val="0"/>
                <w:sz w:val="22"/>
                <w:szCs w:val="22"/>
              </w:rPr>
              <w:t>Cult3D</w:t>
            </w:r>
            <w:r w:rsidRPr="00CD6423">
              <w:rPr>
                <w:rFonts w:ascii="宋体" w:hAnsi="宋体" w:cs="宋体" w:hint="eastAsia"/>
                <w:kern w:val="0"/>
                <w:sz w:val="22"/>
                <w:szCs w:val="22"/>
              </w:rPr>
              <w:t>、</w:t>
            </w:r>
            <w:r w:rsidRPr="00CD6423">
              <w:rPr>
                <w:rFonts w:ascii="宋体" w:hAnsi="宋体" w:cs="宋体"/>
                <w:kern w:val="0"/>
                <w:sz w:val="22"/>
                <w:szCs w:val="22"/>
              </w:rPr>
              <w:t>VB</w:t>
            </w:r>
            <w:r w:rsidRPr="00CD6423">
              <w:rPr>
                <w:rFonts w:ascii="宋体" w:hAnsi="宋体" w:cs="宋体" w:hint="eastAsia"/>
                <w:kern w:val="0"/>
                <w:sz w:val="22"/>
                <w:szCs w:val="22"/>
              </w:rPr>
              <w:t>和</w:t>
            </w:r>
            <w:r w:rsidRPr="00CD6423">
              <w:rPr>
                <w:rFonts w:ascii="宋体" w:hAnsi="宋体" w:cs="宋体"/>
                <w:kern w:val="0"/>
                <w:sz w:val="22"/>
                <w:szCs w:val="22"/>
              </w:rPr>
              <w:t>ACCESS</w:t>
            </w:r>
            <w:r w:rsidRPr="00CD6423">
              <w:rPr>
                <w:rFonts w:ascii="宋体" w:hAnsi="宋体" w:cs="宋体" w:hint="eastAsia"/>
                <w:kern w:val="0"/>
                <w:sz w:val="22"/>
                <w:szCs w:val="22"/>
              </w:rPr>
              <w:t>软件进行自动变速器虚拟拆装实验系统的开发</w:t>
            </w:r>
            <w:r w:rsidRPr="00CD6423">
              <w:rPr>
                <w:rFonts w:ascii="宋体" w:cs="宋体"/>
                <w:kern w:val="0"/>
                <w:sz w:val="22"/>
                <w:szCs w:val="22"/>
              </w:rPr>
              <w:t>.</w:t>
            </w:r>
            <w:r w:rsidRPr="00CD6423">
              <w:rPr>
                <w:rFonts w:ascii="宋体" w:hAnsi="宋体" w:cs="宋体" w:hint="eastAsia"/>
                <w:kern w:val="0"/>
                <w:sz w:val="22"/>
                <w:szCs w:val="22"/>
              </w:rPr>
              <w:t>该实验系统能突破实验设备和场地的限制</w:t>
            </w:r>
            <w:r w:rsidRPr="00CD6423">
              <w:rPr>
                <w:rFonts w:ascii="宋体" w:cs="宋体"/>
                <w:kern w:val="0"/>
                <w:sz w:val="22"/>
                <w:szCs w:val="22"/>
              </w:rPr>
              <w:t>,</w:t>
            </w:r>
            <w:r w:rsidRPr="00CD6423">
              <w:rPr>
                <w:rFonts w:ascii="宋体" w:hAnsi="宋体" w:cs="宋体" w:hint="eastAsia"/>
                <w:kern w:val="0"/>
                <w:sz w:val="22"/>
                <w:szCs w:val="22"/>
              </w:rPr>
              <w:t>降低原材料的损耗成本</w:t>
            </w:r>
            <w:r w:rsidRPr="00CD6423">
              <w:rPr>
                <w:rFonts w:ascii="宋体" w:cs="宋体"/>
                <w:kern w:val="0"/>
                <w:sz w:val="22"/>
                <w:szCs w:val="22"/>
              </w:rPr>
              <w:t>,</w:t>
            </w:r>
            <w:r w:rsidRPr="00CD6423">
              <w:rPr>
                <w:rFonts w:ascii="宋体" w:hAnsi="宋体" w:cs="宋体" w:hint="eastAsia"/>
                <w:kern w:val="0"/>
                <w:sz w:val="22"/>
                <w:szCs w:val="22"/>
              </w:rPr>
              <w:t>减小实物拆装过程中引发安全事故的风险</w:t>
            </w:r>
            <w:r w:rsidRPr="00CD6423">
              <w:rPr>
                <w:rFonts w:ascii="宋体" w:cs="宋体"/>
                <w:kern w:val="0"/>
                <w:sz w:val="22"/>
                <w:szCs w:val="22"/>
              </w:rPr>
              <w:t>,</w:t>
            </w:r>
            <w:r w:rsidRPr="00CD6423">
              <w:rPr>
                <w:rFonts w:ascii="宋体" w:hAnsi="宋体" w:cs="宋体" w:hint="eastAsia"/>
                <w:kern w:val="0"/>
                <w:sz w:val="22"/>
                <w:szCs w:val="22"/>
              </w:rPr>
              <w:t>提高学生的学习兴趣和实验的教学质量</w:t>
            </w:r>
            <w:r w:rsidRPr="00CD6423">
              <w:rPr>
                <w:rFonts w:ascii="宋体" w:cs="宋体"/>
                <w:kern w:val="0"/>
                <w:sz w:val="22"/>
                <w:szCs w:val="22"/>
              </w:rPr>
              <w:t>.</w:t>
            </w:r>
          </w:p>
        </w:tc>
        <w:tc>
          <w:tcPr>
            <w:tcW w:w="1203"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三类</w:t>
            </w:r>
          </w:p>
        </w:tc>
      </w:tr>
      <w:tr w:rsidR="00D13449" w:rsidRPr="00CD6423">
        <w:trPr>
          <w:trHeight w:val="745"/>
        </w:trPr>
        <w:tc>
          <w:tcPr>
            <w:tcW w:w="700" w:type="dxa"/>
            <w:tcBorders>
              <w:top w:val="nil"/>
              <w:left w:val="single" w:sz="4" w:space="0" w:color="auto"/>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kern w:val="0"/>
                <w:sz w:val="22"/>
                <w:szCs w:val="22"/>
              </w:rPr>
              <w:t>21</w:t>
            </w:r>
          </w:p>
        </w:tc>
        <w:tc>
          <w:tcPr>
            <w:tcW w:w="1260"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范恒亮</w:t>
            </w:r>
          </w:p>
        </w:tc>
        <w:tc>
          <w:tcPr>
            <w:tcW w:w="4669" w:type="dxa"/>
            <w:tcBorders>
              <w:top w:val="nil"/>
              <w:left w:val="nil"/>
              <w:bottom w:val="single" w:sz="4" w:space="0" w:color="auto"/>
              <w:right w:val="single" w:sz="4" w:space="0" w:color="auto"/>
            </w:tcBorders>
            <w:vAlign w:val="center"/>
          </w:tcPr>
          <w:p w:rsidR="00D13449" w:rsidRPr="00CD6423" w:rsidRDefault="00D13449" w:rsidP="00BB5461">
            <w:pPr>
              <w:widowControl/>
              <w:jc w:val="center"/>
              <w:rPr>
                <w:rFonts w:ascii="宋体"/>
                <w:kern w:val="0"/>
                <w:sz w:val="22"/>
                <w:szCs w:val="22"/>
              </w:rPr>
            </w:pPr>
            <w:r w:rsidRPr="00CD6423">
              <w:rPr>
                <w:rFonts w:ascii="宋体" w:hAnsi="宋体" w:cs="宋体"/>
                <w:kern w:val="0"/>
                <w:sz w:val="22"/>
                <w:szCs w:val="22"/>
              </w:rPr>
              <w:t>ZW</w:t>
            </w:r>
            <w:r w:rsidRPr="00CD6423">
              <w:rPr>
                <w:rFonts w:ascii="宋体" w:hAnsi="宋体" w:cs="宋体" w:hint="eastAsia"/>
                <w:kern w:val="0"/>
                <w:sz w:val="22"/>
                <w:szCs w:val="22"/>
              </w:rPr>
              <w:t>型压缩机连杆的动力学与疲劳寿命分析</w:t>
            </w:r>
            <w:r w:rsidRPr="00CD6423">
              <w:rPr>
                <w:rFonts w:ascii="宋体" w:hAnsi="宋体" w:cs="宋体"/>
                <w:kern w:val="0"/>
                <w:sz w:val="22"/>
                <w:szCs w:val="22"/>
              </w:rPr>
              <w:t xml:space="preserve">    </w:t>
            </w:r>
            <w:r w:rsidRPr="00CD6423">
              <w:rPr>
                <w:rFonts w:ascii="宋体" w:hAnsi="宋体" w:cs="宋体" w:hint="eastAsia"/>
                <w:kern w:val="0"/>
                <w:sz w:val="22"/>
                <w:szCs w:val="22"/>
              </w:rPr>
              <w:t>《廊坊师范学院学报</w:t>
            </w:r>
            <w:r w:rsidRPr="00CD6423">
              <w:rPr>
                <w:rFonts w:ascii="宋体" w:hAnsi="宋体" w:cs="宋体"/>
                <w:kern w:val="0"/>
                <w:sz w:val="22"/>
                <w:szCs w:val="22"/>
              </w:rPr>
              <w:t>(</w:t>
            </w:r>
            <w:r w:rsidRPr="00CD6423">
              <w:rPr>
                <w:rFonts w:ascii="宋体" w:hAnsi="宋体" w:cs="宋体" w:hint="eastAsia"/>
                <w:kern w:val="0"/>
                <w:sz w:val="22"/>
                <w:szCs w:val="22"/>
              </w:rPr>
              <w:t>自然科学版</w:t>
            </w:r>
            <w:r w:rsidRPr="00CD6423">
              <w:rPr>
                <w:rFonts w:ascii="宋体" w:hAnsi="宋体" w:cs="宋体"/>
                <w:kern w:val="0"/>
                <w:sz w:val="22"/>
                <w:szCs w:val="22"/>
              </w:rPr>
              <w:t>)</w:t>
            </w:r>
            <w:r>
              <w:rPr>
                <w:rFonts w:ascii="宋体" w:hAnsi="宋体" w:cs="宋体"/>
                <w:kern w:val="0"/>
                <w:sz w:val="22"/>
                <w:szCs w:val="22"/>
              </w:rPr>
              <w:t xml:space="preserve"> </w:t>
            </w:r>
            <w:r>
              <w:rPr>
                <w:rFonts w:ascii="宋体" w:hAnsi="宋体" w:cs="宋体" w:hint="eastAsia"/>
                <w:kern w:val="0"/>
                <w:sz w:val="22"/>
                <w:szCs w:val="22"/>
              </w:rPr>
              <w:t>》</w:t>
            </w:r>
            <w:r w:rsidRPr="00CD6423">
              <w:rPr>
                <w:rFonts w:ascii="宋体" w:hAnsi="宋体" w:cs="宋体"/>
                <w:kern w:val="0"/>
                <w:sz w:val="22"/>
                <w:szCs w:val="22"/>
              </w:rPr>
              <w:t xml:space="preserve">         2018 (02)</w:t>
            </w:r>
          </w:p>
        </w:tc>
        <w:tc>
          <w:tcPr>
            <w:tcW w:w="6451" w:type="dxa"/>
            <w:tcBorders>
              <w:top w:val="nil"/>
              <w:left w:val="nil"/>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连杆作为压缩机重要的运动零件</w:t>
            </w:r>
            <w:r w:rsidRPr="00CD6423">
              <w:rPr>
                <w:rFonts w:ascii="宋体" w:cs="宋体"/>
                <w:kern w:val="0"/>
                <w:sz w:val="22"/>
                <w:szCs w:val="22"/>
              </w:rPr>
              <w:t>,</w:t>
            </w:r>
            <w:r w:rsidRPr="00CD6423">
              <w:rPr>
                <w:rFonts w:ascii="宋体" w:hAnsi="宋体" w:cs="宋体" w:hint="eastAsia"/>
                <w:kern w:val="0"/>
                <w:sz w:val="22"/>
                <w:szCs w:val="22"/>
              </w:rPr>
              <w:t>工作过程中会受到交变负荷作用。通过对</w:t>
            </w:r>
            <w:r w:rsidRPr="00CD6423">
              <w:rPr>
                <w:rFonts w:ascii="宋体" w:hAnsi="宋体" w:cs="宋体"/>
                <w:kern w:val="0"/>
                <w:sz w:val="22"/>
                <w:szCs w:val="22"/>
              </w:rPr>
              <w:t>ZW</w:t>
            </w:r>
            <w:r w:rsidRPr="00CD6423">
              <w:rPr>
                <w:rFonts w:ascii="宋体" w:hAnsi="宋体" w:cs="宋体" w:hint="eastAsia"/>
                <w:kern w:val="0"/>
                <w:sz w:val="22"/>
                <w:szCs w:val="22"/>
              </w:rPr>
              <w:t>型压缩机连杆的动力学分析</w:t>
            </w:r>
            <w:r w:rsidRPr="00CD6423">
              <w:rPr>
                <w:rFonts w:ascii="宋体" w:cs="宋体"/>
                <w:kern w:val="0"/>
                <w:sz w:val="22"/>
                <w:szCs w:val="22"/>
              </w:rPr>
              <w:t>,</w:t>
            </w:r>
            <w:r w:rsidRPr="00CD6423">
              <w:rPr>
                <w:rFonts w:ascii="宋体" w:hAnsi="宋体" w:cs="宋体" w:hint="eastAsia"/>
                <w:kern w:val="0"/>
                <w:sz w:val="22"/>
                <w:szCs w:val="22"/>
              </w:rPr>
              <w:t>建立连杆部件的三维模型</w:t>
            </w:r>
            <w:r w:rsidRPr="00CD6423">
              <w:rPr>
                <w:rFonts w:ascii="宋体" w:cs="宋体"/>
                <w:kern w:val="0"/>
                <w:sz w:val="22"/>
                <w:szCs w:val="22"/>
              </w:rPr>
              <w:t>,</w:t>
            </w:r>
            <w:r w:rsidRPr="00CD6423">
              <w:rPr>
                <w:rFonts w:ascii="宋体" w:hAnsi="宋体" w:cs="宋体" w:hint="eastAsia"/>
                <w:kern w:val="0"/>
                <w:sz w:val="22"/>
                <w:szCs w:val="22"/>
              </w:rPr>
              <w:t>利用</w:t>
            </w:r>
            <w:r w:rsidRPr="00CD6423">
              <w:rPr>
                <w:rFonts w:ascii="宋体" w:hAnsi="宋体" w:cs="宋体"/>
                <w:kern w:val="0"/>
                <w:sz w:val="22"/>
                <w:szCs w:val="22"/>
              </w:rPr>
              <w:t>Solidworks Simulation</w:t>
            </w:r>
            <w:r w:rsidRPr="00CD6423">
              <w:rPr>
                <w:rFonts w:ascii="宋体" w:hAnsi="宋体" w:cs="宋体" w:hint="eastAsia"/>
                <w:kern w:val="0"/>
                <w:sz w:val="22"/>
                <w:szCs w:val="22"/>
              </w:rPr>
              <w:t>软件对连杆进行静力学仿真</w:t>
            </w:r>
            <w:r w:rsidRPr="00CD6423">
              <w:rPr>
                <w:rFonts w:ascii="宋体" w:cs="宋体"/>
                <w:kern w:val="0"/>
                <w:sz w:val="22"/>
                <w:szCs w:val="22"/>
              </w:rPr>
              <w:t>,</w:t>
            </w:r>
            <w:r w:rsidRPr="00CD6423">
              <w:rPr>
                <w:rFonts w:ascii="宋体" w:hAnsi="宋体" w:cs="宋体" w:hint="eastAsia"/>
                <w:kern w:val="0"/>
                <w:sz w:val="22"/>
                <w:szCs w:val="22"/>
              </w:rPr>
              <w:t>在此基础上对连杆进行疲劳寿命分析</w:t>
            </w:r>
            <w:r w:rsidRPr="00CD6423">
              <w:rPr>
                <w:rFonts w:ascii="宋体" w:cs="宋体"/>
                <w:kern w:val="0"/>
                <w:sz w:val="22"/>
                <w:szCs w:val="22"/>
              </w:rPr>
              <w:t>,</w:t>
            </w:r>
            <w:r w:rsidRPr="00CD6423">
              <w:rPr>
                <w:rFonts w:ascii="宋体" w:hAnsi="宋体" w:cs="宋体" w:hint="eastAsia"/>
                <w:kern w:val="0"/>
                <w:sz w:val="22"/>
                <w:szCs w:val="22"/>
              </w:rPr>
              <w:t>最后通过连杆静态拉伸和压缩试验</w:t>
            </w:r>
            <w:r w:rsidRPr="00CD6423">
              <w:rPr>
                <w:rFonts w:ascii="宋体" w:cs="宋体"/>
                <w:kern w:val="0"/>
                <w:sz w:val="22"/>
                <w:szCs w:val="22"/>
              </w:rPr>
              <w:t>,</w:t>
            </w:r>
            <w:r w:rsidRPr="00CD6423">
              <w:rPr>
                <w:rFonts w:ascii="宋体" w:hAnsi="宋体" w:cs="宋体" w:hint="eastAsia"/>
                <w:kern w:val="0"/>
                <w:sz w:val="22"/>
                <w:szCs w:val="22"/>
              </w:rPr>
              <w:t>验证了分析的可靠性。</w:t>
            </w:r>
          </w:p>
        </w:tc>
        <w:tc>
          <w:tcPr>
            <w:tcW w:w="1203"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三类</w:t>
            </w:r>
          </w:p>
        </w:tc>
      </w:tr>
      <w:tr w:rsidR="00D13449" w:rsidRPr="00CD6423">
        <w:trPr>
          <w:trHeight w:val="70"/>
        </w:trPr>
        <w:tc>
          <w:tcPr>
            <w:tcW w:w="700" w:type="dxa"/>
            <w:tcBorders>
              <w:top w:val="nil"/>
              <w:left w:val="single" w:sz="4" w:space="0" w:color="auto"/>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kern w:val="0"/>
                <w:sz w:val="22"/>
                <w:szCs w:val="22"/>
              </w:rPr>
              <w:t>22</w:t>
            </w:r>
          </w:p>
        </w:tc>
        <w:tc>
          <w:tcPr>
            <w:tcW w:w="1260"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王琳</w:t>
            </w:r>
          </w:p>
        </w:tc>
        <w:tc>
          <w:tcPr>
            <w:tcW w:w="4669" w:type="dxa"/>
            <w:tcBorders>
              <w:top w:val="nil"/>
              <w:left w:val="nil"/>
              <w:bottom w:val="single" w:sz="4" w:space="0" w:color="auto"/>
              <w:right w:val="single" w:sz="4" w:space="0" w:color="auto"/>
            </w:tcBorders>
            <w:vAlign w:val="center"/>
          </w:tcPr>
          <w:p w:rsidR="00D13449" w:rsidRPr="00CD6423" w:rsidRDefault="00D13449" w:rsidP="00BB5461">
            <w:pPr>
              <w:widowControl/>
              <w:jc w:val="center"/>
              <w:rPr>
                <w:rFonts w:ascii="宋体"/>
                <w:kern w:val="0"/>
                <w:sz w:val="22"/>
                <w:szCs w:val="22"/>
              </w:rPr>
            </w:pPr>
            <w:r w:rsidRPr="00CD6423">
              <w:rPr>
                <w:rFonts w:ascii="宋体" w:hAnsi="宋体" w:cs="宋体" w:hint="eastAsia"/>
                <w:kern w:val="0"/>
                <w:sz w:val="22"/>
                <w:szCs w:val="22"/>
              </w:rPr>
              <w:t>基于</w:t>
            </w:r>
            <w:r w:rsidRPr="00CD6423">
              <w:rPr>
                <w:rFonts w:ascii="宋体" w:hAnsi="宋体" w:cs="宋体"/>
                <w:kern w:val="0"/>
                <w:sz w:val="22"/>
                <w:szCs w:val="22"/>
              </w:rPr>
              <w:t>ADAMS</w:t>
            </w:r>
            <w:r w:rsidRPr="00CD6423">
              <w:rPr>
                <w:rFonts w:ascii="宋体" w:hAnsi="宋体" w:cs="宋体" w:hint="eastAsia"/>
                <w:kern w:val="0"/>
                <w:sz w:val="22"/>
                <w:szCs w:val="22"/>
              </w:rPr>
              <w:t>的汽车前独立悬架优化设计</w:t>
            </w:r>
            <w:r w:rsidRPr="00CD6423">
              <w:rPr>
                <w:rFonts w:ascii="宋体" w:hAnsi="宋体" w:cs="宋体"/>
                <w:kern w:val="0"/>
                <w:sz w:val="22"/>
                <w:szCs w:val="22"/>
              </w:rPr>
              <w:t xml:space="preserve">        </w:t>
            </w:r>
            <w:r w:rsidRPr="00CD6423">
              <w:rPr>
                <w:rFonts w:ascii="宋体" w:hAnsi="宋体" w:cs="宋体" w:hint="eastAsia"/>
                <w:kern w:val="0"/>
                <w:sz w:val="22"/>
                <w:szCs w:val="22"/>
              </w:rPr>
              <w:t>《重庆科技学院学报</w:t>
            </w:r>
            <w:r w:rsidRPr="00CD6423">
              <w:rPr>
                <w:rFonts w:ascii="宋体" w:hAnsi="宋体" w:cs="宋体"/>
                <w:kern w:val="0"/>
                <w:sz w:val="22"/>
                <w:szCs w:val="22"/>
              </w:rPr>
              <w:t>(</w:t>
            </w:r>
            <w:r w:rsidRPr="00CD6423">
              <w:rPr>
                <w:rFonts w:ascii="宋体" w:hAnsi="宋体" w:cs="宋体" w:hint="eastAsia"/>
                <w:kern w:val="0"/>
                <w:sz w:val="22"/>
                <w:szCs w:val="22"/>
              </w:rPr>
              <w:t>自然科学版</w:t>
            </w:r>
            <w:r w:rsidRPr="00CD6423">
              <w:rPr>
                <w:rFonts w:ascii="宋体" w:hAnsi="宋体" w:cs="宋体"/>
                <w:kern w:val="0"/>
                <w:sz w:val="22"/>
                <w:szCs w:val="22"/>
              </w:rPr>
              <w:t>)</w:t>
            </w:r>
            <w:r>
              <w:rPr>
                <w:rFonts w:ascii="宋体" w:hAnsi="宋体" w:cs="宋体"/>
                <w:kern w:val="0"/>
                <w:sz w:val="22"/>
                <w:szCs w:val="22"/>
              </w:rPr>
              <w:t xml:space="preserve"> </w:t>
            </w:r>
            <w:r>
              <w:rPr>
                <w:rFonts w:ascii="宋体" w:hAnsi="宋体" w:cs="宋体" w:hint="eastAsia"/>
                <w:kern w:val="0"/>
                <w:sz w:val="22"/>
                <w:szCs w:val="22"/>
              </w:rPr>
              <w:t>》</w:t>
            </w:r>
            <w:r w:rsidRPr="00CD6423">
              <w:rPr>
                <w:rFonts w:ascii="宋体" w:hAnsi="宋体" w:cs="宋体"/>
                <w:kern w:val="0"/>
                <w:sz w:val="22"/>
                <w:szCs w:val="22"/>
              </w:rPr>
              <w:t xml:space="preserve">        2018 (06)</w:t>
            </w:r>
          </w:p>
        </w:tc>
        <w:tc>
          <w:tcPr>
            <w:tcW w:w="6451" w:type="dxa"/>
            <w:tcBorders>
              <w:top w:val="nil"/>
              <w:left w:val="nil"/>
              <w:bottom w:val="single" w:sz="4" w:space="0" w:color="auto"/>
              <w:right w:val="single" w:sz="4" w:space="0" w:color="auto"/>
            </w:tcBorders>
            <w:vAlign w:val="center"/>
          </w:tcPr>
          <w:p w:rsidR="00D13449" w:rsidRPr="00CD6423" w:rsidRDefault="00D13449" w:rsidP="00CD6423">
            <w:pPr>
              <w:widowControl/>
              <w:jc w:val="left"/>
              <w:rPr>
                <w:rFonts w:ascii="宋体"/>
                <w:kern w:val="0"/>
                <w:sz w:val="22"/>
                <w:szCs w:val="22"/>
              </w:rPr>
            </w:pPr>
            <w:r w:rsidRPr="00CD6423">
              <w:rPr>
                <w:rFonts w:ascii="宋体" w:hAnsi="宋体" w:cs="宋体" w:hint="eastAsia"/>
                <w:kern w:val="0"/>
                <w:sz w:val="22"/>
                <w:szCs w:val="22"/>
              </w:rPr>
              <w:t>为了进一步改善汽车悬架的运动学性能</w:t>
            </w:r>
            <w:r w:rsidRPr="00CD6423">
              <w:rPr>
                <w:rFonts w:ascii="宋体" w:cs="宋体"/>
                <w:kern w:val="0"/>
                <w:sz w:val="22"/>
                <w:szCs w:val="22"/>
              </w:rPr>
              <w:t>,</w:t>
            </w:r>
            <w:r w:rsidRPr="00CD6423">
              <w:rPr>
                <w:rFonts w:ascii="宋体" w:hAnsi="宋体" w:cs="宋体" w:hint="eastAsia"/>
                <w:kern w:val="0"/>
                <w:sz w:val="22"/>
                <w:szCs w:val="22"/>
              </w:rPr>
              <w:t>对汽车前独立悬架进行优化设计。首先</w:t>
            </w:r>
            <w:r w:rsidRPr="00CD6423">
              <w:rPr>
                <w:rFonts w:ascii="宋体" w:cs="宋体"/>
                <w:kern w:val="0"/>
                <w:sz w:val="22"/>
                <w:szCs w:val="22"/>
              </w:rPr>
              <w:t>,</w:t>
            </w:r>
            <w:r w:rsidRPr="00CD6423">
              <w:rPr>
                <w:rFonts w:ascii="宋体" w:hAnsi="宋体" w:cs="宋体" w:hint="eastAsia"/>
                <w:kern w:val="0"/>
                <w:sz w:val="22"/>
                <w:szCs w:val="22"/>
              </w:rPr>
              <w:t>利用</w:t>
            </w:r>
            <w:r w:rsidRPr="00CD6423">
              <w:rPr>
                <w:rFonts w:ascii="宋体" w:hAnsi="宋体" w:cs="宋体"/>
                <w:kern w:val="0"/>
                <w:sz w:val="22"/>
                <w:szCs w:val="22"/>
              </w:rPr>
              <w:t>ADAMS/Car</w:t>
            </w:r>
            <w:r w:rsidRPr="00CD6423">
              <w:rPr>
                <w:rFonts w:ascii="宋体" w:hAnsi="宋体" w:cs="宋体" w:hint="eastAsia"/>
                <w:kern w:val="0"/>
                <w:sz w:val="22"/>
                <w:szCs w:val="22"/>
              </w:rPr>
              <w:t>模块分别建立汽车麦弗逊前独立悬架和双横臂前独立悬架模型</w:t>
            </w:r>
            <w:r w:rsidRPr="00CD6423">
              <w:rPr>
                <w:rFonts w:ascii="宋体" w:cs="宋体"/>
                <w:kern w:val="0"/>
                <w:sz w:val="22"/>
                <w:szCs w:val="22"/>
              </w:rPr>
              <w:t>,</w:t>
            </w:r>
            <w:r w:rsidRPr="00CD6423">
              <w:rPr>
                <w:rFonts w:ascii="宋体" w:hAnsi="宋体" w:cs="宋体" w:hint="eastAsia"/>
                <w:kern w:val="0"/>
                <w:sz w:val="22"/>
                <w:szCs w:val="22"/>
              </w:rPr>
              <w:t>并针对两类悬架设计双轮平行跳动和异向跳动仿真试验；然后</w:t>
            </w:r>
            <w:r w:rsidRPr="00CD6423">
              <w:rPr>
                <w:rFonts w:ascii="宋体" w:cs="宋体"/>
                <w:kern w:val="0"/>
                <w:sz w:val="22"/>
                <w:szCs w:val="22"/>
              </w:rPr>
              <w:t>,</w:t>
            </w:r>
            <w:r w:rsidRPr="00CD6423">
              <w:rPr>
                <w:rFonts w:ascii="宋体" w:hAnsi="宋体" w:cs="宋体" w:hint="eastAsia"/>
                <w:kern w:val="0"/>
                <w:sz w:val="22"/>
                <w:szCs w:val="22"/>
              </w:rPr>
              <w:t>在</w:t>
            </w:r>
            <w:r w:rsidRPr="00CD6423">
              <w:rPr>
                <w:rFonts w:ascii="宋体" w:hAnsi="宋体" w:cs="宋体"/>
                <w:kern w:val="0"/>
                <w:sz w:val="22"/>
                <w:szCs w:val="22"/>
              </w:rPr>
              <w:t>ADAMS/Insight</w:t>
            </w:r>
            <w:r w:rsidRPr="00CD6423">
              <w:rPr>
                <w:rFonts w:ascii="宋体" w:hAnsi="宋体" w:cs="宋体" w:hint="eastAsia"/>
                <w:kern w:val="0"/>
                <w:sz w:val="22"/>
                <w:szCs w:val="22"/>
              </w:rPr>
              <w:t>模块中选取部分硬点坐标作为试验变量</w:t>
            </w:r>
            <w:r w:rsidRPr="00CD6423">
              <w:rPr>
                <w:rFonts w:ascii="宋体" w:cs="宋体"/>
                <w:kern w:val="0"/>
                <w:sz w:val="22"/>
                <w:szCs w:val="22"/>
              </w:rPr>
              <w:t>,</w:t>
            </w:r>
            <w:r w:rsidRPr="00CD6423">
              <w:rPr>
                <w:rFonts w:ascii="宋体" w:hAnsi="宋体" w:cs="宋体" w:hint="eastAsia"/>
                <w:kern w:val="0"/>
                <w:sz w:val="22"/>
                <w:szCs w:val="22"/>
              </w:rPr>
              <w:t>进行灵敏度分析；最后</w:t>
            </w:r>
            <w:r w:rsidRPr="00CD6423">
              <w:rPr>
                <w:rFonts w:ascii="宋体" w:cs="宋体"/>
                <w:kern w:val="0"/>
                <w:sz w:val="22"/>
                <w:szCs w:val="22"/>
              </w:rPr>
              <w:t>,</w:t>
            </w:r>
            <w:r w:rsidRPr="00CD6423">
              <w:rPr>
                <w:rFonts w:ascii="宋体" w:hAnsi="宋体" w:cs="宋体" w:hint="eastAsia"/>
                <w:kern w:val="0"/>
                <w:sz w:val="22"/>
                <w:szCs w:val="22"/>
              </w:rPr>
              <w:t>调整硬点坐标</w:t>
            </w:r>
            <w:r w:rsidRPr="00CD6423">
              <w:rPr>
                <w:rFonts w:ascii="宋体" w:cs="宋体"/>
                <w:kern w:val="0"/>
                <w:sz w:val="22"/>
                <w:szCs w:val="22"/>
              </w:rPr>
              <w:t>,</w:t>
            </w:r>
            <w:r w:rsidRPr="00CD6423">
              <w:rPr>
                <w:rFonts w:ascii="宋体" w:hAnsi="宋体" w:cs="宋体" w:hint="eastAsia"/>
                <w:kern w:val="0"/>
                <w:sz w:val="22"/>
                <w:szCs w:val="22"/>
              </w:rPr>
              <w:t>对前轮定位参数进行优化设计。在两类悬架的双轮平行跳动和异向跳动试验中</w:t>
            </w:r>
            <w:r w:rsidRPr="00CD6423">
              <w:rPr>
                <w:rFonts w:ascii="宋体" w:cs="宋体"/>
                <w:kern w:val="0"/>
                <w:sz w:val="22"/>
                <w:szCs w:val="22"/>
              </w:rPr>
              <w:t>,</w:t>
            </w:r>
            <w:r w:rsidRPr="00CD6423">
              <w:rPr>
                <w:rFonts w:ascii="宋体" w:hAnsi="宋体" w:cs="宋体" w:hint="eastAsia"/>
                <w:kern w:val="0"/>
                <w:sz w:val="22"/>
                <w:szCs w:val="22"/>
              </w:rPr>
              <w:t>悬架定位参数变动范围及变化量基本一致</w:t>
            </w:r>
            <w:r w:rsidRPr="00CD6423">
              <w:rPr>
                <w:rFonts w:ascii="宋体" w:cs="宋体"/>
                <w:kern w:val="0"/>
                <w:sz w:val="22"/>
                <w:szCs w:val="22"/>
              </w:rPr>
              <w:t>,</w:t>
            </w:r>
            <w:r w:rsidRPr="00CD6423">
              <w:rPr>
                <w:rFonts w:ascii="宋体" w:hAnsi="宋体" w:cs="宋体" w:hint="eastAsia"/>
                <w:kern w:val="0"/>
                <w:sz w:val="22"/>
                <w:szCs w:val="22"/>
              </w:rPr>
              <w:t>前轮前束角、前轮外倾角、主销后倾角和主销内倾角均达到理想变化范围</w:t>
            </w:r>
            <w:r w:rsidRPr="00CD6423">
              <w:rPr>
                <w:rFonts w:ascii="宋体" w:cs="宋体"/>
                <w:kern w:val="0"/>
                <w:sz w:val="22"/>
                <w:szCs w:val="22"/>
              </w:rPr>
              <w:t>,</w:t>
            </w:r>
            <w:r w:rsidRPr="00CD6423">
              <w:rPr>
                <w:rFonts w:ascii="宋体" w:hAnsi="宋体" w:cs="宋体" w:hint="eastAsia"/>
                <w:kern w:val="0"/>
                <w:sz w:val="22"/>
                <w:szCs w:val="22"/>
              </w:rPr>
              <w:t>其中双横臂独立悬架优化效果最为明显。</w:t>
            </w:r>
          </w:p>
        </w:tc>
        <w:tc>
          <w:tcPr>
            <w:tcW w:w="1203"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三类</w:t>
            </w:r>
          </w:p>
        </w:tc>
      </w:tr>
      <w:tr w:rsidR="00D13449" w:rsidRPr="00CD6423">
        <w:trPr>
          <w:trHeight w:val="1018"/>
        </w:trPr>
        <w:tc>
          <w:tcPr>
            <w:tcW w:w="700" w:type="dxa"/>
            <w:tcBorders>
              <w:top w:val="nil"/>
              <w:left w:val="single" w:sz="4" w:space="0" w:color="auto"/>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kern w:val="0"/>
                <w:sz w:val="22"/>
                <w:szCs w:val="22"/>
              </w:rPr>
              <w:t>23</w:t>
            </w:r>
          </w:p>
        </w:tc>
        <w:tc>
          <w:tcPr>
            <w:tcW w:w="1260"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杨丽</w:t>
            </w:r>
          </w:p>
        </w:tc>
        <w:tc>
          <w:tcPr>
            <w:tcW w:w="4669" w:type="dxa"/>
            <w:tcBorders>
              <w:top w:val="nil"/>
              <w:left w:val="nil"/>
              <w:bottom w:val="single" w:sz="4" w:space="0" w:color="auto"/>
              <w:right w:val="single" w:sz="4" w:space="0" w:color="auto"/>
            </w:tcBorders>
            <w:vAlign w:val="center"/>
          </w:tcPr>
          <w:p w:rsidR="00D13449" w:rsidRPr="00CD6423" w:rsidRDefault="00D13449" w:rsidP="00BB5461">
            <w:pPr>
              <w:widowControl/>
              <w:jc w:val="center"/>
              <w:rPr>
                <w:rFonts w:ascii="宋体"/>
                <w:kern w:val="0"/>
                <w:sz w:val="22"/>
                <w:szCs w:val="22"/>
              </w:rPr>
            </w:pPr>
            <w:r w:rsidRPr="00CD6423">
              <w:rPr>
                <w:rFonts w:ascii="宋体" w:hAnsi="宋体" w:cs="宋体" w:hint="eastAsia"/>
                <w:kern w:val="0"/>
                <w:sz w:val="22"/>
                <w:szCs w:val="22"/>
              </w:rPr>
              <w:t>基于</w:t>
            </w:r>
            <w:r w:rsidRPr="00CD6423">
              <w:rPr>
                <w:rFonts w:ascii="宋体" w:hAnsi="宋体" w:cs="宋体"/>
                <w:kern w:val="0"/>
                <w:sz w:val="22"/>
                <w:szCs w:val="22"/>
              </w:rPr>
              <w:t>FDM</w:t>
            </w:r>
            <w:r w:rsidRPr="00CD6423">
              <w:rPr>
                <w:rFonts w:ascii="宋体" w:hAnsi="宋体" w:cs="宋体" w:hint="eastAsia"/>
                <w:kern w:val="0"/>
                <w:sz w:val="22"/>
                <w:szCs w:val="22"/>
              </w:rPr>
              <w:t>成型制件精度与效率的实验研究</w:t>
            </w:r>
            <w:r w:rsidRPr="00CD6423">
              <w:rPr>
                <w:rFonts w:ascii="宋体" w:hAnsi="宋体" w:cs="宋体"/>
                <w:kern w:val="0"/>
                <w:sz w:val="22"/>
                <w:szCs w:val="22"/>
              </w:rPr>
              <w:t xml:space="preserve">     </w:t>
            </w:r>
            <w:r w:rsidRPr="00CD6423">
              <w:rPr>
                <w:rFonts w:ascii="宋体" w:hAnsi="宋体" w:cs="宋体" w:hint="eastAsia"/>
                <w:kern w:val="0"/>
                <w:sz w:val="22"/>
                <w:szCs w:val="22"/>
              </w:rPr>
              <w:t>《蚌埠学院学报</w:t>
            </w:r>
            <w:r>
              <w:rPr>
                <w:rFonts w:ascii="宋体" w:hAnsi="宋体" w:cs="宋体" w:hint="eastAsia"/>
                <w:kern w:val="0"/>
                <w:sz w:val="22"/>
                <w:szCs w:val="22"/>
              </w:rPr>
              <w:t>》</w:t>
            </w:r>
            <w:r w:rsidRPr="00CD6423">
              <w:rPr>
                <w:rFonts w:ascii="宋体" w:hAnsi="宋体" w:cs="宋体"/>
                <w:kern w:val="0"/>
                <w:sz w:val="22"/>
                <w:szCs w:val="22"/>
              </w:rPr>
              <w:t xml:space="preserve">                        2018 (05)</w:t>
            </w:r>
          </w:p>
        </w:tc>
        <w:tc>
          <w:tcPr>
            <w:tcW w:w="6451" w:type="dxa"/>
            <w:tcBorders>
              <w:top w:val="nil"/>
              <w:left w:val="nil"/>
              <w:bottom w:val="single" w:sz="4" w:space="0" w:color="auto"/>
              <w:right w:val="single" w:sz="4" w:space="0" w:color="auto"/>
            </w:tcBorders>
            <w:vAlign w:val="bottom"/>
          </w:tcPr>
          <w:p w:rsidR="00D13449" w:rsidRPr="00CD6423" w:rsidRDefault="00D13449" w:rsidP="00CD6423">
            <w:pPr>
              <w:widowControl/>
              <w:jc w:val="left"/>
              <w:rPr>
                <w:rFonts w:ascii="宋体"/>
                <w:kern w:val="0"/>
                <w:sz w:val="22"/>
                <w:szCs w:val="22"/>
              </w:rPr>
            </w:pPr>
            <w:r w:rsidRPr="00CD6423">
              <w:rPr>
                <w:rFonts w:ascii="宋体" w:hAnsi="宋体" w:cs="宋体" w:hint="eastAsia"/>
                <w:kern w:val="0"/>
                <w:sz w:val="22"/>
                <w:szCs w:val="22"/>
              </w:rPr>
              <w:t>提出了指标系数</w:t>
            </w:r>
            <w:r w:rsidRPr="00CD6423">
              <w:rPr>
                <w:rFonts w:ascii="宋体" w:hAnsi="宋体" w:cs="宋体"/>
                <w:kern w:val="0"/>
                <w:sz w:val="22"/>
                <w:szCs w:val="22"/>
              </w:rPr>
              <w:t>K,</w:t>
            </w:r>
            <w:r w:rsidRPr="00CD6423">
              <w:rPr>
                <w:rFonts w:ascii="宋体" w:hAnsi="宋体" w:cs="宋体" w:hint="eastAsia"/>
                <w:kern w:val="0"/>
                <w:sz w:val="22"/>
                <w:szCs w:val="22"/>
              </w:rPr>
              <w:t>综合考虑制件精度与加工效率因素</w:t>
            </w:r>
            <w:r w:rsidRPr="00CD6423">
              <w:rPr>
                <w:rFonts w:ascii="宋体" w:cs="宋体"/>
                <w:kern w:val="0"/>
                <w:sz w:val="22"/>
                <w:szCs w:val="22"/>
              </w:rPr>
              <w:t>,</w:t>
            </w:r>
            <w:r w:rsidRPr="00CD6423">
              <w:rPr>
                <w:rFonts w:ascii="宋体" w:hAnsi="宋体" w:cs="宋体" w:hint="eastAsia"/>
                <w:kern w:val="0"/>
                <w:sz w:val="22"/>
                <w:szCs w:val="22"/>
              </w:rPr>
              <w:t>以期找出能平衡精度与效率要求的途径。对指标</w:t>
            </w:r>
            <w:r w:rsidRPr="00CD6423">
              <w:rPr>
                <w:rFonts w:ascii="宋体" w:hAnsi="宋体" w:cs="宋体"/>
                <w:kern w:val="0"/>
                <w:sz w:val="22"/>
                <w:szCs w:val="22"/>
              </w:rPr>
              <w:t>K</w:t>
            </w:r>
            <w:r w:rsidRPr="00CD6423">
              <w:rPr>
                <w:rFonts w:ascii="宋体" w:hAnsi="宋体" w:cs="宋体" w:hint="eastAsia"/>
                <w:kern w:val="0"/>
                <w:sz w:val="22"/>
                <w:szCs w:val="22"/>
              </w:rPr>
              <w:t>进行目标优化</w:t>
            </w:r>
            <w:r w:rsidRPr="00CD6423">
              <w:rPr>
                <w:rFonts w:ascii="宋体" w:cs="宋体"/>
                <w:kern w:val="0"/>
                <w:sz w:val="22"/>
                <w:szCs w:val="22"/>
              </w:rPr>
              <w:t>,</w:t>
            </w:r>
            <w:r w:rsidRPr="00CD6423">
              <w:rPr>
                <w:rFonts w:ascii="宋体" w:hAnsi="宋体" w:cs="宋体" w:hint="eastAsia"/>
                <w:kern w:val="0"/>
                <w:sz w:val="22"/>
                <w:szCs w:val="22"/>
              </w:rPr>
              <w:t>找取目标函数的最小值并进行最优设计</w:t>
            </w:r>
            <w:r w:rsidRPr="00CD6423">
              <w:rPr>
                <w:rFonts w:ascii="宋体" w:cs="宋体"/>
                <w:kern w:val="0"/>
                <w:sz w:val="22"/>
                <w:szCs w:val="22"/>
              </w:rPr>
              <w:t>,</w:t>
            </w:r>
            <w:r w:rsidRPr="00CD6423">
              <w:rPr>
                <w:rFonts w:ascii="宋体" w:hAnsi="宋体" w:cs="宋体" w:hint="eastAsia"/>
                <w:kern w:val="0"/>
                <w:sz w:val="22"/>
                <w:szCs w:val="22"/>
              </w:rPr>
              <w:t>引进效率与精度的加权系数</w:t>
            </w:r>
            <w:r w:rsidRPr="00CD6423">
              <w:rPr>
                <w:rFonts w:ascii="宋体" w:cs="宋体"/>
                <w:kern w:val="0"/>
                <w:sz w:val="22"/>
                <w:szCs w:val="22"/>
              </w:rPr>
              <w:t>,</w:t>
            </w:r>
            <w:r w:rsidRPr="00CD6423">
              <w:rPr>
                <w:rFonts w:ascii="宋体" w:hAnsi="宋体" w:cs="宋体" w:hint="eastAsia"/>
                <w:kern w:val="0"/>
                <w:sz w:val="22"/>
                <w:szCs w:val="22"/>
              </w:rPr>
              <w:t>对以后的工艺参数选择有一定参考性。随后设计了一种试验模型</w:t>
            </w:r>
            <w:r w:rsidRPr="00CD6423">
              <w:rPr>
                <w:rFonts w:ascii="宋体" w:cs="宋体"/>
                <w:kern w:val="0"/>
                <w:sz w:val="22"/>
                <w:szCs w:val="22"/>
              </w:rPr>
              <w:t>,</w:t>
            </w:r>
            <w:r w:rsidRPr="00CD6423">
              <w:rPr>
                <w:rFonts w:ascii="宋体" w:hAnsi="宋体" w:cs="宋体" w:hint="eastAsia"/>
                <w:kern w:val="0"/>
                <w:sz w:val="22"/>
                <w:szCs w:val="22"/>
              </w:rPr>
              <w:t>采用正交试验</w:t>
            </w:r>
            <w:r w:rsidRPr="00CD6423">
              <w:rPr>
                <w:rFonts w:ascii="宋体" w:cs="宋体"/>
                <w:kern w:val="0"/>
                <w:sz w:val="22"/>
                <w:szCs w:val="22"/>
              </w:rPr>
              <w:t>,</w:t>
            </w:r>
            <w:r w:rsidRPr="00CD6423">
              <w:rPr>
                <w:rFonts w:ascii="宋体" w:hAnsi="宋体" w:cs="宋体" w:hint="eastAsia"/>
                <w:kern w:val="0"/>
                <w:sz w:val="22"/>
                <w:szCs w:val="22"/>
              </w:rPr>
              <w:t>观察相关因素对成型件精度的影响。通过实验及正交分析</w:t>
            </w:r>
            <w:r w:rsidRPr="00CD6423">
              <w:rPr>
                <w:rFonts w:ascii="宋体" w:cs="宋体"/>
                <w:kern w:val="0"/>
                <w:sz w:val="22"/>
                <w:szCs w:val="22"/>
              </w:rPr>
              <w:t>,</w:t>
            </w:r>
            <w:r w:rsidRPr="00CD6423">
              <w:rPr>
                <w:rFonts w:ascii="宋体" w:hAnsi="宋体" w:cs="宋体" w:hint="eastAsia"/>
                <w:kern w:val="0"/>
                <w:sz w:val="22"/>
                <w:szCs w:val="22"/>
              </w:rPr>
              <w:t>可以得知层厚的大小对制件精度的影响最为剧烈。</w:t>
            </w:r>
          </w:p>
        </w:tc>
        <w:tc>
          <w:tcPr>
            <w:tcW w:w="1203"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三类</w:t>
            </w:r>
          </w:p>
        </w:tc>
      </w:tr>
      <w:tr w:rsidR="00D13449" w:rsidRPr="00CD6423">
        <w:trPr>
          <w:trHeight w:val="2025"/>
        </w:trPr>
        <w:tc>
          <w:tcPr>
            <w:tcW w:w="700" w:type="dxa"/>
            <w:tcBorders>
              <w:top w:val="nil"/>
              <w:left w:val="single" w:sz="4" w:space="0" w:color="auto"/>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kern w:val="0"/>
                <w:sz w:val="22"/>
                <w:szCs w:val="22"/>
              </w:rPr>
              <w:t>24</w:t>
            </w:r>
          </w:p>
        </w:tc>
        <w:tc>
          <w:tcPr>
            <w:tcW w:w="1260"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张春艳</w:t>
            </w:r>
          </w:p>
        </w:tc>
        <w:tc>
          <w:tcPr>
            <w:tcW w:w="4669" w:type="dxa"/>
            <w:tcBorders>
              <w:top w:val="nil"/>
              <w:left w:val="nil"/>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可构三视图的空间构形分析</w:t>
            </w:r>
            <w:r w:rsidRPr="00CD6423">
              <w:rPr>
                <w:rFonts w:ascii="宋体" w:hAnsi="宋体" w:cs="宋体"/>
                <w:kern w:val="0"/>
                <w:sz w:val="22"/>
                <w:szCs w:val="22"/>
              </w:rPr>
              <w:t xml:space="preserve">                 </w:t>
            </w:r>
            <w:r w:rsidRPr="00CD6423">
              <w:rPr>
                <w:rFonts w:ascii="宋体" w:hAnsi="宋体" w:cs="宋体" w:hint="eastAsia"/>
                <w:kern w:val="0"/>
                <w:sz w:val="22"/>
                <w:szCs w:val="22"/>
              </w:rPr>
              <w:t>《蚌埠学院学报</w:t>
            </w:r>
            <w:r>
              <w:rPr>
                <w:rFonts w:ascii="宋体" w:hAnsi="宋体" w:cs="宋体" w:hint="eastAsia"/>
                <w:kern w:val="0"/>
                <w:sz w:val="22"/>
                <w:szCs w:val="22"/>
              </w:rPr>
              <w:t>》</w:t>
            </w:r>
            <w:r w:rsidRPr="00CD6423">
              <w:rPr>
                <w:rFonts w:ascii="宋体" w:hAnsi="宋体" w:cs="宋体"/>
                <w:kern w:val="0"/>
                <w:sz w:val="22"/>
                <w:szCs w:val="22"/>
              </w:rPr>
              <w:t xml:space="preserve">                       2018(02)</w:t>
            </w:r>
          </w:p>
        </w:tc>
        <w:tc>
          <w:tcPr>
            <w:tcW w:w="6451" w:type="dxa"/>
            <w:tcBorders>
              <w:top w:val="nil"/>
              <w:left w:val="nil"/>
              <w:bottom w:val="single" w:sz="4" w:space="0" w:color="auto"/>
              <w:right w:val="single" w:sz="4" w:space="0" w:color="auto"/>
            </w:tcBorders>
            <w:vAlign w:val="bottom"/>
          </w:tcPr>
          <w:p w:rsidR="00D13449" w:rsidRPr="00CD6423" w:rsidRDefault="00D13449" w:rsidP="00CD6423">
            <w:pPr>
              <w:widowControl/>
              <w:jc w:val="left"/>
              <w:rPr>
                <w:rFonts w:ascii="宋体"/>
                <w:kern w:val="0"/>
                <w:sz w:val="22"/>
                <w:szCs w:val="22"/>
              </w:rPr>
            </w:pPr>
            <w:r w:rsidRPr="00CD6423">
              <w:rPr>
                <w:rFonts w:ascii="宋体" w:hAnsi="宋体" w:cs="宋体" w:hint="eastAsia"/>
                <w:kern w:val="0"/>
                <w:sz w:val="22"/>
                <w:szCs w:val="22"/>
              </w:rPr>
              <w:t>通过三视图空间不定形的构形实例与分析</w:t>
            </w:r>
            <w:r w:rsidRPr="00CD6423">
              <w:rPr>
                <w:rFonts w:ascii="宋体" w:cs="宋体"/>
                <w:kern w:val="0"/>
                <w:sz w:val="22"/>
                <w:szCs w:val="22"/>
              </w:rPr>
              <w:t>,</w:t>
            </w:r>
            <w:r w:rsidRPr="00CD6423">
              <w:rPr>
                <w:rFonts w:ascii="宋体" w:hAnsi="宋体" w:cs="宋体" w:hint="eastAsia"/>
                <w:kern w:val="0"/>
                <w:sz w:val="22"/>
                <w:szCs w:val="22"/>
              </w:rPr>
              <w:t>分别设计了结构形状不同的形体方案。结果表明</w:t>
            </w:r>
            <w:r w:rsidRPr="00CD6423">
              <w:rPr>
                <w:rFonts w:ascii="宋体" w:hAnsi="宋体" w:cs="宋体"/>
                <w:kern w:val="0"/>
                <w:sz w:val="22"/>
                <w:szCs w:val="22"/>
              </w:rPr>
              <w:t>:</w:t>
            </w:r>
            <w:r w:rsidRPr="00CD6423">
              <w:rPr>
                <w:rFonts w:ascii="宋体" w:hAnsi="宋体" w:cs="宋体" w:hint="eastAsia"/>
                <w:kern w:val="0"/>
                <w:sz w:val="22"/>
                <w:szCs w:val="22"/>
              </w:rPr>
              <w:t>形体中位置特征和形状特征的投影重合是形成三视图空间不定形的根本原因；点、线、面的定位和定形投影特征是突破可构三视图</w:t>
            </w:r>
            <w:r w:rsidRPr="00CD6423">
              <w:rPr>
                <w:rFonts w:ascii="宋体" w:hAnsi="宋体" w:cs="宋体"/>
                <w:kern w:val="0"/>
                <w:sz w:val="22"/>
                <w:szCs w:val="22"/>
              </w:rPr>
              <w:t>"</w:t>
            </w:r>
            <w:r w:rsidRPr="00CD6423">
              <w:rPr>
                <w:rFonts w:ascii="宋体" w:hAnsi="宋体" w:cs="宋体" w:hint="eastAsia"/>
                <w:kern w:val="0"/>
                <w:sz w:val="22"/>
                <w:szCs w:val="22"/>
              </w:rPr>
              <w:t>一题多解</w:t>
            </w:r>
            <w:r w:rsidRPr="00CD6423">
              <w:rPr>
                <w:rFonts w:ascii="宋体" w:hAnsi="宋体" w:cs="宋体"/>
                <w:kern w:val="0"/>
                <w:sz w:val="22"/>
                <w:szCs w:val="22"/>
              </w:rPr>
              <w:t>"</w:t>
            </w:r>
            <w:r w:rsidRPr="00CD6423">
              <w:rPr>
                <w:rFonts w:ascii="宋体" w:hAnsi="宋体" w:cs="宋体" w:hint="eastAsia"/>
                <w:kern w:val="0"/>
                <w:sz w:val="22"/>
                <w:szCs w:val="22"/>
              </w:rPr>
              <w:t>的关键；灵活采用以定位为主、以定形为主和定位定形相结合的方式</w:t>
            </w:r>
            <w:r w:rsidRPr="00CD6423">
              <w:rPr>
                <w:rFonts w:ascii="宋体" w:cs="宋体"/>
                <w:kern w:val="0"/>
                <w:sz w:val="22"/>
                <w:szCs w:val="22"/>
              </w:rPr>
              <w:t>,</w:t>
            </w:r>
            <w:r w:rsidRPr="00CD6423">
              <w:rPr>
                <w:rFonts w:ascii="宋体" w:hAnsi="宋体" w:cs="宋体" w:hint="eastAsia"/>
                <w:kern w:val="0"/>
                <w:sz w:val="22"/>
                <w:szCs w:val="22"/>
              </w:rPr>
              <w:t>进行形体的构形过程分析</w:t>
            </w:r>
            <w:r w:rsidRPr="00CD6423">
              <w:rPr>
                <w:rFonts w:ascii="宋体" w:cs="宋体"/>
                <w:kern w:val="0"/>
                <w:sz w:val="22"/>
                <w:szCs w:val="22"/>
              </w:rPr>
              <w:t>,</w:t>
            </w:r>
            <w:r w:rsidRPr="00CD6423">
              <w:rPr>
                <w:rFonts w:ascii="宋体" w:hAnsi="宋体" w:cs="宋体" w:hint="eastAsia"/>
                <w:kern w:val="0"/>
                <w:sz w:val="22"/>
                <w:szCs w:val="22"/>
              </w:rPr>
              <w:t>并兼顾可靠性、整体性和加工可能性上的限制</w:t>
            </w:r>
            <w:r w:rsidRPr="00CD6423">
              <w:rPr>
                <w:rFonts w:ascii="宋体" w:cs="宋体"/>
                <w:kern w:val="0"/>
                <w:sz w:val="22"/>
                <w:szCs w:val="22"/>
              </w:rPr>
              <w:t>,</w:t>
            </w:r>
            <w:r w:rsidRPr="00CD6423">
              <w:rPr>
                <w:rFonts w:ascii="宋体" w:hAnsi="宋体" w:cs="宋体" w:hint="eastAsia"/>
                <w:kern w:val="0"/>
                <w:sz w:val="22"/>
                <w:szCs w:val="22"/>
              </w:rPr>
              <w:t>有助于提高视图分析与表达的准确性和效率。</w:t>
            </w:r>
          </w:p>
        </w:tc>
        <w:tc>
          <w:tcPr>
            <w:tcW w:w="1203"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三类</w:t>
            </w:r>
          </w:p>
        </w:tc>
      </w:tr>
      <w:tr w:rsidR="00D13449" w:rsidRPr="00CD6423">
        <w:trPr>
          <w:trHeight w:val="1189"/>
        </w:trPr>
        <w:tc>
          <w:tcPr>
            <w:tcW w:w="700" w:type="dxa"/>
            <w:tcBorders>
              <w:top w:val="nil"/>
              <w:left w:val="single" w:sz="4" w:space="0" w:color="auto"/>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kern w:val="0"/>
                <w:sz w:val="22"/>
                <w:szCs w:val="22"/>
              </w:rPr>
              <w:t>25</w:t>
            </w:r>
          </w:p>
        </w:tc>
        <w:tc>
          <w:tcPr>
            <w:tcW w:w="1260"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张春艳</w:t>
            </w:r>
          </w:p>
        </w:tc>
        <w:tc>
          <w:tcPr>
            <w:tcW w:w="4669" w:type="dxa"/>
            <w:tcBorders>
              <w:top w:val="nil"/>
              <w:left w:val="nil"/>
              <w:bottom w:val="single" w:sz="4" w:space="0" w:color="auto"/>
              <w:right w:val="single" w:sz="4" w:space="0" w:color="auto"/>
            </w:tcBorders>
            <w:vAlign w:val="center"/>
          </w:tcPr>
          <w:p w:rsidR="00D13449" w:rsidRPr="00CD6423" w:rsidRDefault="00D13449" w:rsidP="0020474C">
            <w:pPr>
              <w:widowControl/>
              <w:jc w:val="center"/>
              <w:rPr>
                <w:rFonts w:ascii="宋体"/>
                <w:kern w:val="0"/>
                <w:sz w:val="22"/>
                <w:szCs w:val="22"/>
              </w:rPr>
            </w:pPr>
            <w:r w:rsidRPr="00CD6423">
              <w:rPr>
                <w:rFonts w:ascii="宋体" w:hAnsi="宋体" w:cs="宋体" w:hint="eastAsia"/>
                <w:kern w:val="0"/>
                <w:sz w:val="22"/>
                <w:szCs w:val="22"/>
              </w:rPr>
              <w:t>两面投影三角形的形体构形分析</w:t>
            </w:r>
            <w:r w:rsidRPr="00CD6423">
              <w:rPr>
                <w:rFonts w:ascii="宋体" w:hAnsi="宋体" w:cs="宋体"/>
                <w:kern w:val="0"/>
                <w:sz w:val="22"/>
                <w:szCs w:val="22"/>
              </w:rPr>
              <w:t xml:space="preserve">            </w:t>
            </w:r>
            <w:r w:rsidRPr="00CD6423">
              <w:rPr>
                <w:rFonts w:ascii="宋体" w:hAnsi="宋体" w:cs="宋体" w:hint="eastAsia"/>
                <w:kern w:val="0"/>
                <w:sz w:val="22"/>
                <w:szCs w:val="22"/>
              </w:rPr>
              <w:t>《阜阳师范学院学报</w:t>
            </w:r>
            <w:r w:rsidRPr="00CD6423">
              <w:rPr>
                <w:rFonts w:ascii="宋体" w:hAnsi="宋体" w:cs="宋体"/>
                <w:kern w:val="0"/>
                <w:sz w:val="22"/>
                <w:szCs w:val="22"/>
              </w:rPr>
              <w:t>(</w:t>
            </w:r>
            <w:r w:rsidRPr="00CD6423">
              <w:rPr>
                <w:rFonts w:ascii="宋体" w:hAnsi="宋体" w:cs="宋体" w:hint="eastAsia"/>
                <w:kern w:val="0"/>
                <w:sz w:val="22"/>
                <w:szCs w:val="22"/>
              </w:rPr>
              <w:t>自然科学版</w:t>
            </w:r>
            <w:r w:rsidRPr="00CD6423">
              <w:rPr>
                <w:rFonts w:ascii="宋体" w:hAnsi="宋体" w:cs="宋体"/>
                <w:kern w:val="0"/>
                <w:sz w:val="22"/>
                <w:szCs w:val="22"/>
              </w:rPr>
              <w:t>)</w:t>
            </w:r>
            <w:r>
              <w:rPr>
                <w:rFonts w:ascii="宋体" w:hAnsi="宋体" w:cs="宋体" w:hint="eastAsia"/>
                <w:kern w:val="0"/>
                <w:sz w:val="22"/>
                <w:szCs w:val="22"/>
              </w:rPr>
              <w:t>》</w:t>
            </w:r>
            <w:r w:rsidRPr="00CD6423">
              <w:rPr>
                <w:rFonts w:ascii="宋体" w:hAnsi="宋体" w:cs="宋体"/>
                <w:kern w:val="0"/>
                <w:sz w:val="22"/>
                <w:szCs w:val="22"/>
              </w:rPr>
              <w:t xml:space="preserve">          2018</w:t>
            </w:r>
            <w:r>
              <w:rPr>
                <w:rFonts w:ascii="宋体" w:hAnsi="宋体" w:cs="宋体" w:hint="eastAsia"/>
                <w:kern w:val="0"/>
                <w:sz w:val="22"/>
                <w:szCs w:val="22"/>
              </w:rPr>
              <w:t>（</w:t>
            </w:r>
            <w:r>
              <w:rPr>
                <w:rFonts w:ascii="宋体" w:hAnsi="宋体" w:cs="宋体"/>
                <w:kern w:val="0"/>
                <w:sz w:val="22"/>
                <w:szCs w:val="22"/>
              </w:rPr>
              <w:t>12</w:t>
            </w:r>
            <w:r>
              <w:rPr>
                <w:rFonts w:ascii="宋体" w:hAnsi="宋体" w:cs="宋体" w:hint="eastAsia"/>
                <w:kern w:val="0"/>
                <w:sz w:val="22"/>
                <w:szCs w:val="22"/>
              </w:rPr>
              <w:t>）</w:t>
            </w:r>
          </w:p>
        </w:tc>
        <w:tc>
          <w:tcPr>
            <w:tcW w:w="6451" w:type="dxa"/>
            <w:tcBorders>
              <w:top w:val="nil"/>
              <w:left w:val="nil"/>
              <w:bottom w:val="single" w:sz="4" w:space="0" w:color="auto"/>
              <w:right w:val="single" w:sz="4" w:space="0" w:color="auto"/>
            </w:tcBorders>
            <w:vAlign w:val="center"/>
          </w:tcPr>
          <w:p w:rsidR="00D13449" w:rsidRPr="00CD6423" w:rsidRDefault="00D13449" w:rsidP="00CD6423">
            <w:pPr>
              <w:widowControl/>
              <w:jc w:val="left"/>
              <w:rPr>
                <w:rFonts w:ascii="宋体"/>
                <w:kern w:val="0"/>
                <w:sz w:val="22"/>
                <w:szCs w:val="22"/>
              </w:rPr>
            </w:pPr>
            <w:r w:rsidRPr="00CD6423">
              <w:rPr>
                <w:rFonts w:ascii="宋体" w:hAnsi="宋体" w:cs="宋体" w:hint="eastAsia"/>
                <w:kern w:val="0"/>
                <w:sz w:val="22"/>
                <w:szCs w:val="22"/>
              </w:rPr>
              <w:t>为简化两面投影三角形中三角形图框和斜线的形体构形分析过程</w:t>
            </w:r>
            <w:r w:rsidRPr="00CD6423">
              <w:rPr>
                <w:rFonts w:ascii="宋体" w:cs="宋体"/>
                <w:kern w:val="0"/>
                <w:sz w:val="22"/>
                <w:szCs w:val="22"/>
              </w:rPr>
              <w:t>,</w:t>
            </w:r>
            <w:r w:rsidRPr="00CD6423">
              <w:rPr>
                <w:rFonts w:ascii="宋体" w:hAnsi="宋体" w:cs="宋体" w:hint="eastAsia"/>
                <w:kern w:val="0"/>
                <w:sz w:val="22"/>
                <w:szCs w:val="22"/>
              </w:rPr>
              <w:t>将棱柱体、棱锥体作为两种分析模型</w:t>
            </w:r>
            <w:r w:rsidRPr="00CD6423">
              <w:rPr>
                <w:rFonts w:ascii="宋体" w:cs="宋体"/>
                <w:kern w:val="0"/>
                <w:sz w:val="22"/>
                <w:szCs w:val="22"/>
              </w:rPr>
              <w:t>,</w:t>
            </w:r>
            <w:r w:rsidRPr="00CD6423">
              <w:rPr>
                <w:rFonts w:ascii="宋体" w:hAnsi="宋体" w:cs="宋体" w:hint="eastAsia"/>
                <w:kern w:val="0"/>
                <w:sz w:val="22"/>
                <w:szCs w:val="22"/>
              </w:rPr>
              <w:t>对两面单框三角形、多框三角形组合进行不同结构形状的形体方案设计与分析</w:t>
            </w:r>
            <w:r w:rsidRPr="00CD6423">
              <w:rPr>
                <w:rFonts w:ascii="宋体" w:cs="宋体"/>
                <w:kern w:val="0"/>
                <w:sz w:val="22"/>
                <w:szCs w:val="22"/>
              </w:rPr>
              <w:t>,</w:t>
            </w:r>
            <w:r w:rsidRPr="00CD6423">
              <w:rPr>
                <w:rFonts w:ascii="宋体" w:hAnsi="宋体" w:cs="宋体" w:hint="eastAsia"/>
                <w:kern w:val="0"/>
                <w:sz w:val="22"/>
                <w:szCs w:val="22"/>
              </w:rPr>
              <w:t>提出同面点集对应空间几何元素的位置、数目及其类属形状</w:t>
            </w:r>
            <w:r w:rsidRPr="00CD6423">
              <w:rPr>
                <w:rFonts w:ascii="宋体" w:cs="宋体"/>
                <w:kern w:val="0"/>
                <w:sz w:val="22"/>
                <w:szCs w:val="22"/>
              </w:rPr>
              <w:t>,</w:t>
            </w:r>
            <w:r w:rsidRPr="00CD6423">
              <w:rPr>
                <w:rFonts w:ascii="宋体" w:hAnsi="宋体" w:cs="宋体" w:hint="eastAsia"/>
                <w:kern w:val="0"/>
                <w:sz w:val="22"/>
                <w:szCs w:val="22"/>
              </w:rPr>
              <w:t>是两面投影三角形智力构形设计的依据。该依据有助于提高构形设计的准确性、灵活性和效率。</w:t>
            </w:r>
            <w:r w:rsidRPr="00CD6423">
              <w:rPr>
                <w:rFonts w:ascii="宋体" w:hAnsi="宋体" w:cs="宋体"/>
                <w:kern w:val="0"/>
                <w:sz w:val="22"/>
                <w:szCs w:val="22"/>
              </w:rPr>
              <w:t xml:space="preserve"> </w:t>
            </w:r>
          </w:p>
        </w:tc>
        <w:tc>
          <w:tcPr>
            <w:tcW w:w="1203"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三类</w:t>
            </w:r>
          </w:p>
        </w:tc>
      </w:tr>
      <w:tr w:rsidR="00D13449" w:rsidRPr="00CD6423">
        <w:trPr>
          <w:trHeight w:val="70"/>
        </w:trPr>
        <w:tc>
          <w:tcPr>
            <w:tcW w:w="700" w:type="dxa"/>
            <w:tcBorders>
              <w:top w:val="nil"/>
              <w:left w:val="single" w:sz="4" w:space="0" w:color="auto"/>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kern w:val="0"/>
                <w:sz w:val="22"/>
                <w:szCs w:val="22"/>
              </w:rPr>
              <w:t>26</w:t>
            </w:r>
          </w:p>
        </w:tc>
        <w:tc>
          <w:tcPr>
            <w:tcW w:w="1260"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张春艳</w:t>
            </w:r>
          </w:p>
        </w:tc>
        <w:tc>
          <w:tcPr>
            <w:tcW w:w="4669" w:type="dxa"/>
            <w:tcBorders>
              <w:top w:val="nil"/>
              <w:left w:val="nil"/>
              <w:bottom w:val="single" w:sz="4" w:space="0" w:color="auto"/>
              <w:right w:val="single" w:sz="4" w:space="0" w:color="auto"/>
            </w:tcBorders>
            <w:vAlign w:val="center"/>
          </w:tcPr>
          <w:p w:rsidR="00D13449" w:rsidRPr="00CD6423" w:rsidRDefault="00D13449" w:rsidP="00BB5461">
            <w:pPr>
              <w:widowControl/>
              <w:jc w:val="center"/>
              <w:rPr>
                <w:rFonts w:ascii="宋体"/>
                <w:kern w:val="0"/>
                <w:sz w:val="22"/>
                <w:szCs w:val="22"/>
              </w:rPr>
            </w:pPr>
            <w:r w:rsidRPr="00CD6423">
              <w:rPr>
                <w:rFonts w:ascii="宋体" w:hAnsi="宋体" w:cs="宋体" w:hint="eastAsia"/>
                <w:kern w:val="0"/>
                <w:sz w:val="22"/>
                <w:szCs w:val="22"/>
              </w:rPr>
              <w:t>两面多框可构视图的位置特征构形</w:t>
            </w:r>
            <w:r w:rsidRPr="00CD6423">
              <w:rPr>
                <w:rFonts w:ascii="宋体" w:hAnsi="宋体" w:cs="宋体"/>
                <w:kern w:val="0"/>
                <w:sz w:val="22"/>
                <w:szCs w:val="22"/>
              </w:rPr>
              <w:t xml:space="preserve">           </w:t>
            </w:r>
            <w:r w:rsidRPr="00CD6423">
              <w:rPr>
                <w:rFonts w:ascii="宋体" w:hAnsi="宋体" w:cs="宋体" w:hint="eastAsia"/>
                <w:kern w:val="0"/>
                <w:sz w:val="22"/>
                <w:szCs w:val="22"/>
              </w:rPr>
              <w:t>《安庆师范大学学报</w:t>
            </w:r>
            <w:r w:rsidRPr="00CD6423">
              <w:rPr>
                <w:rFonts w:ascii="宋体" w:hAnsi="宋体" w:cs="宋体"/>
                <w:kern w:val="0"/>
                <w:sz w:val="22"/>
                <w:szCs w:val="22"/>
              </w:rPr>
              <w:t>(</w:t>
            </w:r>
            <w:r w:rsidRPr="00CD6423">
              <w:rPr>
                <w:rFonts w:ascii="宋体" w:hAnsi="宋体" w:cs="宋体" w:hint="eastAsia"/>
                <w:kern w:val="0"/>
                <w:sz w:val="22"/>
                <w:szCs w:val="22"/>
              </w:rPr>
              <w:t>自然科学版</w:t>
            </w:r>
            <w:r w:rsidRPr="00CD6423">
              <w:rPr>
                <w:rFonts w:ascii="宋体" w:hAnsi="宋体" w:cs="宋体"/>
                <w:kern w:val="0"/>
                <w:sz w:val="22"/>
                <w:szCs w:val="22"/>
              </w:rPr>
              <w:t>)</w:t>
            </w:r>
            <w:r>
              <w:rPr>
                <w:rFonts w:ascii="宋体" w:hAnsi="宋体" w:cs="宋体" w:hint="eastAsia"/>
                <w:kern w:val="0"/>
                <w:sz w:val="22"/>
                <w:szCs w:val="22"/>
              </w:rPr>
              <w:t>》</w:t>
            </w:r>
            <w:r w:rsidRPr="00CD6423">
              <w:rPr>
                <w:rFonts w:ascii="宋体" w:hAnsi="宋体" w:cs="宋体"/>
                <w:kern w:val="0"/>
                <w:sz w:val="22"/>
                <w:szCs w:val="22"/>
              </w:rPr>
              <w:t xml:space="preserve">         2018 (04)</w:t>
            </w:r>
          </w:p>
        </w:tc>
        <w:tc>
          <w:tcPr>
            <w:tcW w:w="6451" w:type="dxa"/>
            <w:tcBorders>
              <w:top w:val="nil"/>
              <w:left w:val="nil"/>
              <w:bottom w:val="single" w:sz="4" w:space="0" w:color="auto"/>
              <w:right w:val="single" w:sz="4" w:space="0" w:color="auto"/>
            </w:tcBorders>
            <w:vAlign w:val="center"/>
          </w:tcPr>
          <w:p w:rsidR="00D13449" w:rsidRPr="00CD6423" w:rsidRDefault="00D13449" w:rsidP="00CD6423">
            <w:pPr>
              <w:widowControl/>
              <w:jc w:val="left"/>
              <w:rPr>
                <w:rFonts w:ascii="宋体"/>
                <w:kern w:val="0"/>
                <w:sz w:val="22"/>
                <w:szCs w:val="22"/>
              </w:rPr>
            </w:pPr>
            <w:r w:rsidRPr="00CD6423">
              <w:rPr>
                <w:rFonts w:ascii="宋体" w:hAnsi="宋体" w:cs="宋体" w:hint="eastAsia"/>
                <w:kern w:val="0"/>
                <w:sz w:val="22"/>
                <w:szCs w:val="22"/>
              </w:rPr>
              <w:t>利用子图框间相对位置特征概括组合体中线、面、体的投影特征</w:t>
            </w:r>
            <w:r w:rsidRPr="00CD6423">
              <w:rPr>
                <w:rFonts w:ascii="宋体" w:cs="宋体"/>
                <w:kern w:val="0"/>
                <w:sz w:val="22"/>
                <w:szCs w:val="22"/>
              </w:rPr>
              <w:t>,</w:t>
            </w:r>
            <w:r w:rsidRPr="00CD6423">
              <w:rPr>
                <w:rFonts w:ascii="宋体" w:hAnsi="宋体" w:cs="宋体" w:hint="eastAsia"/>
                <w:kern w:val="0"/>
                <w:sz w:val="22"/>
                <w:szCs w:val="22"/>
              </w:rPr>
              <w:t>可简化分析两面多框可构视图的构形过程。根据二维视图的图示特征分析</w:t>
            </w:r>
            <w:r w:rsidRPr="00CD6423">
              <w:rPr>
                <w:rFonts w:ascii="宋体" w:cs="宋体"/>
                <w:kern w:val="0"/>
                <w:sz w:val="22"/>
                <w:szCs w:val="22"/>
              </w:rPr>
              <w:t>,</w:t>
            </w:r>
            <w:r w:rsidRPr="00CD6423">
              <w:rPr>
                <w:rFonts w:ascii="宋体" w:hAnsi="宋体" w:cs="宋体" w:hint="eastAsia"/>
                <w:kern w:val="0"/>
                <w:sz w:val="22"/>
                <w:szCs w:val="22"/>
              </w:rPr>
              <w:t>判断图框的投影方位对应关系</w:t>
            </w:r>
            <w:r w:rsidRPr="00CD6423">
              <w:rPr>
                <w:rFonts w:ascii="宋体" w:cs="宋体"/>
                <w:kern w:val="0"/>
                <w:sz w:val="22"/>
                <w:szCs w:val="22"/>
              </w:rPr>
              <w:t>,</w:t>
            </w:r>
            <w:r w:rsidRPr="00CD6423">
              <w:rPr>
                <w:rFonts w:ascii="宋体" w:hAnsi="宋体" w:cs="宋体" w:hint="eastAsia"/>
                <w:kern w:val="0"/>
                <w:sz w:val="22"/>
                <w:szCs w:val="22"/>
              </w:rPr>
              <w:t>得出组合体的构成方式</w:t>
            </w:r>
            <w:r w:rsidRPr="00CD6423">
              <w:rPr>
                <w:rFonts w:ascii="宋体" w:cs="宋体"/>
                <w:kern w:val="0"/>
                <w:sz w:val="22"/>
                <w:szCs w:val="22"/>
              </w:rPr>
              <w:t>,</w:t>
            </w:r>
            <w:r w:rsidRPr="00CD6423">
              <w:rPr>
                <w:rFonts w:ascii="宋体" w:hAnsi="宋体" w:cs="宋体" w:hint="eastAsia"/>
                <w:kern w:val="0"/>
                <w:sz w:val="22"/>
                <w:szCs w:val="22"/>
              </w:rPr>
              <w:t>确定图框的可构性</w:t>
            </w:r>
            <w:r w:rsidRPr="00CD6423">
              <w:rPr>
                <w:rFonts w:ascii="宋体" w:cs="宋体"/>
                <w:kern w:val="0"/>
                <w:sz w:val="22"/>
                <w:szCs w:val="22"/>
              </w:rPr>
              <w:t>,</w:t>
            </w:r>
            <w:r w:rsidRPr="00CD6423">
              <w:rPr>
                <w:rFonts w:ascii="宋体" w:hAnsi="宋体" w:cs="宋体" w:hint="eastAsia"/>
                <w:kern w:val="0"/>
                <w:sz w:val="22"/>
                <w:szCs w:val="22"/>
              </w:rPr>
              <w:t>提出在同面点集范围内改变构成组合体表面的位置和类属形状的具体方法</w:t>
            </w:r>
            <w:r w:rsidRPr="00CD6423">
              <w:rPr>
                <w:rFonts w:ascii="宋体" w:cs="宋体"/>
                <w:kern w:val="0"/>
                <w:sz w:val="22"/>
                <w:szCs w:val="22"/>
              </w:rPr>
              <w:t>,</w:t>
            </w:r>
            <w:r w:rsidRPr="00CD6423">
              <w:rPr>
                <w:rFonts w:ascii="宋体" w:hAnsi="宋体" w:cs="宋体" w:hint="eastAsia"/>
                <w:kern w:val="0"/>
                <w:sz w:val="22"/>
                <w:szCs w:val="22"/>
              </w:rPr>
              <w:t>以提高智力构形设计的灵活性、准确性和效率</w:t>
            </w:r>
            <w:r w:rsidRPr="00CD6423">
              <w:rPr>
                <w:rFonts w:ascii="宋体" w:cs="宋体"/>
                <w:kern w:val="0"/>
                <w:sz w:val="22"/>
                <w:szCs w:val="22"/>
              </w:rPr>
              <w:t>,</w:t>
            </w:r>
            <w:r w:rsidRPr="00CD6423">
              <w:rPr>
                <w:rFonts w:ascii="宋体" w:hAnsi="宋体" w:cs="宋体" w:hint="eastAsia"/>
                <w:kern w:val="0"/>
                <w:sz w:val="22"/>
                <w:szCs w:val="22"/>
              </w:rPr>
              <w:t>并为物图对应的可逆性表达提供理论依据。</w:t>
            </w:r>
          </w:p>
        </w:tc>
        <w:tc>
          <w:tcPr>
            <w:tcW w:w="1203"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三类</w:t>
            </w:r>
          </w:p>
        </w:tc>
      </w:tr>
      <w:tr w:rsidR="00D13449" w:rsidRPr="00CD6423">
        <w:trPr>
          <w:trHeight w:val="1875"/>
        </w:trPr>
        <w:tc>
          <w:tcPr>
            <w:tcW w:w="700" w:type="dxa"/>
            <w:tcBorders>
              <w:top w:val="nil"/>
              <w:left w:val="single" w:sz="4" w:space="0" w:color="auto"/>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kern w:val="0"/>
                <w:sz w:val="22"/>
                <w:szCs w:val="22"/>
              </w:rPr>
              <w:t>27</w:t>
            </w:r>
          </w:p>
        </w:tc>
        <w:tc>
          <w:tcPr>
            <w:tcW w:w="1260"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杨兰</w:t>
            </w:r>
          </w:p>
        </w:tc>
        <w:tc>
          <w:tcPr>
            <w:tcW w:w="4669" w:type="dxa"/>
            <w:tcBorders>
              <w:top w:val="nil"/>
              <w:left w:val="nil"/>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双线偏压隧道钻爆及衬砌施工技术研究</w:t>
            </w:r>
            <w:r w:rsidRPr="00CD6423">
              <w:rPr>
                <w:rFonts w:ascii="宋体" w:hAnsi="宋体" w:cs="宋体"/>
                <w:kern w:val="0"/>
                <w:sz w:val="22"/>
                <w:szCs w:val="22"/>
              </w:rPr>
              <w:t xml:space="preserve">       </w:t>
            </w:r>
            <w:r w:rsidRPr="00CD6423">
              <w:rPr>
                <w:rFonts w:ascii="宋体" w:hAnsi="宋体" w:cs="宋体" w:hint="eastAsia"/>
                <w:kern w:val="0"/>
                <w:sz w:val="22"/>
                <w:szCs w:val="22"/>
              </w:rPr>
              <w:t>《科技创新导报</w:t>
            </w:r>
            <w:r>
              <w:rPr>
                <w:rFonts w:ascii="宋体" w:hAnsi="宋体" w:cs="宋体" w:hint="eastAsia"/>
                <w:kern w:val="0"/>
                <w:sz w:val="22"/>
                <w:szCs w:val="22"/>
              </w:rPr>
              <w:t>》</w:t>
            </w:r>
            <w:r w:rsidRPr="00CD6423">
              <w:rPr>
                <w:rFonts w:ascii="宋体" w:hAnsi="宋体" w:cs="宋体"/>
                <w:kern w:val="0"/>
                <w:sz w:val="22"/>
                <w:szCs w:val="22"/>
              </w:rPr>
              <w:t xml:space="preserve">                        201</w:t>
            </w:r>
            <w:r>
              <w:rPr>
                <w:rFonts w:ascii="宋体" w:hAnsi="宋体" w:cs="宋体"/>
                <w:kern w:val="0"/>
                <w:sz w:val="22"/>
                <w:szCs w:val="22"/>
              </w:rPr>
              <w:t>8</w:t>
            </w:r>
            <w:r w:rsidRPr="00CD6423">
              <w:rPr>
                <w:rFonts w:ascii="宋体" w:hAnsi="宋体" w:cs="宋体"/>
                <w:kern w:val="0"/>
                <w:sz w:val="22"/>
                <w:szCs w:val="22"/>
              </w:rPr>
              <w:t>(10)</w:t>
            </w:r>
          </w:p>
        </w:tc>
        <w:tc>
          <w:tcPr>
            <w:tcW w:w="6451" w:type="dxa"/>
            <w:tcBorders>
              <w:top w:val="nil"/>
              <w:left w:val="nil"/>
              <w:bottom w:val="single" w:sz="4" w:space="0" w:color="auto"/>
              <w:right w:val="single" w:sz="4" w:space="0" w:color="auto"/>
            </w:tcBorders>
            <w:vAlign w:val="center"/>
          </w:tcPr>
          <w:p w:rsidR="00D13449" w:rsidRPr="00CD6423" w:rsidRDefault="00D13449" w:rsidP="00CD6423">
            <w:pPr>
              <w:widowControl/>
              <w:rPr>
                <w:rFonts w:ascii="宋体"/>
                <w:kern w:val="0"/>
                <w:sz w:val="22"/>
                <w:szCs w:val="22"/>
              </w:rPr>
            </w:pPr>
            <w:r w:rsidRPr="00CD6423">
              <w:rPr>
                <w:rFonts w:ascii="宋体" w:hAnsi="宋体" w:cs="宋体" w:hint="eastAsia"/>
                <w:kern w:val="0"/>
                <w:sz w:val="22"/>
                <w:szCs w:val="22"/>
              </w:rPr>
              <w:t>浙江省诸暨市大山头二号隧洞所处位置特殊</w:t>
            </w:r>
            <w:r w:rsidRPr="00CD6423">
              <w:rPr>
                <w:rFonts w:ascii="宋体" w:cs="宋体"/>
                <w:kern w:val="0"/>
                <w:sz w:val="22"/>
                <w:szCs w:val="22"/>
              </w:rPr>
              <w:t>,</w:t>
            </w:r>
            <w:r w:rsidRPr="00CD6423">
              <w:rPr>
                <w:rFonts w:ascii="宋体" w:hAnsi="宋体" w:cs="宋体" w:hint="eastAsia"/>
                <w:kern w:val="0"/>
                <w:sz w:val="22"/>
                <w:szCs w:val="22"/>
              </w:rPr>
              <w:t>本文对出口段</w:t>
            </w:r>
            <w:r w:rsidRPr="00CD6423">
              <w:rPr>
                <w:rFonts w:ascii="宋体" w:hAnsi="宋体" w:cs="宋体"/>
                <w:kern w:val="0"/>
                <w:sz w:val="22"/>
                <w:szCs w:val="22"/>
              </w:rPr>
              <w:t>45m</w:t>
            </w:r>
            <w:r w:rsidRPr="00CD6423">
              <w:rPr>
                <w:rFonts w:ascii="宋体" w:hAnsi="宋体" w:cs="宋体" w:hint="eastAsia"/>
                <w:kern w:val="0"/>
                <w:sz w:val="22"/>
                <w:szCs w:val="22"/>
              </w:rPr>
              <w:t>段隧道的钻爆及衬砌施工技术进行了分析。为了保证围岩安全及受力</w:t>
            </w:r>
            <w:r w:rsidRPr="00CD6423">
              <w:rPr>
                <w:rFonts w:ascii="宋体" w:cs="宋体"/>
                <w:kern w:val="0"/>
                <w:sz w:val="22"/>
                <w:szCs w:val="22"/>
              </w:rPr>
              <w:t>,</w:t>
            </w:r>
            <w:r w:rsidRPr="00CD6423">
              <w:rPr>
                <w:rFonts w:ascii="宋体" w:hAnsi="宋体" w:cs="宋体" w:hint="eastAsia"/>
                <w:kern w:val="0"/>
                <w:sz w:val="22"/>
                <w:szCs w:val="22"/>
              </w:rPr>
              <w:t>隧洞采用大型格栅钢架支护及双层复合衬砌</w:t>
            </w:r>
            <w:r w:rsidRPr="00CD6423">
              <w:rPr>
                <w:rFonts w:ascii="宋体" w:cs="宋体"/>
                <w:kern w:val="0"/>
                <w:sz w:val="22"/>
                <w:szCs w:val="22"/>
              </w:rPr>
              <w:t>,</w:t>
            </w:r>
            <w:r w:rsidRPr="00CD6423">
              <w:rPr>
                <w:rFonts w:ascii="宋体" w:hAnsi="宋体" w:cs="宋体" w:hint="eastAsia"/>
                <w:kern w:val="0"/>
                <w:sz w:val="22"/>
                <w:szCs w:val="22"/>
              </w:rPr>
              <w:t>改善了结构的受力条件</w:t>
            </w:r>
            <w:r w:rsidRPr="00CD6423">
              <w:rPr>
                <w:rFonts w:ascii="宋体" w:cs="宋体"/>
                <w:kern w:val="0"/>
                <w:sz w:val="22"/>
                <w:szCs w:val="22"/>
              </w:rPr>
              <w:t>,</w:t>
            </w:r>
            <w:r w:rsidRPr="00CD6423">
              <w:rPr>
                <w:rFonts w:ascii="宋体" w:hAnsi="宋体" w:cs="宋体" w:hint="eastAsia"/>
                <w:kern w:val="0"/>
                <w:sz w:val="22"/>
                <w:szCs w:val="22"/>
              </w:rPr>
              <w:t>增加了施工的质量安全系数。本工程按此方法进行施工</w:t>
            </w:r>
            <w:r w:rsidRPr="00CD6423">
              <w:rPr>
                <w:rFonts w:ascii="宋体" w:cs="宋体"/>
                <w:kern w:val="0"/>
                <w:sz w:val="22"/>
                <w:szCs w:val="22"/>
              </w:rPr>
              <w:t>,</w:t>
            </w:r>
            <w:r w:rsidRPr="00CD6423">
              <w:rPr>
                <w:rFonts w:ascii="宋体" w:hAnsi="宋体" w:cs="宋体" w:hint="eastAsia"/>
                <w:kern w:val="0"/>
                <w:sz w:val="22"/>
                <w:szCs w:val="22"/>
              </w:rPr>
              <w:t>工作进展顺利</w:t>
            </w:r>
            <w:r w:rsidRPr="00CD6423">
              <w:rPr>
                <w:rFonts w:ascii="宋体" w:cs="宋体"/>
                <w:kern w:val="0"/>
                <w:sz w:val="22"/>
                <w:szCs w:val="22"/>
              </w:rPr>
              <w:t>,</w:t>
            </w:r>
            <w:r w:rsidRPr="00CD6423">
              <w:rPr>
                <w:rFonts w:ascii="宋体" w:hAnsi="宋体" w:cs="宋体" w:hint="eastAsia"/>
                <w:kern w:val="0"/>
                <w:sz w:val="22"/>
                <w:szCs w:val="22"/>
              </w:rPr>
              <w:t>各项检查均合格</w:t>
            </w:r>
            <w:r w:rsidRPr="00CD6423">
              <w:rPr>
                <w:rFonts w:ascii="宋体" w:cs="宋体"/>
                <w:kern w:val="0"/>
                <w:sz w:val="22"/>
                <w:szCs w:val="22"/>
              </w:rPr>
              <w:t>,</w:t>
            </w:r>
            <w:r w:rsidRPr="00CD6423">
              <w:rPr>
                <w:rFonts w:ascii="宋体" w:hAnsi="宋体" w:cs="宋体" w:hint="eastAsia"/>
                <w:kern w:val="0"/>
                <w:sz w:val="22"/>
                <w:szCs w:val="22"/>
              </w:rPr>
              <w:t>表明该方法是切实可行的</w:t>
            </w:r>
            <w:r w:rsidRPr="00CD6423">
              <w:rPr>
                <w:rFonts w:ascii="宋体" w:cs="宋体"/>
                <w:kern w:val="0"/>
                <w:sz w:val="22"/>
                <w:szCs w:val="22"/>
              </w:rPr>
              <w:t>,</w:t>
            </w:r>
            <w:r w:rsidRPr="00CD6423">
              <w:rPr>
                <w:rFonts w:ascii="宋体" w:hAnsi="宋体" w:cs="宋体" w:hint="eastAsia"/>
                <w:kern w:val="0"/>
                <w:sz w:val="22"/>
                <w:szCs w:val="22"/>
              </w:rPr>
              <w:t>以期为类似工程施工提供参考和借鉴。</w:t>
            </w:r>
          </w:p>
        </w:tc>
        <w:tc>
          <w:tcPr>
            <w:tcW w:w="1203" w:type="dxa"/>
            <w:tcBorders>
              <w:top w:val="nil"/>
              <w:left w:val="nil"/>
              <w:bottom w:val="single" w:sz="4" w:space="0" w:color="auto"/>
              <w:right w:val="single" w:sz="4" w:space="0" w:color="auto"/>
            </w:tcBorders>
            <w:vAlign w:val="center"/>
          </w:tcPr>
          <w:p w:rsidR="00D13449" w:rsidRPr="00CD6423" w:rsidRDefault="00D13449" w:rsidP="00CD6423">
            <w:pPr>
              <w:widowControl/>
              <w:jc w:val="center"/>
              <w:rPr>
                <w:rFonts w:ascii="宋体"/>
                <w:color w:val="000000"/>
                <w:kern w:val="0"/>
                <w:sz w:val="22"/>
                <w:szCs w:val="22"/>
              </w:rPr>
            </w:pPr>
            <w:r w:rsidRPr="00CD6423">
              <w:rPr>
                <w:rFonts w:ascii="宋体" w:hAnsi="宋体" w:cs="宋体" w:hint="eastAsia"/>
                <w:color w:val="000000"/>
                <w:kern w:val="0"/>
                <w:sz w:val="22"/>
                <w:szCs w:val="22"/>
              </w:rPr>
              <w:t>四类</w:t>
            </w:r>
          </w:p>
        </w:tc>
      </w:tr>
      <w:tr w:rsidR="00D13449" w:rsidRPr="00CD6423">
        <w:trPr>
          <w:trHeight w:val="1999"/>
        </w:trPr>
        <w:tc>
          <w:tcPr>
            <w:tcW w:w="700" w:type="dxa"/>
            <w:tcBorders>
              <w:top w:val="nil"/>
              <w:left w:val="single" w:sz="4" w:space="0" w:color="auto"/>
              <w:bottom w:val="single" w:sz="4" w:space="0" w:color="auto"/>
              <w:right w:val="single" w:sz="4" w:space="0" w:color="auto"/>
            </w:tcBorders>
            <w:vAlign w:val="center"/>
          </w:tcPr>
          <w:p w:rsidR="00D13449" w:rsidRPr="00CD6423" w:rsidRDefault="00D13449" w:rsidP="00CD6423">
            <w:pPr>
              <w:widowControl/>
              <w:jc w:val="center"/>
              <w:rPr>
                <w:rFonts w:ascii="宋体"/>
                <w:kern w:val="0"/>
                <w:sz w:val="22"/>
                <w:szCs w:val="22"/>
              </w:rPr>
            </w:pPr>
            <w:r>
              <w:rPr>
                <w:rFonts w:ascii="宋体" w:hAnsi="宋体" w:cs="宋体"/>
                <w:kern w:val="0"/>
                <w:sz w:val="22"/>
                <w:szCs w:val="22"/>
              </w:rPr>
              <w:t>2</w:t>
            </w:r>
          </w:p>
        </w:tc>
        <w:tc>
          <w:tcPr>
            <w:tcW w:w="1260"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王鹏飞</w:t>
            </w:r>
          </w:p>
        </w:tc>
        <w:tc>
          <w:tcPr>
            <w:tcW w:w="4669" w:type="dxa"/>
            <w:tcBorders>
              <w:top w:val="nil"/>
              <w:left w:val="nil"/>
              <w:bottom w:val="single" w:sz="4" w:space="0" w:color="auto"/>
              <w:right w:val="single" w:sz="4" w:space="0" w:color="auto"/>
            </w:tcBorders>
            <w:vAlign w:val="center"/>
          </w:tcPr>
          <w:p w:rsidR="00D13449" w:rsidRPr="00CD6423" w:rsidRDefault="00D13449" w:rsidP="00BB5461">
            <w:pPr>
              <w:widowControl/>
              <w:jc w:val="center"/>
              <w:rPr>
                <w:rFonts w:ascii="宋体"/>
                <w:kern w:val="0"/>
                <w:sz w:val="22"/>
                <w:szCs w:val="22"/>
              </w:rPr>
            </w:pPr>
            <w:r w:rsidRPr="00CD6423">
              <w:rPr>
                <w:rFonts w:ascii="宋体" w:hAnsi="宋体" w:cs="宋体" w:hint="eastAsia"/>
                <w:kern w:val="0"/>
                <w:sz w:val="22"/>
                <w:szCs w:val="22"/>
              </w:rPr>
              <w:t>《汽车拆装实习》课程虚拟拆装教学系统的开发</w:t>
            </w:r>
            <w:r w:rsidRPr="00CD6423">
              <w:rPr>
                <w:rFonts w:ascii="宋体" w:hAnsi="宋体" w:cs="宋体"/>
                <w:kern w:val="0"/>
                <w:sz w:val="22"/>
                <w:szCs w:val="22"/>
              </w:rPr>
              <w:t xml:space="preserve">                                       </w:t>
            </w:r>
            <w:r w:rsidRPr="00CD6423">
              <w:rPr>
                <w:rFonts w:ascii="宋体" w:hAnsi="宋体" w:cs="宋体" w:hint="eastAsia"/>
                <w:kern w:val="0"/>
                <w:sz w:val="22"/>
                <w:szCs w:val="22"/>
              </w:rPr>
              <w:t>《科技视界</w:t>
            </w:r>
            <w:r>
              <w:rPr>
                <w:rFonts w:ascii="宋体" w:hAnsi="宋体" w:cs="宋体" w:hint="eastAsia"/>
                <w:kern w:val="0"/>
                <w:sz w:val="22"/>
                <w:szCs w:val="22"/>
              </w:rPr>
              <w:t>》</w:t>
            </w:r>
            <w:r w:rsidRPr="00CD6423">
              <w:rPr>
                <w:rFonts w:ascii="宋体" w:hAnsi="宋体" w:cs="宋体"/>
                <w:kern w:val="0"/>
                <w:sz w:val="22"/>
                <w:szCs w:val="22"/>
              </w:rPr>
              <w:t xml:space="preserve">                               2018 (26)</w:t>
            </w:r>
          </w:p>
        </w:tc>
        <w:tc>
          <w:tcPr>
            <w:tcW w:w="6451" w:type="dxa"/>
            <w:tcBorders>
              <w:top w:val="nil"/>
              <w:left w:val="nil"/>
              <w:bottom w:val="single" w:sz="4" w:space="0" w:color="auto"/>
              <w:right w:val="single" w:sz="4" w:space="0" w:color="auto"/>
            </w:tcBorders>
            <w:vAlign w:val="center"/>
          </w:tcPr>
          <w:p w:rsidR="00D13449" w:rsidRPr="00CD6423" w:rsidRDefault="00D13449" w:rsidP="00CD6423">
            <w:pPr>
              <w:widowControl/>
              <w:jc w:val="left"/>
              <w:rPr>
                <w:rFonts w:ascii="宋体"/>
                <w:kern w:val="0"/>
                <w:sz w:val="22"/>
                <w:szCs w:val="22"/>
              </w:rPr>
            </w:pPr>
            <w:r w:rsidRPr="00CD6423">
              <w:rPr>
                <w:rFonts w:ascii="宋体" w:hAnsi="宋体" w:cs="宋体" w:hint="eastAsia"/>
                <w:kern w:val="0"/>
                <w:sz w:val="22"/>
                <w:szCs w:val="22"/>
              </w:rPr>
              <w:t>针对《汽车拆装实习》课程传统教学过程中存在的弊端</w:t>
            </w:r>
            <w:r w:rsidRPr="00CD6423">
              <w:rPr>
                <w:rFonts w:ascii="宋体" w:cs="宋体"/>
                <w:kern w:val="0"/>
                <w:sz w:val="22"/>
                <w:szCs w:val="22"/>
              </w:rPr>
              <w:t>,</w:t>
            </w:r>
            <w:r w:rsidRPr="00CD6423">
              <w:rPr>
                <w:rFonts w:ascii="宋体" w:hAnsi="宋体" w:cs="宋体" w:hint="eastAsia"/>
                <w:kern w:val="0"/>
                <w:sz w:val="22"/>
                <w:szCs w:val="22"/>
              </w:rPr>
              <w:t>综合使用</w:t>
            </w:r>
            <w:r w:rsidRPr="00CD6423">
              <w:rPr>
                <w:rFonts w:ascii="宋体" w:hAnsi="宋体" w:cs="宋体"/>
                <w:kern w:val="0"/>
                <w:sz w:val="22"/>
                <w:szCs w:val="22"/>
              </w:rPr>
              <w:t>CATIA</w:t>
            </w:r>
            <w:r w:rsidRPr="00CD6423">
              <w:rPr>
                <w:rFonts w:ascii="宋体" w:hAnsi="宋体" w:cs="宋体" w:hint="eastAsia"/>
                <w:kern w:val="0"/>
                <w:sz w:val="22"/>
                <w:szCs w:val="22"/>
              </w:rPr>
              <w:t>、</w:t>
            </w:r>
            <w:r w:rsidRPr="00CD6423">
              <w:rPr>
                <w:rFonts w:ascii="宋体" w:hAnsi="宋体" w:cs="宋体"/>
                <w:kern w:val="0"/>
                <w:sz w:val="22"/>
                <w:szCs w:val="22"/>
              </w:rPr>
              <w:t xml:space="preserve"> 3DSMax</w:t>
            </w:r>
            <w:r w:rsidRPr="00CD6423">
              <w:rPr>
                <w:rFonts w:ascii="宋体" w:hAnsi="宋体" w:cs="宋体" w:hint="eastAsia"/>
                <w:kern w:val="0"/>
                <w:sz w:val="22"/>
                <w:szCs w:val="22"/>
              </w:rPr>
              <w:t>、</w:t>
            </w:r>
            <w:r w:rsidRPr="00CD6423">
              <w:rPr>
                <w:rFonts w:ascii="宋体" w:hAnsi="宋体" w:cs="宋体"/>
                <w:kern w:val="0"/>
                <w:sz w:val="22"/>
                <w:szCs w:val="22"/>
              </w:rPr>
              <w:t xml:space="preserve"> Cult3D</w:t>
            </w:r>
            <w:r w:rsidRPr="00CD6423">
              <w:rPr>
                <w:rFonts w:ascii="宋体" w:hAnsi="宋体" w:cs="宋体" w:hint="eastAsia"/>
                <w:kern w:val="0"/>
                <w:sz w:val="22"/>
                <w:szCs w:val="22"/>
              </w:rPr>
              <w:t>和</w:t>
            </w:r>
            <w:r w:rsidRPr="00CD6423">
              <w:rPr>
                <w:rFonts w:ascii="宋体" w:hAnsi="宋体" w:cs="宋体"/>
                <w:kern w:val="0"/>
                <w:sz w:val="22"/>
                <w:szCs w:val="22"/>
              </w:rPr>
              <w:t>Dreamweaver</w:t>
            </w:r>
            <w:r w:rsidRPr="00CD6423">
              <w:rPr>
                <w:rFonts w:ascii="宋体" w:hAnsi="宋体" w:cs="宋体" w:hint="eastAsia"/>
                <w:kern w:val="0"/>
                <w:sz w:val="22"/>
                <w:szCs w:val="22"/>
              </w:rPr>
              <w:t>等软件开发了一个具有三维动态性、真实性和交互性强等优点的虚拟拆装教学系统。该虚拟拆装教学系统模拟了汽车拆装实习中主要的拆装项目</w:t>
            </w:r>
            <w:r w:rsidRPr="00CD6423">
              <w:rPr>
                <w:rFonts w:ascii="宋体" w:cs="宋体"/>
                <w:kern w:val="0"/>
                <w:sz w:val="22"/>
                <w:szCs w:val="22"/>
              </w:rPr>
              <w:t>,</w:t>
            </w:r>
            <w:r w:rsidRPr="00CD6423">
              <w:rPr>
                <w:rFonts w:ascii="宋体" w:hAnsi="宋体" w:cs="宋体" w:hint="eastAsia"/>
                <w:kern w:val="0"/>
                <w:sz w:val="22"/>
                <w:szCs w:val="22"/>
              </w:rPr>
              <w:t>学生可以通过网页随时进行访问</w:t>
            </w:r>
            <w:r w:rsidRPr="00CD6423">
              <w:rPr>
                <w:rFonts w:ascii="宋体" w:cs="宋体"/>
                <w:kern w:val="0"/>
                <w:sz w:val="22"/>
                <w:szCs w:val="22"/>
              </w:rPr>
              <w:t>,</w:t>
            </w:r>
            <w:r w:rsidRPr="00CD6423">
              <w:rPr>
                <w:rFonts w:ascii="宋体" w:hAnsi="宋体" w:cs="宋体" w:hint="eastAsia"/>
                <w:kern w:val="0"/>
                <w:sz w:val="22"/>
                <w:szCs w:val="22"/>
              </w:rPr>
              <w:t>使用鼠标键盘进行虚拟拆装操作</w:t>
            </w:r>
            <w:r w:rsidRPr="00CD6423">
              <w:rPr>
                <w:rFonts w:ascii="宋体" w:cs="宋体"/>
                <w:kern w:val="0"/>
                <w:sz w:val="22"/>
                <w:szCs w:val="22"/>
              </w:rPr>
              <w:t>,</w:t>
            </w:r>
            <w:r w:rsidRPr="00CD6423">
              <w:rPr>
                <w:rFonts w:ascii="宋体" w:hAnsi="宋体" w:cs="宋体" w:hint="eastAsia"/>
                <w:kern w:val="0"/>
                <w:sz w:val="22"/>
                <w:szCs w:val="22"/>
              </w:rPr>
              <w:t>不受设备数量和场地等因素的限制</w:t>
            </w:r>
            <w:r w:rsidRPr="00CD6423">
              <w:rPr>
                <w:rFonts w:ascii="宋体" w:cs="宋体"/>
                <w:kern w:val="0"/>
                <w:sz w:val="22"/>
                <w:szCs w:val="22"/>
              </w:rPr>
              <w:t>,</w:t>
            </w:r>
            <w:r w:rsidRPr="00CD6423">
              <w:rPr>
                <w:rFonts w:ascii="宋体" w:hAnsi="宋体" w:cs="宋体" w:hint="eastAsia"/>
                <w:kern w:val="0"/>
                <w:sz w:val="22"/>
                <w:szCs w:val="22"/>
              </w:rPr>
              <w:t>弥补了传统实习的缺点</w:t>
            </w:r>
            <w:r w:rsidRPr="00CD6423">
              <w:rPr>
                <w:rFonts w:ascii="宋体" w:cs="宋体"/>
                <w:kern w:val="0"/>
                <w:sz w:val="22"/>
                <w:szCs w:val="22"/>
              </w:rPr>
              <w:t>,</w:t>
            </w:r>
            <w:r w:rsidRPr="00CD6423">
              <w:rPr>
                <w:rFonts w:ascii="宋体" w:hAnsi="宋体" w:cs="宋体" w:hint="eastAsia"/>
                <w:kern w:val="0"/>
                <w:sz w:val="22"/>
                <w:szCs w:val="22"/>
              </w:rPr>
              <w:t>在实际应用中收到了较好的效果。</w:t>
            </w:r>
          </w:p>
        </w:tc>
        <w:tc>
          <w:tcPr>
            <w:tcW w:w="1203" w:type="dxa"/>
            <w:tcBorders>
              <w:top w:val="nil"/>
              <w:left w:val="nil"/>
              <w:bottom w:val="single" w:sz="4" w:space="0" w:color="auto"/>
              <w:right w:val="single" w:sz="4" w:space="0" w:color="auto"/>
            </w:tcBorders>
            <w:noWrap/>
            <w:vAlign w:val="center"/>
          </w:tcPr>
          <w:p w:rsidR="00D13449" w:rsidRPr="00CD6423" w:rsidRDefault="00D13449" w:rsidP="00CD6423">
            <w:pPr>
              <w:widowControl/>
              <w:jc w:val="center"/>
              <w:rPr>
                <w:rFonts w:ascii="宋体"/>
                <w:kern w:val="0"/>
                <w:sz w:val="22"/>
                <w:szCs w:val="22"/>
              </w:rPr>
            </w:pPr>
            <w:r w:rsidRPr="00CD6423">
              <w:rPr>
                <w:rFonts w:ascii="宋体" w:hAnsi="宋体" w:cs="宋体" w:hint="eastAsia"/>
                <w:kern w:val="0"/>
                <w:sz w:val="22"/>
                <w:szCs w:val="22"/>
              </w:rPr>
              <w:t>四类</w:t>
            </w:r>
          </w:p>
        </w:tc>
      </w:tr>
    </w:tbl>
    <w:p w:rsidR="00D13449" w:rsidRDefault="00D13449">
      <w:pPr>
        <w:widowControl/>
        <w:jc w:val="left"/>
        <w:rPr>
          <w:rFonts w:ascii="宋体"/>
          <w:color w:val="000000"/>
          <w:kern w:val="0"/>
          <w:sz w:val="36"/>
          <w:szCs w:val="36"/>
        </w:rPr>
        <w:sectPr w:rsidR="00D13449" w:rsidSect="00582AB5">
          <w:headerReference w:type="default" r:id="rId12"/>
          <w:pgSz w:w="16838" w:h="11906" w:orient="landscape"/>
          <w:pgMar w:top="1800" w:right="1440" w:bottom="1800" w:left="1440" w:header="851" w:footer="992" w:gutter="0"/>
          <w:cols w:space="425"/>
          <w:docGrid w:type="lines" w:linePitch="312"/>
        </w:sectPr>
      </w:pPr>
    </w:p>
    <w:p w:rsidR="00D13449" w:rsidRDefault="00D13449">
      <w:pPr>
        <w:widowControl/>
        <w:jc w:val="left"/>
        <w:rPr>
          <w:rFonts w:ascii="宋体"/>
          <w:color w:val="000000"/>
          <w:kern w:val="0"/>
          <w:sz w:val="36"/>
          <w:szCs w:val="36"/>
        </w:rPr>
      </w:pPr>
    </w:p>
    <w:p w:rsidR="00D13449" w:rsidRPr="00FD5C4C" w:rsidRDefault="00D13449" w:rsidP="00153978">
      <w:pPr>
        <w:widowControl/>
        <w:spacing w:afterLines="50"/>
        <w:jc w:val="center"/>
        <w:rPr>
          <w:rFonts w:ascii="宋体"/>
          <w:b/>
          <w:bCs/>
        </w:rPr>
      </w:pPr>
      <w:r w:rsidRPr="00FD5C4C">
        <w:rPr>
          <w:rFonts w:ascii="宋体" w:hAnsi="宋体" w:cs="宋体" w:hint="eastAsia"/>
          <w:b/>
          <w:bCs/>
          <w:color w:val="000000"/>
          <w:kern w:val="0"/>
          <w:sz w:val="36"/>
          <w:szCs w:val="36"/>
        </w:rPr>
        <w:t>蚌埠学院</w:t>
      </w:r>
      <w:r w:rsidRPr="00FD5C4C">
        <w:rPr>
          <w:rFonts w:ascii="宋体" w:hAnsi="宋体" w:cs="宋体"/>
          <w:b/>
          <w:bCs/>
          <w:color w:val="000000"/>
          <w:kern w:val="0"/>
          <w:sz w:val="36"/>
          <w:szCs w:val="36"/>
        </w:rPr>
        <w:t>2018</w:t>
      </w:r>
      <w:r w:rsidRPr="00FD5C4C">
        <w:rPr>
          <w:rFonts w:ascii="宋体" w:hAnsi="宋体" w:cs="宋体" w:hint="eastAsia"/>
          <w:b/>
          <w:bCs/>
          <w:color w:val="000000"/>
          <w:kern w:val="0"/>
          <w:sz w:val="36"/>
          <w:szCs w:val="36"/>
        </w:rPr>
        <w:t>年度发表论文一览表：电子与电气工程学院</w:t>
      </w:r>
    </w:p>
    <w:tbl>
      <w:tblPr>
        <w:tblW w:w="14700" w:type="dxa"/>
        <w:tblInd w:w="-106" w:type="dxa"/>
        <w:tblLook w:val="00A0"/>
      </w:tblPr>
      <w:tblGrid>
        <w:gridCol w:w="5"/>
        <w:gridCol w:w="640"/>
        <w:gridCol w:w="1320"/>
        <w:gridCol w:w="4358"/>
        <w:gridCol w:w="6717"/>
        <w:gridCol w:w="1660"/>
      </w:tblGrid>
      <w:tr w:rsidR="00D13449" w:rsidRPr="00751BAD">
        <w:trPr>
          <w:trHeight w:val="270"/>
        </w:trPr>
        <w:tc>
          <w:tcPr>
            <w:tcW w:w="640" w:type="dxa"/>
            <w:gridSpan w:val="2"/>
            <w:tcBorders>
              <w:top w:val="single" w:sz="4" w:space="0" w:color="auto"/>
              <w:left w:val="single" w:sz="4" w:space="0" w:color="auto"/>
              <w:bottom w:val="single" w:sz="4" w:space="0" w:color="auto"/>
              <w:right w:val="single" w:sz="4" w:space="0" w:color="auto"/>
            </w:tcBorders>
            <w:vAlign w:val="center"/>
          </w:tcPr>
          <w:p w:rsidR="00D13449" w:rsidRPr="00751BAD" w:rsidRDefault="00D13449" w:rsidP="00751BAD">
            <w:pPr>
              <w:widowControl/>
              <w:jc w:val="center"/>
              <w:rPr>
                <w:rFonts w:ascii="宋体"/>
                <w:b/>
                <w:bCs/>
                <w:kern w:val="0"/>
                <w:sz w:val="22"/>
                <w:szCs w:val="22"/>
              </w:rPr>
            </w:pPr>
            <w:r w:rsidRPr="00751BAD">
              <w:rPr>
                <w:rFonts w:ascii="宋体" w:hAnsi="宋体" w:cs="宋体" w:hint="eastAsia"/>
                <w:b/>
                <w:bCs/>
                <w:kern w:val="0"/>
                <w:sz w:val="22"/>
                <w:szCs w:val="22"/>
              </w:rPr>
              <w:t>序号</w:t>
            </w:r>
          </w:p>
        </w:tc>
        <w:tc>
          <w:tcPr>
            <w:tcW w:w="1320" w:type="dxa"/>
            <w:tcBorders>
              <w:top w:val="single" w:sz="4" w:space="0" w:color="auto"/>
              <w:left w:val="nil"/>
              <w:bottom w:val="single" w:sz="4" w:space="0" w:color="auto"/>
              <w:right w:val="single" w:sz="4" w:space="0" w:color="auto"/>
            </w:tcBorders>
            <w:vAlign w:val="center"/>
          </w:tcPr>
          <w:p w:rsidR="00D13449" w:rsidRPr="00751BAD" w:rsidRDefault="00D13449" w:rsidP="00751BAD">
            <w:pPr>
              <w:widowControl/>
              <w:jc w:val="center"/>
              <w:rPr>
                <w:rFonts w:ascii="宋体"/>
                <w:b/>
                <w:bCs/>
                <w:kern w:val="0"/>
                <w:sz w:val="22"/>
                <w:szCs w:val="22"/>
              </w:rPr>
            </w:pPr>
            <w:r w:rsidRPr="00751BAD">
              <w:rPr>
                <w:rFonts w:ascii="宋体" w:hAnsi="宋体" w:cs="宋体" w:hint="eastAsia"/>
                <w:b/>
                <w:bCs/>
                <w:kern w:val="0"/>
                <w:sz w:val="22"/>
                <w:szCs w:val="22"/>
              </w:rPr>
              <w:t>第一作者</w:t>
            </w:r>
          </w:p>
        </w:tc>
        <w:tc>
          <w:tcPr>
            <w:tcW w:w="4360" w:type="dxa"/>
            <w:tcBorders>
              <w:top w:val="single" w:sz="4" w:space="0" w:color="auto"/>
              <w:left w:val="nil"/>
              <w:bottom w:val="single" w:sz="4" w:space="0" w:color="auto"/>
              <w:right w:val="single" w:sz="4" w:space="0" w:color="auto"/>
            </w:tcBorders>
            <w:vAlign w:val="center"/>
          </w:tcPr>
          <w:p w:rsidR="00D13449" w:rsidRPr="00751BAD" w:rsidRDefault="00D13449" w:rsidP="00751BAD">
            <w:pPr>
              <w:widowControl/>
              <w:jc w:val="center"/>
              <w:rPr>
                <w:rFonts w:ascii="宋体"/>
                <w:b/>
                <w:bCs/>
                <w:kern w:val="0"/>
                <w:sz w:val="22"/>
                <w:szCs w:val="22"/>
              </w:rPr>
            </w:pPr>
            <w:r w:rsidRPr="00751BAD">
              <w:rPr>
                <w:rFonts w:ascii="宋体" w:hAnsi="宋体" w:cs="宋体" w:hint="eastAsia"/>
                <w:b/>
                <w:bCs/>
                <w:kern w:val="0"/>
                <w:sz w:val="22"/>
                <w:szCs w:val="22"/>
              </w:rPr>
              <w:t>论文名称，期刊名称，发表时间</w:t>
            </w:r>
          </w:p>
        </w:tc>
        <w:tc>
          <w:tcPr>
            <w:tcW w:w="6720" w:type="dxa"/>
            <w:tcBorders>
              <w:top w:val="single" w:sz="4" w:space="0" w:color="auto"/>
              <w:left w:val="nil"/>
              <w:bottom w:val="single" w:sz="4" w:space="0" w:color="auto"/>
              <w:right w:val="single" w:sz="4" w:space="0" w:color="auto"/>
            </w:tcBorders>
            <w:vAlign w:val="center"/>
          </w:tcPr>
          <w:p w:rsidR="00D13449" w:rsidRPr="00751BAD" w:rsidRDefault="00D13449" w:rsidP="00751BAD">
            <w:pPr>
              <w:widowControl/>
              <w:jc w:val="left"/>
              <w:rPr>
                <w:rFonts w:ascii="宋体"/>
                <w:b/>
                <w:bCs/>
                <w:kern w:val="0"/>
                <w:sz w:val="22"/>
                <w:szCs w:val="22"/>
              </w:rPr>
            </w:pPr>
            <w:r w:rsidRPr="00751BAD">
              <w:rPr>
                <w:rFonts w:ascii="宋体" w:hAnsi="宋体" w:cs="宋体" w:hint="eastAsia"/>
                <w:b/>
                <w:bCs/>
                <w:kern w:val="0"/>
                <w:sz w:val="22"/>
                <w:szCs w:val="22"/>
              </w:rPr>
              <w:t>论文摘要</w:t>
            </w:r>
          </w:p>
        </w:tc>
        <w:tc>
          <w:tcPr>
            <w:tcW w:w="1660" w:type="dxa"/>
            <w:tcBorders>
              <w:top w:val="single" w:sz="4" w:space="0" w:color="auto"/>
              <w:left w:val="nil"/>
              <w:bottom w:val="single" w:sz="4" w:space="0" w:color="auto"/>
              <w:right w:val="single" w:sz="4" w:space="0" w:color="auto"/>
            </w:tcBorders>
            <w:vAlign w:val="center"/>
          </w:tcPr>
          <w:p w:rsidR="00D13449" w:rsidRPr="00751BAD" w:rsidRDefault="00D13449" w:rsidP="00751BAD">
            <w:pPr>
              <w:widowControl/>
              <w:jc w:val="center"/>
              <w:rPr>
                <w:rFonts w:ascii="宋体"/>
                <w:b/>
                <w:bCs/>
                <w:kern w:val="0"/>
                <w:sz w:val="22"/>
                <w:szCs w:val="22"/>
              </w:rPr>
            </w:pPr>
            <w:r w:rsidRPr="00751BAD">
              <w:rPr>
                <w:rFonts w:ascii="宋体" w:hAnsi="宋体" w:cs="宋体" w:hint="eastAsia"/>
                <w:b/>
                <w:bCs/>
                <w:kern w:val="0"/>
                <w:sz w:val="22"/>
                <w:szCs w:val="22"/>
              </w:rPr>
              <w:t>论文级别</w:t>
            </w:r>
          </w:p>
        </w:tc>
      </w:tr>
      <w:tr w:rsidR="00D13449" w:rsidRPr="00751BAD">
        <w:trPr>
          <w:trHeight w:val="3615"/>
        </w:trPr>
        <w:tc>
          <w:tcPr>
            <w:tcW w:w="640" w:type="dxa"/>
            <w:gridSpan w:val="2"/>
            <w:tcBorders>
              <w:top w:val="nil"/>
              <w:left w:val="single" w:sz="4" w:space="0" w:color="auto"/>
              <w:bottom w:val="single" w:sz="4" w:space="0" w:color="auto"/>
              <w:right w:val="single" w:sz="4" w:space="0" w:color="auto"/>
            </w:tcBorders>
            <w:vAlign w:val="center"/>
          </w:tcPr>
          <w:p w:rsidR="00D13449" w:rsidRPr="00751BAD" w:rsidRDefault="00D13449" w:rsidP="00751BAD">
            <w:pPr>
              <w:widowControl/>
              <w:jc w:val="center"/>
              <w:rPr>
                <w:rFonts w:ascii="宋体"/>
                <w:kern w:val="0"/>
                <w:sz w:val="22"/>
                <w:szCs w:val="22"/>
              </w:rPr>
            </w:pPr>
            <w:r w:rsidRPr="00751BAD">
              <w:rPr>
                <w:rFonts w:ascii="宋体" w:hAnsi="宋体" w:cs="宋体"/>
                <w:kern w:val="0"/>
                <w:sz w:val="22"/>
                <w:szCs w:val="22"/>
              </w:rPr>
              <w:t>1</w:t>
            </w:r>
          </w:p>
        </w:tc>
        <w:tc>
          <w:tcPr>
            <w:tcW w:w="1320" w:type="dxa"/>
            <w:tcBorders>
              <w:top w:val="nil"/>
              <w:left w:val="nil"/>
              <w:bottom w:val="single" w:sz="4" w:space="0" w:color="auto"/>
              <w:right w:val="single" w:sz="4" w:space="0" w:color="auto"/>
            </w:tcBorders>
            <w:noWrap/>
            <w:vAlign w:val="center"/>
          </w:tcPr>
          <w:p w:rsidR="00D13449" w:rsidRPr="00751BAD" w:rsidRDefault="00D13449" w:rsidP="00751BAD">
            <w:pPr>
              <w:widowControl/>
              <w:jc w:val="center"/>
              <w:rPr>
                <w:rFonts w:ascii="宋体"/>
                <w:color w:val="000000"/>
                <w:kern w:val="0"/>
                <w:sz w:val="22"/>
                <w:szCs w:val="22"/>
              </w:rPr>
            </w:pPr>
            <w:r w:rsidRPr="00751BAD">
              <w:rPr>
                <w:rFonts w:ascii="宋体" w:hAnsi="宋体" w:cs="宋体" w:hint="eastAsia"/>
                <w:color w:val="000000"/>
                <w:kern w:val="0"/>
                <w:sz w:val="22"/>
                <w:szCs w:val="22"/>
              </w:rPr>
              <w:t>荆建立</w:t>
            </w:r>
          </w:p>
        </w:tc>
        <w:tc>
          <w:tcPr>
            <w:tcW w:w="4360" w:type="dxa"/>
            <w:tcBorders>
              <w:top w:val="nil"/>
              <w:left w:val="nil"/>
              <w:bottom w:val="single" w:sz="4" w:space="0" w:color="auto"/>
              <w:right w:val="single" w:sz="4" w:space="0" w:color="auto"/>
            </w:tcBorders>
            <w:vAlign w:val="center"/>
          </w:tcPr>
          <w:p w:rsidR="00D13449" w:rsidRPr="00751BAD" w:rsidRDefault="00D13449" w:rsidP="00751BAD">
            <w:pPr>
              <w:widowControl/>
              <w:jc w:val="center"/>
              <w:rPr>
                <w:rFonts w:ascii="宋体"/>
                <w:kern w:val="0"/>
                <w:sz w:val="22"/>
                <w:szCs w:val="22"/>
              </w:rPr>
            </w:pPr>
            <w:r w:rsidRPr="00751BAD">
              <w:rPr>
                <w:kern w:val="0"/>
                <w:sz w:val="22"/>
                <w:szCs w:val="22"/>
              </w:rPr>
              <w:t xml:space="preserve">A torque ripple suppression technique for brushless DC motor based on PFC buck converter                                                       </w:t>
            </w:r>
            <w:r w:rsidRPr="00CD6423">
              <w:rPr>
                <w:rFonts w:ascii="宋体" w:hAnsi="宋体" w:cs="宋体" w:hint="eastAsia"/>
                <w:kern w:val="0"/>
                <w:sz w:val="22"/>
                <w:szCs w:val="22"/>
              </w:rPr>
              <w:t>《</w:t>
            </w:r>
            <w:r w:rsidRPr="00751BAD">
              <w:rPr>
                <w:kern w:val="0"/>
                <w:sz w:val="22"/>
                <w:szCs w:val="22"/>
              </w:rPr>
              <w:t>IEICE Electronics Express</w:t>
            </w:r>
            <w:r>
              <w:rPr>
                <w:rFonts w:ascii="宋体" w:hAnsi="宋体" w:cs="宋体" w:hint="eastAsia"/>
                <w:kern w:val="0"/>
                <w:sz w:val="22"/>
                <w:szCs w:val="22"/>
              </w:rPr>
              <w:t>》</w:t>
            </w:r>
            <w:r w:rsidRPr="00751BAD">
              <w:rPr>
                <w:kern w:val="0"/>
                <w:sz w:val="22"/>
                <w:szCs w:val="22"/>
              </w:rPr>
              <w:t xml:space="preserve">                       2018,15</w:t>
            </w:r>
            <w:r w:rsidRPr="00751BAD">
              <w:rPr>
                <w:rFonts w:ascii="宋体" w:hAnsi="宋体" w:cs="宋体" w:hint="eastAsia"/>
                <w:kern w:val="0"/>
                <w:sz w:val="22"/>
                <w:szCs w:val="22"/>
              </w:rPr>
              <w:t>（</w:t>
            </w:r>
            <w:r w:rsidRPr="00751BAD">
              <w:rPr>
                <w:kern w:val="0"/>
                <w:sz w:val="22"/>
                <w:szCs w:val="22"/>
              </w:rPr>
              <w:t>12</w:t>
            </w:r>
            <w:r w:rsidRPr="00751BAD">
              <w:rPr>
                <w:rFonts w:ascii="宋体" w:hAnsi="宋体" w:cs="宋体" w:hint="eastAsia"/>
                <w:kern w:val="0"/>
                <w:sz w:val="22"/>
                <w:szCs w:val="22"/>
              </w:rPr>
              <w:t>）</w:t>
            </w:r>
            <w:r w:rsidRPr="00751BAD">
              <w:rPr>
                <w:kern w:val="0"/>
                <w:sz w:val="22"/>
                <w:szCs w:val="22"/>
              </w:rPr>
              <w:t xml:space="preserve">   </w:t>
            </w:r>
            <w:r w:rsidRPr="00751BAD">
              <w:rPr>
                <w:rFonts w:ascii="宋体" w:hAnsi="宋体" w:cs="宋体"/>
                <w:kern w:val="0"/>
                <w:sz w:val="22"/>
                <w:szCs w:val="22"/>
              </w:rPr>
              <w:t xml:space="preserve">  </w:t>
            </w:r>
          </w:p>
        </w:tc>
        <w:tc>
          <w:tcPr>
            <w:tcW w:w="6720" w:type="dxa"/>
            <w:tcBorders>
              <w:top w:val="nil"/>
              <w:left w:val="nil"/>
              <w:bottom w:val="single" w:sz="4" w:space="0" w:color="auto"/>
              <w:right w:val="single" w:sz="4" w:space="0" w:color="auto"/>
            </w:tcBorders>
            <w:vAlign w:val="bottom"/>
          </w:tcPr>
          <w:p w:rsidR="00D13449" w:rsidRPr="00751BAD" w:rsidRDefault="00D13449" w:rsidP="00751BAD">
            <w:pPr>
              <w:widowControl/>
              <w:jc w:val="left"/>
              <w:rPr>
                <w:kern w:val="0"/>
                <w:sz w:val="22"/>
                <w:szCs w:val="22"/>
              </w:rPr>
            </w:pPr>
            <w:r w:rsidRPr="00751BAD">
              <w:rPr>
                <w:kern w:val="0"/>
                <w:sz w:val="22"/>
                <w:szCs w:val="22"/>
              </w:rPr>
              <w:t>The brushless dc motor (BLDCM) suffers the prominent draw_x005f back of torque ripple, a novel hybrid control strategy based on dc link</w:t>
            </w:r>
            <w:r w:rsidRPr="00751BAD">
              <w:rPr>
                <w:kern w:val="0"/>
                <w:sz w:val="22"/>
                <w:szCs w:val="22"/>
              </w:rPr>
              <w:br/>
              <w:t>voltage control and fuzzy PID controller is proposed to suppress torque ripple of BLDCM. The circuit topology contains a power factor correction(PFC) buck converter and a inverter. The PFC buck converter reduces the commutation torque ripple by controlling dc link voltage, the inverter using fuzzy PID controller and pulse width modulation (PWM) technique supplies the appropriate current in the conduction region. The experimental results show the proposed strategy suppresses torque ripple efficiently with the</w:t>
            </w:r>
            <w:r w:rsidRPr="00751BAD">
              <w:rPr>
                <w:kern w:val="0"/>
                <w:sz w:val="22"/>
                <w:szCs w:val="22"/>
              </w:rPr>
              <w:br/>
              <w:t>function of power factor correction.</w:t>
            </w:r>
          </w:p>
        </w:tc>
        <w:tc>
          <w:tcPr>
            <w:tcW w:w="1660" w:type="dxa"/>
            <w:tcBorders>
              <w:top w:val="nil"/>
              <w:left w:val="nil"/>
              <w:bottom w:val="single" w:sz="4" w:space="0" w:color="auto"/>
              <w:right w:val="single" w:sz="4" w:space="0" w:color="auto"/>
            </w:tcBorders>
            <w:noWrap/>
            <w:vAlign w:val="center"/>
          </w:tcPr>
          <w:p w:rsidR="00D13449" w:rsidRPr="00751BAD" w:rsidRDefault="00D13449" w:rsidP="00751BAD">
            <w:pPr>
              <w:widowControl/>
              <w:jc w:val="center"/>
              <w:rPr>
                <w:rFonts w:ascii="宋体"/>
                <w:color w:val="000000"/>
                <w:kern w:val="0"/>
                <w:sz w:val="22"/>
                <w:szCs w:val="22"/>
              </w:rPr>
            </w:pPr>
            <w:r w:rsidRPr="00751BAD">
              <w:rPr>
                <w:rFonts w:ascii="宋体" w:hAnsi="宋体" w:cs="宋体" w:hint="eastAsia"/>
                <w:color w:val="000000"/>
                <w:kern w:val="0"/>
                <w:sz w:val="22"/>
                <w:szCs w:val="22"/>
              </w:rPr>
              <w:t>一类</w:t>
            </w:r>
          </w:p>
        </w:tc>
      </w:tr>
      <w:tr w:rsidR="00D13449" w:rsidRPr="00751BAD">
        <w:trPr>
          <w:trHeight w:val="70"/>
        </w:trPr>
        <w:tc>
          <w:tcPr>
            <w:tcW w:w="640" w:type="dxa"/>
            <w:gridSpan w:val="2"/>
            <w:tcBorders>
              <w:top w:val="nil"/>
              <w:left w:val="single" w:sz="4" w:space="0" w:color="auto"/>
              <w:bottom w:val="single" w:sz="4" w:space="0" w:color="auto"/>
              <w:right w:val="single" w:sz="4" w:space="0" w:color="auto"/>
            </w:tcBorders>
            <w:vAlign w:val="center"/>
          </w:tcPr>
          <w:p w:rsidR="00D13449" w:rsidRPr="00751BAD" w:rsidRDefault="00D13449" w:rsidP="00751BAD">
            <w:pPr>
              <w:widowControl/>
              <w:jc w:val="center"/>
              <w:rPr>
                <w:rFonts w:ascii="宋体"/>
                <w:kern w:val="0"/>
                <w:sz w:val="22"/>
                <w:szCs w:val="22"/>
              </w:rPr>
            </w:pPr>
            <w:r w:rsidRPr="00751BAD">
              <w:rPr>
                <w:rFonts w:ascii="宋体" w:hAnsi="宋体" w:cs="宋体"/>
                <w:kern w:val="0"/>
                <w:sz w:val="22"/>
                <w:szCs w:val="22"/>
              </w:rPr>
              <w:t>2</w:t>
            </w:r>
          </w:p>
        </w:tc>
        <w:tc>
          <w:tcPr>
            <w:tcW w:w="1320" w:type="dxa"/>
            <w:tcBorders>
              <w:top w:val="nil"/>
              <w:left w:val="nil"/>
              <w:bottom w:val="single" w:sz="4" w:space="0" w:color="auto"/>
              <w:right w:val="single" w:sz="4" w:space="0" w:color="auto"/>
            </w:tcBorders>
            <w:vAlign w:val="center"/>
          </w:tcPr>
          <w:p w:rsidR="00D13449" w:rsidRPr="00751BAD" w:rsidRDefault="00D13449" w:rsidP="00751BAD">
            <w:pPr>
              <w:widowControl/>
              <w:jc w:val="center"/>
              <w:rPr>
                <w:rFonts w:ascii="宋体"/>
                <w:color w:val="000000"/>
                <w:kern w:val="0"/>
                <w:sz w:val="22"/>
                <w:szCs w:val="22"/>
              </w:rPr>
            </w:pPr>
            <w:r w:rsidRPr="00751BAD">
              <w:rPr>
                <w:rFonts w:ascii="宋体" w:hAnsi="宋体" w:cs="宋体" w:hint="eastAsia"/>
                <w:color w:val="000000"/>
                <w:kern w:val="0"/>
                <w:sz w:val="22"/>
                <w:szCs w:val="22"/>
              </w:rPr>
              <w:t>刘旭</w:t>
            </w:r>
          </w:p>
        </w:tc>
        <w:tc>
          <w:tcPr>
            <w:tcW w:w="4360" w:type="dxa"/>
            <w:tcBorders>
              <w:top w:val="nil"/>
              <w:left w:val="nil"/>
              <w:bottom w:val="single" w:sz="4" w:space="0" w:color="auto"/>
              <w:right w:val="single" w:sz="4" w:space="0" w:color="auto"/>
            </w:tcBorders>
            <w:vAlign w:val="center"/>
          </w:tcPr>
          <w:p w:rsidR="00D13449" w:rsidRPr="00751BAD" w:rsidRDefault="00D13449" w:rsidP="00E0241D">
            <w:pPr>
              <w:widowControl/>
              <w:jc w:val="center"/>
              <w:rPr>
                <w:rFonts w:ascii="宋体"/>
                <w:kern w:val="0"/>
                <w:sz w:val="22"/>
                <w:szCs w:val="22"/>
              </w:rPr>
            </w:pPr>
            <w:r w:rsidRPr="00751BAD">
              <w:rPr>
                <w:kern w:val="0"/>
                <w:sz w:val="22"/>
                <w:szCs w:val="22"/>
              </w:rPr>
              <w:t xml:space="preserve">Application of electronic tongue technology and multivariate statistical analysis in water       </w:t>
            </w:r>
            <w:r w:rsidRPr="00CD6423">
              <w:rPr>
                <w:rFonts w:ascii="宋体" w:hAnsi="宋体" w:cs="宋体" w:hint="eastAsia"/>
                <w:kern w:val="0"/>
                <w:sz w:val="22"/>
                <w:szCs w:val="22"/>
              </w:rPr>
              <w:t>《</w:t>
            </w:r>
            <w:r w:rsidRPr="00751BAD">
              <w:rPr>
                <w:kern w:val="0"/>
                <w:sz w:val="22"/>
                <w:szCs w:val="22"/>
              </w:rPr>
              <w:t xml:space="preserve">Fresenius Environmental Bulletin </w:t>
            </w:r>
            <w:r>
              <w:rPr>
                <w:rFonts w:ascii="宋体" w:hAnsi="宋体" w:cs="宋体" w:hint="eastAsia"/>
                <w:kern w:val="0"/>
                <w:sz w:val="22"/>
                <w:szCs w:val="22"/>
              </w:rPr>
              <w:t>》</w:t>
            </w:r>
            <w:r w:rsidRPr="00751BAD">
              <w:rPr>
                <w:kern w:val="0"/>
                <w:sz w:val="22"/>
                <w:szCs w:val="22"/>
              </w:rPr>
              <w:t xml:space="preserve">              2018</w:t>
            </w:r>
            <w:r>
              <w:rPr>
                <w:rFonts w:ascii="宋体" w:hAnsi="宋体" w:cs="宋体" w:hint="eastAsia"/>
                <w:kern w:val="0"/>
                <w:sz w:val="22"/>
                <w:szCs w:val="22"/>
              </w:rPr>
              <w:t>（</w:t>
            </w:r>
            <w:r>
              <w:rPr>
                <w:rFonts w:ascii="宋体" w:hAnsi="宋体" w:cs="宋体"/>
                <w:kern w:val="0"/>
                <w:sz w:val="22"/>
                <w:szCs w:val="22"/>
              </w:rPr>
              <w:t>7</w:t>
            </w:r>
            <w:r>
              <w:rPr>
                <w:rFonts w:ascii="宋体" w:hAnsi="宋体" w:cs="宋体" w:hint="eastAsia"/>
                <w:kern w:val="0"/>
                <w:sz w:val="22"/>
                <w:szCs w:val="22"/>
              </w:rPr>
              <w:t>）</w:t>
            </w:r>
          </w:p>
        </w:tc>
        <w:tc>
          <w:tcPr>
            <w:tcW w:w="6720" w:type="dxa"/>
            <w:tcBorders>
              <w:top w:val="nil"/>
              <w:left w:val="nil"/>
              <w:bottom w:val="single" w:sz="4" w:space="0" w:color="auto"/>
              <w:right w:val="single" w:sz="4" w:space="0" w:color="auto"/>
            </w:tcBorders>
            <w:vAlign w:val="bottom"/>
          </w:tcPr>
          <w:p w:rsidR="00D13449" w:rsidRPr="00751BAD" w:rsidRDefault="00D13449" w:rsidP="00751BAD">
            <w:pPr>
              <w:widowControl/>
              <w:jc w:val="left"/>
              <w:rPr>
                <w:kern w:val="0"/>
                <w:sz w:val="22"/>
                <w:szCs w:val="22"/>
              </w:rPr>
            </w:pPr>
            <w:r w:rsidRPr="00751BAD">
              <w:rPr>
                <w:kern w:val="0"/>
                <w:sz w:val="22"/>
                <w:szCs w:val="22"/>
              </w:rPr>
              <w:t xml:space="preserve">With the advancement of science and technology, conventional method of heavy metal detection in water could not satisfy the higher requirement for fast, intelligent and non-invasive detection. Towards these, electronic tongue technology shipped born, it has the advantages of fast and simultaneous measurement, low-cost, low energy consumption and has been widely used in the field of environmental monitoring. In this paper, electronic tongue technology has been applied for detecting the concentrations of six kinds of heavy metals (Pb, Co, Cr, Mn, Ni and Cu) in water from a collapsing lake in a coalmine resource-based city, China, and higher coefficients of variation indicated these metals may be affected by multifactors. Based on multivariate statistical methods (hierarchical cluster analysis and principal component analysis), three main sources were present: Mn and Co were possibly related to waste discharge; Pb, Cu and Ni were mainly derived from the leaching of coal gangue; and Cr mainly originated from soil erosion and rock weathering. The method proposed in this paper can achieve rapid detection and comprehensive pollution source </w:t>
            </w:r>
          </w:p>
        </w:tc>
        <w:tc>
          <w:tcPr>
            <w:tcW w:w="1660" w:type="dxa"/>
            <w:tcBorders>
              <w:top w:val="nil"/>
              <w:left w:val="nil"/>
              <w:bottom w:val="single" w:sz="4" w:space="0" w:color="auto"/>
              <w:right w:val="single" w:sz="4" w:space="0" w:color="auto"/>
            </w:tcBorders>
            <w:noWrap/>
            <w:vAlign w:val="center"/>
          </w:tcPr>
          <w:p w:rsidR="00D13449" w:rsidRPr="00751BAD" w:rsidRDefault="00D13449" w:rsidP="00751BAD">
            <w:pPr>
              <w:widowControl/>
              <w:jc w:val="center"/>
              <w:rPr>
                <w:rFonts w:ascii="宋体"/>
                <w:color w:val="000000"/>
                <w:kern w:val="0"/>
                <w:sz w:val="22"/>
                <w:szCs w:val="22"/>
              </w:rPr>
            </w:pPr>
            <w:r w:rsidRPr="00751BAD">
              <w:rPr>
                <w:rFonts w:ascii="宋体" w:hAnsi="宋体" w:cs="宋体" w:hint="eastAsia"/>
                <w:color w:val="000000"/>
                <w:kern w:val="0"/>
                <w:sz w:val="22"/>
                <w:szCs w:val="22"/>
              </w:rPr>
              <w:t>一类</w:t>
            </w:r>
          </w:p>
        </w:tc>
      </w:tr>
      <w:tr w:rsidR="00D13449" w:rsidRPr="00751BAD">
        <w:trPr>
          <w:trHeight w:val="70"/>
        </w:trPr>
        <w:tc>
          <w:tcPr>
            <w:tcW w:w="640" w:type="dxa"/>
            <w:gridSpan w:val="2"/>
            <w:tcBorders>
              <w:top w:val="nil"/>
              <w:left w:val="single" w:sz="4" w:space="0" w:color="auto"/>
              <w:bottom w:val="single" w:sz="4" w:space="0" w:color="auto"/>
              <w:right w:val="single" w:sz="4" w:space="0" w:color="auto"/>
            </w:tcBorders>
            <w:vAlign w:val="center"/>
          </w:tcPr>
          <w:p w:rsidR="00D13449" w:rsidRPr="00751BAD" w:rsidRDefault="00D13449" w:rsidP="00751BAD">
            <w:pPr>
              <w:widowControl/>
              <w:jc w:val="center"/>
              <w:rPr>
                <w:rFonts w:ascii="宋体"/>
                <w:kern w:val="0"/>
                <w:sz w:val="22"/>
                <w:szCs w:val="22"/>
              </w:rPr>
            </w:pPr>
            <w:r w:rsidRPr="00751BAD">
              <w:rPr>
                <w:rFonts w:ascii="宋体" w:hAnsi="宋体" w:cs="宋体"/>
                <w:kern w:val="0"/>
                <w:sz w:val="22"/>
                <w:szCs w:val="22"/>
              </w:rPr>
              <w:t>3</w:t>
            </w:r>
          </w:p>
        </w:tc>
        <w:tc>
          <w:tcPr>
            <w:tcW w:w="1320" w:type="dxa"/>
            <w:tcBorders>
              <w:top w:val="nil"/>
              <w:left w:val="nil"/>
              <w:bottom w:val="single" w:sz="4" w:space="0" w:color="auto"/>
              <w:right w:val="single" w:sz="4" w:space="0" w:color="auto"/>
            </w:tcBorders>
            <w:vAlign w:val="center"/>
          </w:tcPr>
          <w:p w:rsidR="00D13449" w:rsidRPr="00751BAD" w:rsidRDefault="00D13449" w:rsidP="00751BAD">
            <w:pPr>
              <w:widowControl/>
              <w:jc w:val="center"/>
              <w:rPr>
                <w:rFonts w:ascii="宋体"/>
                <w:color w:val="000000"/>
                <w:kern w:val="0"/>
                <w:sz w:val="22"/>
                <w:szCs w:val="22"/>
              </w:rPr>
            </w:pPr>
            <w:r w:rsidRPr="00751BAD">
              <w:rPr>
                <w:rFonts w:ascii="宋体" w:hAnsi="宋体" w:cs="宋体" w:hint="eastAsia"/>
                <w:color w:val="000000"/>
                <w:kern w:val="0"/>
                <w:sz w:val="22"/>
                <w:szCs w:val="22"/>
              </w:rPr>
              <w:t>刘旭</w:t>
            </w:r>
          </w:p>
        </w:tc>
        <w:tc>
          <w:tcPr>
            <w:tcW w:w="4360" w:type="dxa"/>
            <w:tcBorders>
              <w:top w:val="nil"/>
              <w:left w:val="nil"/>
              <w:bottom w:val="single" w:sz="4" w:space="0" w:color="auto"/>
              <w:right w:val="single" w:sz="4" w:space="0" w:color="auto"/>
            </w:tcBorders>
            <w:vAlign w:val="center"/>
          </w:tcPr>
          <w:p w:rsidR="00D13449" w:rsidRPr="00751BAD" w:rsidRDefault="00D13449" w:rsidP="00E0241D">
            <w:pPr>
              <w:widowControl/>
              <w:jc w:val="center"/>
              <w:rPr>
                <w:kern w:val="0"/>
                <w:sz w:val="22"/>
                <w:szCs w:val="22"/>
              </w:rPr>
            </w:pPr>
            <w:r w:rsidRPr="00751BAD">
              <w:rPr>
                <w:kern w:val="0"/>
                <w:sz w:val="22"/>
                <w:szCs w:val="22"/>
              </w:rPr>
              <w:t xml:space="preserve">A designing scheme for blind watermark of two keys   </w:t>
            </w:r>
            <w:r>
              <w:rPr>
                <w:kern w:val="0"/>
                <w:sz w:val="22"/>
                <w:szCs w:val="22"/>
              </w:rPr>
              <w:t xml:space="preserve">                   </w:t>
            </w:r>
            <w:r w:rsidRPr="00751BAD">
              <w:rPr>
                <w:kern w:val="0"/>
                <w:sz w:val="22"/>
                <w:szCs w:val="22"/>
              </w:rPr>
              <w:t xml:space="preserve">  </w:t>
            </w:r>
            <w:r w:rsidRPr="00CD6423">
              <w:rPr>
                <w:rFonts w:ascii="宋体" w:hAnsi="宋体" w:cs="宋体" w:hint="eastAsia"/>
                <w:kern w:val="0"/>
                <w:sz w:val="22"/>
                <w:szCs w:val="22"/>
              </w:rPr>
              <w:t>《</w:t>
            </w:r>
            <w:r w:rsidRPr="00751BAD">
              <w:rPr>
                <w:kern w:val="0"/>
                <w:sz w:val="22"/>
                <w:szCs w:val="22"/>
              </w:rPr>
              <w:t xml:space="preserve">International Conference on Robot&amp;Intelligent System </w:t>
            </w:r>
            <w:r>
              <w:rPr>
                <w:rFonts w:ascii="宋体" w:hAnsi="宋体" w:cs="宋体" w:hint="eastAsia"/>
                <w:kern w:val="0"/>
                <w:sz w:val="22"/>
                <w:szCs w:val="22"/>
              </w:rPr>
              <w:t>》</w:t>
            </w:r>
            <w:r w:rsidRPr="00751BAD">
              <w:rPr>
                <w:kern w:val="0"/>
                <w:sz w:val="22"/>
                <w:szCs w:val="22"/>
              </w:rPr>
              <w:t xml:space="preserve">                       </w:t>
            </w:r>
            <w:r>
              <w:rPr>
                <w:kern w:val="0"/>
                <w:sz w:val="22"/>
                <w:szCs w:val="22"/>
              </w:rPr>
              <w:t xml:space="preserve"> </w:t>
            </w:r>
            <w:r w:rsidRPr="00751BAD">
              <w:rPr>
                <w:kern w:val="0"/>
                <w:sz w:val="22"/>
                <w:szCs w:val="22"/>
              </w:rPr>
              <w:t xml:space="preserve">  2018</w:t>
            </w:r>
            <w:r>
              <w:rPr>
                <w:rFonts w:ascii="宋体" w:hAnsi="宋体" w:cs="宋体" w:hint="eastAsia"/>
                <w:kern w:val="0"/>
                <w:sz w:val="22"/>
                <w:szCs w:val="22"/>
              </w:rPr>
              <w:t>（</w:t>
            </w:r>
            <w:r>
              <w:rPr>
                <w:rFonts w:ascii="宋体" w:hAnsi="宋体" w:cs="宋体"/>
                <w:kern w:val="0"/>
                <w:sz w:val="22"/>
                <w:szCs w:val="22"/>
              </w:rPr>
              <w:t>5</w:t>
            </w:r>
            <w:r>
              <w:rPr>
                <w:rFonts w:ascii="宋体" w:hAnsi="宋体" w:cs="宋体" w:hint="eastAsia"/>
                <w:kern w:val="0"/>
                <w:sz w:val="22"/>
                <w:szCs w:val="22"/>
              </w:rPr>
              <w:t>）</w:t>
            </w:r>
            <w:r w:rsidRPr="00751BAD">
              <w:rPr>
                <w:kern w:val="0"/>
                <w:sz w:val="22"/>
                <w:szCs w:val="22"/>
              </w:rPr>
              <w:t xml:space="preserve">          </w:t>
            </w:r>
            <w:r>
              <w:rPr>
                <w:kern w:val="0"/>
                <w:sz w:val="22"/>
                <w:szCs w:val="22"/>
              </w:rPr>
              <w:t xml:space="preserve"> </w:t>
            </w:r>
            <w:r w:rsidRPr="00751BAD">
              <w:rPr>
                <w:kern w:val="0"/>
                <w:sz w:val="22"/>
                <w:szCs w:val="22"/>
              </w:rPr>
              <w:t xml:space="preserve">      </w:t>
            </w:r>
          </w:p>
        </w:tc>
        <w:tc>
          <w:tcPr>
            <w:tcW w:w="6720" w:type="dxa"/>
            <w:tcBorders>
              <w:top w:val="nil"/>
              <w:left w:val="nil"/>
              <w:bottom w:val="single" w:sz="4" w:space="0" w:color="auto"/>
              <w:right w:val="single" w:sz="4" w:space="0" w:color="auto"/>
            </w:tcBorders>
            <w:vAlign w:val="bottom"/>
          </w:tcPr>
          <w:p w:rsidR="00D13449" w:rsidRPr="00751BAD" w:rsidRDefault="00D13449" w:rsidP="00751BAD">
            <w:pPr>
              <w:widowControl/>
              <w:jc w:val="left"/>
              <w:rPr>
                <w:kern w:val="0"/>
                <w:sz w:val="22"/>
                <w:szCs w:val="22"/>
              </w:rPr>
            </w:pPr>
            <w:r w:rsidRPr="00751BAD">
              <w:rPr>
                <w:kern w:val="0"/>
                <w:sz w:val="22"/>
                <w:szCs w:val="22"/>
              </w:rPr>
              <w:t>With An digital watermark scheme is proposed to protect the copyright of network digital image. Aiming at various kinds of watermark attacks, by analyzing the attack principle, a double key watermark embedding and extracting scheme is proposed, which is composed of authentication center and secret key. It solves the problem of watermark in anti interpretation attack. The experimental results show that the scheme not only has good invisibility, but also has ideal robustness for various attacks. How to effectively extract the feature value of the work and to solve the contradiction between the watermark embedding strength and the quality of the image will be the further research direction of this subject.</w:t>
            </w:r>
          </w:p>
        </w:tc>
        <w:tc>
          <w:tcPr>
            <w:tcW w:w="1660" w:type="dxa"/>
            <w:tcBorders>
              <w:top w:val="nil"/>
              <w:left w:val="nil"/>
              <w:bottom w:val="single" w:sz="4" w:space="0" w:color="auto"/>
              <w:right w:val="single" w:sz="4" w:space="0" w:color="auto"/>
            </w:tcBorders>
            <w:noWrap/>
            <w:vAlign w:val="center"/>
          </w:tcPr>
          <w:p w:rsidR="00D13449" w:rsidRPr="00751BAD" w:rsidRDefault="00D13449" w:rsidP="00751BAD">
            <w:pPr>
              <w:widowControl/>
              <w:jc w:val="center"/>
              <w:rPr>
                <w:rFonts w:ascii="宋体"/>
                <w:color w:val="000000"/>
                <w:kern w:val="0"/>
                <w:sz w:val="22"/>
                <w:szCs w:val="22"/>
              </w:rPr>
            </w:pPr>
            <w:r w:rsidRPr="00751BAD">
              <w:rPr>
                <w:rFonts w:ascii="宋体" w:hAnsi="宋体" w:cs="宋体" w:hint="eastAsia"/>
                <w:color w:val="000000"/>
                <w:kern w:val="0"/>
                <w:sz w:val="22"/>
                <w:szCs w:val="22"/>
              </w:rPr>
              <w:t>一类</w:t>
            </w:r>
          </w:p>
        </w:tc>
      </w:tr>
      <w:tr w:rsidR="00D13449" w:rsidRPr="00751BAD">
        <w:trPr>
          <w:trHeight w:val="70"/>
        </w:trPr>
        <w:tc>
          <w:tcPr>
            <w:tcW w:w="640" w:type="dxa"/>
            <w:gridSpan w:val="2"/>
            <w:tcBorders>
              <w:top w:val="nil"/>
              <w:left w:val="single" w:sz="4" w:space="0" w:color="auto"/>
              <w:bottom w:val="single" w:sz="4" w:space="0" w:color="auto"/>
              <w:right w:val="single" w:sz="4" w:space="0" w:color="auto"/>
            </w:tcBorders>
            <w:vAlign w:val="center"/>
          </w:tcPr>
          <w:p w:rsidR="00D13449" w:rsidRPr="00751BAD" w:rsidRDefault="00D13449" w:rsidP="00751BAD">
            <w:pPr>
              <w:widowControl/>
              <w:jc w:val="center"/>
              <w:rPr>
                <w:rFonts w:ascii="宋体"/>
                <w:kern w:val="0"/>
                <w:sz w:val="22"/>
                <w:szCs w:val="22"/>
              </w:rPr>
            </w:pPr>
            <w:r w:rsidRPr="00751BAD">
              <w:rPr>
                <w:rFonts w:ascii="宋体" w:hAnsi="宋体" w:cs="宋体"/>
                <w:kern w:val="0"/>
                <w:sz w:val="22"/>
                <w:szCs w:val="22"/>
              </w:rPr>
              <w:t>4</w:t>
            </w:r>
          </w:p>
        </w:tc>
        <w:tc>
          <w:tcPr>
            <w:tcW w:w="1320" w:type="dxa"/>
            <w:tcBorders>
              <w:top w:val="nil"/>
              <w:left w:val="nil"/>
              <w:bottom w:val="single" w:sz="4" w:space="0" w:color="auto"/>
              <w:right w:val="single" w:sz="4" w:space="0" w:color="auto"/>
            </w:tcBorders>
            <w:vAlign w:val="center"/>
          </w:tcPr>
          <w:p w:rsidR="00D13449" w:rsidRPr="00751BAD" w:rsidRDefault="00D13449" w:rsidP="00751BAD">
            <w:pPr>
              <w:widowControl/>
              <w:jc w:val="center"/>
              <w:rPr>
                <w:rFonts w:ascii="宋体"/>
                <w:color w:val="000000"/>
                <w:kern w:val="0"/>
                <w:sz w:val="22"/>
                <w:szCs w:val="22"/>
              </w:rPr>
            </w:pPr>
            <w:r w:rsidRPr="00751BAD">
              <w:rPr>
                <w:rFonts w:ascii="宋体" w:hAnsi="宋体" w:cs="宋体" w:hint="eastAsia"/>
                <w:color w:val="000000"/>
                <w:kern w:val="0"/>
                <w:sz w:val="22"/>
                <w:szCs w:val="22"/>
              </w:rPr>
              <w:t>杨艳</w:t>
            </w:r>
          </w:p>
        </w:tc>
        <w:tc>
          <w:tcPr>
            <w:tcW w:w="4360" w:type="dxa"/>
            <w:tcBorders>
              <w:top w:val="nil"/>
              <w:left w:val="nil"/>
              <w:bottom w:val="single" w:sz="4" w:space="0" w:color="auto"/>
              <w:right w:val="single" w:sz="4" w:space="0" w:color="auto"/>
            </w:tcBorders>
            <w:vAlign w:val="center"/>
          </w:tcPr>
          <w:p w:rsidR="00D13449" w:rsidRPr="00751BAD" w:rsidRDefault="00D13449" w:rsidP="00751BAD">
            <w:pPr>
              <w:widowControl/>
              <w:jc w:val="center"/>
              <w:rPr>
                <w:color w:val="000000"/>
                <w:kern w:val="0"/>
                <w:sz w:val="22"/>
                <w:szCs w:val="22"/>
              </w:rPr>
            </w:pPr>
            <w:r w:rsidRPr="00751BAD">
              <w:rPr>
                <w:color w:val="000000"/>
                <w:kern w:val="0"/>
                <w:sz w:val="22"/>
                <w:szCs w:val="22"/>
              </w:rPr>
              <w:t xml:space="preserve">PAPR Reduction of FBMC-OQAM Signals Based on Cuckoo Search Optimization Algorithm                                 </w:t>
            </w:r>
            <w:r w:rsidRPr="00CD6423">
              <w:rPr>
                <w:rFonts w:ascii="宋体" w:hAnsi="宋体" w:cs="宋体" w:hint="eastAsia"/>
                <w:kern w:val="0"/>
                <w:sz w:val="22"/>
                <w:szCs w:val="22"/>
              </w:rPr>
              <w:t>《</w:t>
            </w:r>
            <w:r w:rsidRPr="00751BAD">
              <w:rPr>
                <w:color w:val="000000"/>
                <w:kern w:val="0"/>
                <w:sz w:val="22"/>
                <w:szCs w:val="22"/>
              </w:rPr>
              <w:t xml:space="preserve">2017 IEEE International Conference on Signal Processing, Communications and Computing (ICSPCC) </w:t>
            </w:r>
            <w:r>
              <w:rPr>
                <w:rFonts w:ascii="宋体" w:hAnsi="宋体" w:cs="宋体" w:hint="eastAsia"/>
                <w:kern w:val="0"/>
                <w:sz w:val="22"/>
                <w:szCs w:val="22"/>
              </w:rPr>
              <w:t>》</w:t>
            </w:r>
            <w:r w:rsidRPr="00751BAD">
              <w:rPr>
                <w:color w:val="000000"/>
                <w:kern w:val="0"/>
                <w:sz w:val="22"/>
                <w:szCs w:val="22"/>
              </w:rPr>
              <w:t xml:space="preserve">     </w:t>
            </w:r>
            <w:r>
              <w:rPr>
                <w:color w:val="000000"/>
                <w:kern w:val="0"/>
                <w:sz w:val="22"/>
                <w:szCs w:val="22"/>
              </w:rPr>
              <w:t xml:space="preserve">     </w:t>
            </w:r>
            <w:r w:rsidRPr="00751BAD">
              <w:rPr>
                <w:color w:val="000000"/>
                <w:kern w:val="0"/>
                <w:sz w:val="22"/>
                <w:szCs w:val="22"/>
              </w:rPr>
              <w:t xml:space="preserve"> 2018.01.01</w:t>
            </w:r>
          </w:p>
        </w:tc>
        <w:tc>
          <w:tcPr>
            <w:tcW w:w="6720" w:type="dxa"/>
            <w:tcBorders>
              <w:top w:val="nil"/>
              <w:left w:val="nil"/>
              <w:bottom w:val="single" w:sz="4" w:space="0" w:color="auto"/>
              <w:right w:val="single" w:sz="4" w:space="0" w:color="auto"/>
            </w:tcBorders>
            <w:vAlign w:val="bottom"/>
          </w:tcPr>
          <w:p w:rsidR="00D13449" w:rsidRPr="00751BAD" w:rsidRDefault="00D13449" w:rsidP="00751BAD">
            <w:pPr>
              <w:widowControl/>
              <w:jc w:val="left"/>
              <w:rPr>
                <w:kern w:val="0"/>
                <w:sz w:val="22"/>
                <w:szCs w:val="22"/>
              </w:rPr>
            </w:pPr>
            <w:r w:rsidRPr="00751BAD">
              <w:rPr>
                <w:kern w:val="0"/>
                <w:sz w:val="22"/>
                <w:szCs w:val="22"/>
              </w:rPr>
              <w:t>In recent years one of key technologies of 5G, the</w:t>
            </w:r>
            <w:r w:rsidRPr="00751BAD">
              <w:rPr>
                <w:kern w:val="0"/>
                <w:sz w:val="22"/>
                <w:szCs w:val="22"/>
              </w:rPr>
              <w:br/>
              <w:t>filter bank multicarrier with offset quadrature amplitude</w:t>
            </w:r>
            <w:r w:rsidRPr="00751BAD">
              <w:rPr>
                <w:kern w:val="0"/>
                <w:sz w:val="22"/>
                <w:szCs w:val="22"/>
              </w:rPr>
              <w:br/>
              <w:t>modulation (FBMC-OQAM) has been studied widely by many</w:t>
            </w:r>
            <w:r w:rsidRPr="00751BAD">
              <w:rPr>
                <w:kern w:val="0"/>
                <w:sz w:val="22"/>
                <w:szCs w:val="22"/>
              </w:rPr>
              <w:br/>
              <w:t>researchers. In this paper, the problem of peak-to-average power</w:t>
            </w:r>
            <w:r w:rsidRPr="00751BAD">
              <w:rPr>
                <w:kern w:val="0"/>
                <w:sz w:val="22"/>
                <w:szCs w:val="22"/>
              </w:rPr>
              <w:br/>
              <w:t>ratio (PAPR) reduction is considered for FBMC-OQAM systems</w:t>
            </w:r>
            <w:r w:rsidRPr="00751BAD">
              <w:rPr>
                <w:kern w:val="0"/>
                <w:sz w:val="22"/>
                <w:szCs w:val="22"/>
              </w:rPr>
              <w:br/>
              <w:t>using cuckoo search optimization algorithm(CSOA). Because of</w:t>
            </w:r>
            <w:r w:rsidRPr="00751BAD">
              <w:rPr>
                <w:kern w:val="0"/>
                <w:sz w:val="22"/>
                <w:szCs w:val="22"/>
              </w:rPr>
              <w:br/>
              <w:t>overlapping structure of FBMC-OQAM signals the CSOA is not</w:t>
            </w:r>
            <w:r w:rsidRPr="00751BAD">
              <w:rPr>
                <w:kern w:val="0"/>
                <w:sz w:val="22"/>
                <w:szCs w:val="22"/>
              </w:rPr>
              <w:br/>
              <w:t>directly applying to FBMC-OQAM systems. It is used for multiblock</w:t>
            </w:r>
            <w:r w:rsidRPr="00751BAD">
              <w:rPr>
                <w:kern w:val="0"/>
                <w:sz w:val="22"/>
                <w:szCs w:val="22"/>
              </w:rPr>
              <w:br/>
              <w:t>joint of system when the transmit sequences are divided</w:t>
            </w:r>
            <w:r w:rsidRPr="00751BAD">
              <w:rPr>
                <w:kern w:val="0"/>
                <w:sz w:val="22"/>
                <w:szCs w:val="22"/>
              </w:rPr>
              <w:br/>
              <w:t>into partial transmit sequence (PTS) for PAPR reduction. In the</w:t>
            </w:r>
            <w:r w:rsidRPr="00751BAD">
              <w:rPr>
                <w:kern w:val="0"/>
                <w:sz w:val="22"/>
                <w:szCs w:val="22"/>
              </w:rPr>
              <w:br/>
              <w:t>combinatorial search space, stochastic and metaheuristic can be</w:t>
            </w:r>
            <w:r w:rsidRPr="00751BAD">
              <w:rPr>
                <w:kern w:val="0"/>
                <w:sz w:val="22"/>
                <w:szCs w:val="22"/>
              </w:rPr>
              <w:br/>
              <w:t>applied to solve non-deterministic polynomial hard (NP-hard).</w:t>
            </w:r>
            <w:r w:rsidRPr="00751BAD">
              <w:rPr>
                <w:kern w:val="0"/>
                <w:sz w:val="22"/>
                <w:szCs w:val="22"/>
              </w:rPr>
              <w:br/>
              <w:t>CSOA can be guaranteed to the optimal solution without</w:t>
            </w:r>
            <w:r w:rsidRPr="00751BAD">
              <w:rPr>
                <w:kern w:val="0"/>
                <w:sz w:val="22"/>
                <w:szCs w:val="22"/>
              </w:rPr>
              <w:br/>
              <w:t>exhaustive search. It is shown that the PAPR of FBMC-OQAM</w:t>
            </w:r>
            <w:r w:rsidRPr="00751BAD">
              <w:rPr>
                <w:kern w:val="0"/>
                <w:sz w:val="22"/>
                <w:szCs w:val="22"/>
              </w:rPr>
              <w:br/>
              <w:t>systems is reduced by CSOA in theoretical analysis and</w:t>
            </w:r>
            <w:r w:rsidRPr="00751BAD">
              <w:rPr>
                <w:kern w:val="0"/>
                <w:sz w:val="22"/>
                <w:szCs w:val="22"/>
              </w:rPr>
              <w:br/>
              <w:t>simulations illustrations. Complementary 􀀃 cumulative􀀃</w:t>
            </w:r>
            <w:r w:rsidRPr="00751BAD">
              <w:rPr>
                <w:kern w:val="0"/>
                <w:sz w:val="22"/>
                <w:szCs w:val="22"/>
              </w:rPr>
              <w:br/>
              <w:t>distribution􀀃 function (CCDF)of in PAPR can be obtained under</w:t>
            </w:r>
            <w:r w:rsidRPr="00751BAD">
              <w:rPr>
                <w:kern w:val="0"/>
                <w:sz w:val="22"/>
                <w:szCs w:val="22"/>
              </w:rPr>
              <w:br/>
              <w:t>the same parameters of subcarriers number and modulation</w:t>
            </w:r>
            <w:r w:rsidRPr="00751BAD">
              <w:rPr>
                <w:kern w:val="0"/>
                <w:sz w:val="22"/>
                <w:szCs w:val="22"/>
              </w:rPr>
              <w:br/>
              <w:t>type.</w:t>
            </w:r>
          </w:p>
        </w:tc>
        <w:tc>
          <w:tcPr>
            <w:tcW w:w="1660" w:type="dxa"/>
            <w:tcBorders>
              <w:top w:val="nil"/>
              <w:left w:val="nil"/>
              <w:bottom w:val="single" w:sz="4" w:space="0" w:color="auto"/>
              <w:right w:val="single" w:sz="4" w:space="0" w:color="auto"/>
            </w:tcBorders>
            <w:noWrap/>
            <w:vAlign w:val="center"/>
          </w:tcPr>
          <w:p w:rsidR="00D13449" w:rsidRPr="00751BAD" w:rsidRDefault="00D13449" w:rsidP="00751BAD">
            <w:pPr>
              <w:widowControl/>
              <w:jc w:val="center"/>
              <w:rPr>
                <w:rFonts w:ascii="宋体"/>
                <w:color w:val="000000"/>
                <w:kern w:val="0"/>
                <w:sz w:val="22"/>
                <w:szCs w:val="22"/>
              </w:rPr>
            </w:pPr>
            <w:r w:rsidRPr="00751BAD">
              <w:rPr>
                <w:rFonts w:ascii="宋体" w:hAnsi="宋体" w:cs="宋体" w:hint="eastAsia"/>
                <w:color w:val="000000"/>
                <w:kern w:val="0"/>
                <w:sz w:val="22"/>
                <w:szCs w:val="22"/>
              </w:rPr>
              <w:t>一类</w:t>
            </w:r>
          </w:p>
        </w:tc>
      </w:tr>
      <w:tr w:rsidR="00D13449" w:rsidRPr="00751BAD">
        <w:trPr>
          <w:trHeight w:val="70"/>
        </w:trPr>
        <w:tc>
          <w:tcPr>
            <w:tcW w:w="640" w:type="dxa"/>
            <w:gridSpan w:val="2"/>
            <w:tcBorders>
              <w:top w:val="nil"/>
              <w:left w:val="single" w:sz="4" w:space="0" w:color="auto"/>
              <w:bottom w:val="single" w:sz="4" w:space="0" w:color="auto"/>
              <w:right w:val="single" w:sz="4" w:space="0" w:color="auto"/>
            </w:tcBorders>
            <w:vAlign w:val="center"/>
          </w:tcPr>
          <w:p w:rsidR="00D13449" w:rsidRPr="00751BAD" w:rsidRDefault="00D13449" w:rsidP="00751BAD">
            <w:pPr>
              <w:widowControl/>
              <w:jc w:val="center"/>
              <w:rPr>
                <w:rFonts w:ascii="宋体"/>
                <w:kern w:val="0"/>
                <w:sz w:val="22"/>
                <w:szCs w:val="22"/>
              </w:rPr>
            </w:pPr>
            <w:r w:rsidRPr="00751BAD">
              <w:rPr>
                <w:rFonts w:ascii="宋体" w:hAnsi="宋体" w:cs="宋体"/>
                <w:kern w:val="0"/>
                <w:sz w:val="22"/>
                <w:szCs w:val="22"/>
              </w:rPr>
              <w:t>5</w:t>
            </w:r>
          </w:p>
        </w:tc>
        <w:tc>
          <w:tcPr>
            <w:tcW w:w="1320" w:type="dxa"/>
            <w:tcBorders>
              <w:top w:val="nil"/>
              <w:left w:val="nil"/>
              <w:bottom w:val="single" w:sz="4" w:space="0" w:color="auto"/>
              <w:right w:val="single" w:sz="4" w:space="0" w:color="auto"/>
            </w:tcBorders>
            <w:noWrap/>
            <w:vAlign w:val="center"/>
          </w:tcPr>
          <w:p w:rsidR="00D13449" w:rsidRPr="00751BAD" w:rsidRDefault="00D13449" w:rsidP="00751BAD">
            <w:pPr>
              <w:widowControl/>
              <w:jc w:val="center"/>
              <w:rPr>
                <w:rFonts w:ascii="宋体"/>
                <w:kern w:val="0"/>
                <w:sz w:val="22"/>
                <w:szCs w:val="22"/>
              </w:rPr>
            </w:pPr>
            <w:r w:rsidRPr="00751BAD">
              <w:rPr>
                <w:rFonts w:ascii="宋体" w:hAnsi="宋体" w:cs="宋体" w:hint="eastAsia"/>
                <w:kern w:val="0"/>
                <w:sz w:val="22"/>
                <w:szCs w:val="22"/>
              </w:rPr>
              <w:t>邓运生</w:t>
            </w:r>
          </w:p>
        </w:tc>
        <w:tc>
          <w:tcPr>
            <w:tcW w:w="4360" w:type="dxa"/>
            <w:tcBorders>
              <w:top w:val="nil"/>
              <w:left w:val="nil"/>
              <w:bottom w:val="single" w:sz="4" w:space="0" w:color="auto"/>
              <w:right w:val="single" w:sz="4" w:space="0" w:color="auto"/>
            </w:tcBorders>
            <w:vAlign w:val="center"/>
          </w:tcPr>
          <w:p w:rsidR="00D13449" w:rsidRPr="00751BAD" w:rsidRDefault="00D13449" w:rsidP="00414840">
            <w:pPr>
              <w:widowControl/>
              <w:jc w:val="center"/>
              <w:rPr>
                <w:rFonts w:ascii="宋体"/>
                <w:kern w:val="0"/>
                <w:sz w:val="22"/>
                <w:szCs w:val="22"/>
              </w:rPr>
            </w:pPr>
            <w:r w:rsidRPr="00751BAD">
              <w:rPr>
                <w:rFonts w:ascii="宋体" w:hAnsi="宋体" w:cs="宋体" w:hint="eastAsia"/>
                <w:kern w:val="0"/>
                <w:sz w:val="22"/>
                <w:szCs w:val="22"/>
              </w:rPr>
              <w:t>面向工程的数字图像处理课程教学研究</w:t>
            </w:r>
            <w:r w:rsidRPr="00751BAD">
              <w:rPr>
                <w:rFonts w:ascii="宋体" w:hAnsi="宋体" w:cs="宋体"/>
                <w:kern w:val="0"/>
                <w:sz w:val="22"/>
                <w:szCs w:val="22"/>
              </w:rPr>
              <w:t xml:space="preserve">                                       </w:t>
            </w:r>
            <w:r w:rsidRPr="00CD6423">
              <w:rPr>
                <w:rFonts w:ascii="宋体" w:hAnsi="宋体" w:cs="宋体" w:hint="eastAsia"/>
                <w:kern w:val="0"/>
                <w:sz w:val="22"/>
                <w:szCs w:val="22"/>
              </w:rPr>
              <w:t>《</w:t>
            </w:r>
            <w:r w:rsidRPr="00751BAD">
              <w:rPr>
                <w:rFonts w:ascii="宋体" w:hAnsi="宋体" w:cs="宋体" w:hint="eastAsia"/>
                <w:kern w:val="0"/>
                <w:sz w:val="22"/>
                <w:szCs w:val="22"/>
              </w:rPr>
              <w:t>白城师范学院学报</w:t>
            </w:r>
            <w:r>
              <w:rPr>
                <w:rFonts w:ascii="宋体" w:hAnsi="宋体" w:cs="宋体" w:hint="eastAsia"/>
                <w:kern w:val="0"/>
                <w:sz w:val="22"/>
                <w:szCs w:val="22"/>
              </w:rPr>
              <w:t>》</w:t>
            </w:r>
            <w:r w:rsidRPr="00751BAD">
              <w:rPr>
                <w:rFonts w:ascii="宋体" w:hAnsi="宋体" w:cs="宋体"/>
                <w:kern w:val="0"/>
                <w:sz w:val="22"/>
                <w:szCs w:val="22"/>
              </w:rPr>
              <w:t xml:space="preserve">                     2018 (06)</w:t>
            </w:r>
          </w:p>
        </w:tc>
        <w:tc>
          <w:tcPr>
            <w:tcW w:w="6720" w:type="dxa"/>
            <w:tcBorders>
              <w:top w:val="nil"/>
              <w:left w:val="nil"/>
              <w:bottom w:val="single" w:sz="4" w:space="0" w:color="auto"/>
              <w:right w:val="single" w:sz="4" w:space="0" w:color="auto"/>
            </w:tcBorders>
            <w:vAlign w:val="center"/>
          </w:tcPr>
          <w:p w:rsidR="00D13449" w:rsidRPr="00751BAD" w:rsidRDefault="00D13449" w:rsidP="00751BAD">
            <w:pPr>
              <w:widowControl/>
              <w:jc w:val="left"/>
              <w:rPr>
                <w:rFonts w:ascii="宋体"/>
                <w:kern w:val="0"/>
                <w:sz w:val="22"/>
                <w:szCs w:val="22"/>
              </w:rPr>
            </w:pPr>
            <w:r w:rsidRPr="00751BAD">
              <w:rPr>
                <w:rFonts w:ascii="宋体" w:hAnsi="宋体" w:cs="宋体" w:hint="eastAsia"/>
                <w:kern w:val="0"/>
                <w:sz w:val="22"/>
                <w:szCs w:val="22"/>
              </w:rPr>
              <w:t>本文根据数字图像处理课程的应用性特点</w:t>
            </w:r>
            <w:r w:rsidRPr="00751BAD">
              <w:rPr>
                <w:rFonts w:ascii="宋体" w:cs="宋体"/>
                <w:kern w:val="0"/>
                <w:sz w:val="22"/>
                <w:szCs w:val="22"/>
              </w:rPr>
              <w:t>,</w:t>
            </w:r>
            <w:r w:rsidRPr="00751BAD">
              <w:rPr>
                <w:rFonts w:ascii="宋体" w:hAnsi="宋体" w:cs="宋体" w:hint="eastAsia"/>
                <w:kern w:val="0"/>
                <w:sz w:val="22"/>
                <w:szCs w:val="22"/>
              </w:rPr>
              <w:t>结合有关章节理论适时引入工程案例</w:t>
            </w:r>
            <w:r w:rsidRPr="00751BAD">
              <w:rPr>
                <w:rFonts w:ascii="宋体" w:cs="宋体"/>
                <w:kern w:val="0"/>
                <w:sz w:val="22"/>
                <w:szCs w:val="22"/>
              </w:rPr>
              <w:t>,</w:t>
            </w:r>
            <w:r w:rsidRPr="00751BAD">
              <w:rPr>
                <w:rFonts w:ascii="宋体" w:hAnsi="宋体" w:cs="宋体" w:hint="eastAsia"/>
                <w:kern w:val="0"/>
                <w:sz w:val="22"/>
                <w:szCs w:val="22"/>
              </w:rPr>
              <w:t>对其进行深入分析；同时挖掘授课内容的工程应用</w:t>
            </w:r>
            <w:r w:rsidRPr="00751BAD">
              <w:rPr>
                <w:rFonts w:ascii="宋体" w:cs="宋体"/>
                <w:kern w:val="0"/>
                <w:sz w:val="22"/>
                <w:szCs w:val="22"/>
              </w:rPr>
              <w:t>,</w:t>
            </w:r>
            <w:r w:rsidRPr="00751BAD">
              <w:rPr>
                <w:rFonts w:ascii="宋体" w:hAnsi="宋体" w:cs="宋体" w:hint="eastAsia"/>
                <w:kern w:val="0"/>
                <w:sz w:val="22"/>
                <w:szCs w:val="22"/>
              </w:rPr>
              <w:t>研究并形成</w:t>
            </w:r>
            <w:r w:rsidRPr="00751BAD">
              <w:rPr>
                <w:rFonts w:ascii="宋体" w:hAnsi="宋体" w:cs="宋体"/>
                <w:kern w:val="0"/>
                <w:sz w:val="22"/>
                <w:szCs w:val="22"/>
              </w:rPr>
              <w:t>"</w:t>
            </w:r>
            <w:r w:rsidRPr="00751BAD">
              <w:rPr>
                <w:rFonts w:ascii="宋体" w:hAnsi="宋体" w:cs="宋体" w:hint="eastAsia"/>
                <w:kern w:val="0"/>
                <w:sz w:val="22"/>
                <w:szCs w:val="22"/>
              </w:rPr>
              <w:t>工程引领</w:t>
            </w:r>
            <w:r w:rsidRPr="00751BAD">
              <w:rPr>
                <w:rFonts w:ascii="宋体" w:hAnsi="宋体" w:cs="宋体"/>
                <w:kern w:val="0"/>
                <w:sz w:val="22"/>
                <w:szCs w:val="22"/>
              </w:rPr>
              <w:t>——</w:t>
            </w:r>
            <w:r w:rsidRPr="00751BAD">
              <w:rPr>
                <w:rFonts w:ascii="宋体" w:hAnsi="宋体" w:cs="宋体" w:hint="eastAsia"/>
                <w:kern w:val="0"/>
                <w:sz w:val="22"/>
                <w:szCs w:val="22"/>
              </w:rPr>
              <w:t>案例导入</w:t>
            </w:r>
            <w:r w:rsidRPr="00751BAD">
              <w:rPr>
                <w:rFonts w:ascii="宋体" w:hAnsi="宋体" w:cs="宋体"/>
                <w:kern w:val="0"/>
                <w:sz w:val="22"/>
                <w:szCs w:val="22"/>
              </w:rPr>
              <w:t>——</w:t>
            </w:r>
            <w:r w:rsidRPr="00751BAD">
              <w:rPr>
                <w:rFonts w:ascii="宋体" w:hAnsi="宋体" w:cs="宋体" w:hint="eastAsia"/>
                <w:kern w:val="0"/>
                <w:sz w:val="22"/>
                <w:szCs w:val="22"/>
              </w:rPr>
              <w:t>课堂讲解</w:t>
            </w:r>
            <w:r w:rsidRPr="00751BAD">
              <w:rPr>
                <w:rFonts w:ascii="宋体" w:hAnsi="宋体" w:cs="宋体"/>
                <w:kern w:val="0"/>
                <w:sz w:val="22"/>
                <w:szCs w:val="22"/>
              </w:rPr>
              <w:t>——</w:t>
            </w:r>
            <w:r w:rsidRPr="00751BAD">
              <w:rPr>
                <w:rFonts w:ascii="宋体" w:hAnsi="宋体" w:cs="宋体" w:hint="eastAsia"/>
                <w:kern w:val="0"/>
                <w:sz w:val="22"/>
                <w:szCs w:val="22"/>
              </w:rPr>
              <w:t>项目设计</w:t>
            </w:r>
            <w:r w:rsidRPr="00751BAD">
              <w:rPr>
                <w:rFonts w:ascii="宋体" w:hAnsi="宋体" w:cs="宋体"/>
                <w:kern w:val="0"/>
                <w:sz w:val="22"/>
                <w:szCs w:val="22"/>
              </w:rPr>
              <w:t>"</w:t>
            </w:r>
            <w:r w:rsidRPr="00751BAD">
              <w:rPr>
                <w:rFonts w:ascii="宋体" w:hAnsi="宋体" w:cs="宋体" w:hint="eastAsia"/>
                <w:kern w:val="0"/>
                <w:sz w:val="22"/>
                <w:szCs w:val="22"/>
              </w:rPr>
              <w:t>的教学模式</w:t>
            </w:r>
            <w:r w:rsidRPr="00751BAD">
              <w:rPr>
                <w:rFonts w:ascii="宋体" w:cs="宋体"/>
                <w:kern w:val="0"/>
                <w:sz w:val="22"/>
                <w:szCs w:val="22"/>
              </w:rPr>
              <w:t>.</w:t>
            </w:r>
            <w:r w:rsidRPr="00751BAD">
              <w:rPr>
                <w:rFonts w:ascii="宋体" w:hAnsi="宋体" w:cs="宋体" w:hint="eastAsia"/>
                <w:kern w:val="0"/>
                <w:sz w:val="22"/>
                <w:szCs w:val="22"/>
              </w:rPr>
              <w:t>经过实践</w:t>
            </w:r>
            <w:r w:rsidRPr="00751BAD">
              <w:rPr>
                <w:rFonts w:ascii="宋体" w:cs="宋体"/>
                <w:kern w:val="0"/>
                <w:sz w:val="22"/>
                <w:szCs w:val="22"/>
              </w:rPr>
              <w:t>,</w:t>
            </w:r>
            <w:r w:rsidRPr="00751BAD">
              <w:rPr>
                <w:rFonts w:ascii="宋体" w:hAnsi="宋体" w:cs="宋体" w:hint="eastAsia"/>
                <w:kern w:val="0"/>
                <w:sz w:val="22"/>
                <w:szCs w:val="22"/>
              </w:rPr>
              <w:t>该模式能从根本上激发学生的课程兴趣</w:t>
            </w:r>
            <w:r w:rsidRPr="00751BAD">
              <w:rPr>
                <w:rFonts w:ascii="宋体" w:cs="宋体"/>
                <w:kern w:val="0"/>
                <w:sz w:val="22"/>
                <w:szCs w:val="22"/>
              </w:rPr>
              <w:t>,</w:t>
            </w:r>
            <w:r w:rsidRPr="00751BAD">
              <w:rPr>
                <w:rFonts w:ascii="宋体" w:hAnsi="宋体" w:cs="宋体" w:hint="eastAsia"/>
                <w:kern w:val="0"/>
                <w:sz w:val="22"/>
                <w:szCs w:val="22"/>
              </w:rPr>
              <w:t>有效引导其积极参与工程项目设计</w:t>
            </w:r>
            <w:r w:rsidRPr="00751BAD">
              <w:rPr>
                <w:rFonts w:ascii="宋体" w:cs="宋体"/>
                <w:kern w:val="0"/>
                <w:sz w:val="22"/>
                <w:szCs w:val="22"/>
              </w:rPr>
              <w:t>,</w:t>
            </w:r>
            <w:r w:rsidRPr="00751BAD">
              <w:rPr>
                <w:rFonts w:ascii="宋体" w:hAnsi="宋体" w:cs="宋体" w:hint="eastAsia"/>
                <w:kern w:val="0"/>
                <w:sz w:val="22"/>
                <w:szCs w:val="22"/>
              </w:rPr>
              <w:t>提高学生课程实践应用能力</w:t>
            </w:r>
            <w:r w:rsidRPr="00751BAD">
              <w:rPr>
                <w:rFonts w:ascii="宋体" w:cs="宋体"/>
                <w:kern w:val="0"/>
                <w:sz w:val="22"/>
                <w:szCs w:val="22"/>
              </w:rPr>
              <w:t>.</w:t>
            </w:r>
          </w:p>
        </w:tc>
        <w:tc>
          <w:tcPr>
            <w:tcW w:w="1660" w:type="dxa"/>
            <w:tcBorders>
              <w:top w:val="nil"/>
              <w:left w:val="nil"/>
              <w:bottom w:val="single" w:sz="4" w:space="0" w:color="auto"/>
              <w:right w:val="single" w:sz="4" w:space="0" w:color="auto"/>
            </w:tcBorders>
            <w:noWrap/>
            <w:vAlign w:val="center"/>
          </w:tcPr>
          <w:p w:rsidR="00D13449" w:rsidRPr="00751BAD" w:rsidRDefault="00D13449" w:rsidP="00751BAD">
            <w:pPr>
              <w:widowControl/>
              <w:jc w:val="center"/>
              <w:rPr>
                <w:rFonts w:ascii="宋体"/>
                <w:kern w:val="0"/>
                <w:sz w:val="22"/>
                <w:szCs w:val="22"/>
              </w:rPr>
            </w:pPr>
            <w:r w:rsidRPr="00751BAD">
              <w:rPr>
                <w:rFonts w:ascii="宋体" w:hAnsi="宋体" w:cs="宋体" w:hint="eastAsia"/>
                <w:kern w:val="0"/>
                <w:sz w:val="22"/>
                <w:szCs w:val="22"/>
              </w:rPr>
              <w:t>三类</w:t>
            </w:r>
          </w:p>
        </w:tc>
      </w:tr>
      <w:tr w:rsidR="00D13449" w:rsidRPr="00751BAD">
        <w:trPr>
          <w:trHeight w:val="70"/>
        </w:trPr>
        <w:tc>
          <w:tcPr>
            <w:tcW w:w="640" w:type="dxa"/>
            <w:gridSpan w:val="2"/>
            <w:tcBorders>
              <w:top w:val="nil"/>
              <w:left w:val="single" w:sz="4" w:space="0" w:color="auto"/>
              <w:bottom w:val="single" w:sz="4" w:space="0" w:color="auto"/>
              <w:right w:val="single" w:sz="4" w:space="0" w:color="auto"/>
            </w:tcBorders>
            <w:vAlign w:val="center"/>
          </w:tcPr>
          <w:p w:rsidR="00D13449" w:rsidRPr="00751BAD" w:rsidRDefault="00D13449" w:rsidP="00751BAD">
            <w:pPr>
              <w:widowControl/>
              <w:jc w:val="center"/>
              <w:rPr>
                <w:rFonts w:ascii="宋体"/>
                <w:kern w:val="0"/>
                <w:sz w:val="22"/>
                <w:szCs w:val="22"/>
              </w:rPr>
            </w:pPr>
            <w:r w:rsidRPr="00751BAD">
              <w:rPr>
                <w:rFonts w:ascii="宋体" w:hAnsi="宋体" w:cs="宋体"/>
                <w:kern w:val="0"/>
                <w:sz w:val="22"/>
                <w:szCs w:val="22"/>
              </w:rPr>
              <w:t>6</w:t>
            </w:r>
          </w:p>
        </w:tc>
        <w:tc>
          <w:tcPr>
            <w:tcW w:w="1320" w:type="dxa"/>
            <w:tcBorders>
              <w:top w:val="nil"/>
              <w:left w:val="nil"/>
              <w:bottom w:val="single" w:sz="4" w:space="0" w:color="auto"/>
              <w:right w:val="single" w:sz="4" w:space="0" w:color="auto"/>
            </w:tcBorders>
            <w:noWrap/>
            <w:vAlign w:val="center"/>
          </w:tcPr>
          <w:p w:rsidR="00D13449" w:rsidRPr="00751BAD" w:rsidRDefault="00D13449" w:rsidP="00751BAD">
            <w:pPr>
              <w:widowControl/>
              <w:jc w:val="center"/>
              <w:rPr>
                <w:rFonts w:ascii="宋体"/>
                <w:color w:val="000000"/>
                <w:kern w:val="0"/>
                <w:sz w:val="22"/>
                <w:szCs w:val="22"/>
              </w:rPr>
            </w:pPr>
            <w:r w:rsidRPr="00751BAD">
              <w:rPr>
                <w:rFonts w:ascii="宋体" w:hAnsi="宋体" w:cs="宋体" w:hint="eastAsia"/>
                <w:color w:val="000000"/>
                <w:kern w:val="0"/>
                <w:sz w:val="22"/>
                <w:szCs w:val="22"/>
              </w:rPr>
              <w:t>邓运生</w:t>
            </w:r>
          </w:p>
        </w:tc>
        <w:tc>
          <w:tcPr>
            <w:tcW w:w="4360" w:type="dxa"/>
            <w:tcBorders>
              <w:top w:val="nil"/>
              <w:left w:val="nil"/>
              <w:bottom w:val="single" w:sz="4" w:space="0" w:color="auto"/>
              <w:right w:val="single" w:sz="4" w:space="0" w:color="auto"/>
            </w:tcBorders>
            <w:vAlign w:val="center"/>
          </w:tcPr>
          <w:p w:rsidR="00D13449" w:rsidRPr="00751BAD" w:rsidRDefault="00D13449" w:rsidP="00E56A4D">
            <w:pPr>
              <w:widowControl/>
              <w:jc w:val="center"/>
              <w:rPr>
                <w:rFonts w:ascii="宋体"/>
                <w:kern w:val="0"/>
                <w:sz w:val="22"/>
                <w:szCs w:val="22"/>
              </w:rPr>
            </w:pPr>
            <w:r w:rsidRPr="00751BAD">
              <w:rPr>
                <w:rFonts w:ascii="宋体" w:hAnsi="宋体" w:cs="宋体" w:hint="eastAsia"/>
                <w:kern w:val="0"/>
                <w:sz w:val="22"/>
                <w:szCs w:val="22"/>
              </w:rPr>
              <w:t>基于应用的“数字图像处理”课程工程化教学探索</w:t>
            </w:r>
            <w:r w:rsidRPr="00751BAD">
              <w:rPr>
                <w:rFonts w:ascii="宋体" w:hAnsi="宋体" w:cs="宋体"/>
                <w:kern w:val="0"/>
                <w:sz w:val="22"/>
                <w:szCs w:val="22"/>
              </w:rPr>
              <w:t xml:space="preserve">                              </w:t>
            </w:r>
            <w:r w:rsidRPr="00CD6423">
              <w:rPr>
                <w:rFonts w:ascii="宋体" w:hAnsi="宋体" w:cs="宋体" w:hint="eastAsia"/>
                <w:kern w:val="0"/>
                <w:sz w:val="22"/>
                <w:szCs w:val="22"/>
              </w:rPr>
              <w:t>《</w:t>
            </w:r>
            <w:r w:rsidRPr="00751BAD">
              <w:rPr>
                <w:rFonts w:ascii="宋体" w:hAnsi="宋体" w:cs="宋体" w:hint="eastAsia"/>
                <w:kern w:val="0"/>
                <w:sz w:val="22"/>
                <w:szCs w:val="22"/>
              </w:rPr>
              <w:t>韶关学院学报</w:t>
            </w:r>
            <w:r>
              <w:rPr>
                <w:rFonts w:ascii="宋体" w:hAnsi="宋体" w:cs="宋体" w:hint="eastAsia"/>
                <w:kern w:val="0"/>
                <w:sz w:val="22"/>
                <w:szCs w:val="22"/>
              </w:rPr>
              <w:t>》</w:t>
            </w:r>
            <w:r w:rsidRPr="00751BAD">
              <w:rPr>
                <w:rFonts w:ascii="宋体" w:hAnsi="宋体" w:cs="宋体"/>
                <w:kern w:val="0"/>
                <w:sz w:val="22"/>
                <w:szCs w:val="22"/>
              </w:rPr>
              <w:t xml:space="preserve">                           2018 (08)</w:t>
            </w:r>
          </w:p>
        </w:tc>
        <w:tc>
          <w:tcPr>
            <w:tcW w:w="6720" w:type="dxa"/>
            <w:tcBorders>
              <w:top w:val="nil"/>
              <w:left w:val="nil"/>
              <w:bottom w:val="single" w:sz="4" w:space="0" w:color="auto"/>
              <w:right w:val="single" w:sz="4" w:space="0" w:color="auto"/>
            </w:tcBorders>
            <w:vAlign w:val="bottom"/>
          </w:tcPr>
          <w:p w:rsidR="00D13449" w:rsidRPr="00751BAD" w:rsidRDefault="00D13449" w:rsidP="00751BAD">
            <w:pPr>
              <w:widowControl/>
              <w:jc w:val="left"/>
              <w:rPr>
                <w:rFonts w:ascii="宋体"/>
                <w:kern w:val="0"/>
                <w:sz w:val="22"/>
                <w:szCs w:val="22"/>
              </w:rPr>
            </w:pPr>
            <w:r w:rsidRPr="00751BAD">
              <w:rPr>
                <w:rFonts w:ascii="宋体" w:hAnsi="宋体" w:cs="宋体" w:hint="eastAsia"/>
                <w:kern w:val="0"/>
                <w:sz w:val="22"/>
                <w:szCs w:val="22"/>
              </w:rPr>
              <w:t>在</w:t>
            </w:r>
            <w:r w:rsidRPr="00751BAD">
              <w:rPr>
                <w:rFonts w:ascii="宋体" w:hAnsi="宋体" w:cs="宋体"/>
                <w:kern w:val="0"/>
                <w:sz w:val="22"/>
                <w:szCs w:val="22"/>
              </w:rPr>
              <w:t>"</w:t>
            </w:r>
            <w:r w:rsidRPr="00751BAD">
              <w:rPr>
                <w:rFonts w:ascii="宋体" w:hAnsi="宋体" w:cs="宋体" w:hint="eastAsia"/>
                <w:kern w:val="0"/>
                <w:sz w:val="22"/>
                <w:szCs w:val="22"/>
              </w:rPr>
              <w:t>国家卓越工程师培养计划项目</w:t>
            </w:r>
            <w:r w:rsidRPr="00751BAD">
              <w:rPr>
                <w:rFonts w:ascii="宋体" w:hAnsi="宋体" w:cs="宋体"/>
                <w:kern w:val="0"/>
                <w:sz w:val="22"/>
                <w:szCs w:val="22"/>
              </w:rPr>
              <w:t>"</w:t>
            </w:r>
            <w:r w:rsidRPr="00751BAD">
              <w:rPr>
                <w:rFonts w:ascii="宋体" w:hAnsi="宋体" w:cs="宋体" w:hint="eastAsia"/>
                <w:kern w:val="0"/>
                <w:sz w:val="22"/>
                <w:szCs w:val="22"/>
              </w:rPr>
              <w:t>和</w:t>
            </w:r>
            <w:r w:rsidRPr="00751BAD">
              <w:rPr>
                <w:rFonts w:ascii="宋体" w:hAnsi="宋体" w:cs="宋体"/>
                <w:kern w:val="0"/>
                <w:sz w:val="22"/>
                <w:szCs w:val="22"/>
              </w:rPr>
              <w:t>"</w:t>
            </w:r>
            <w:r w:rsidRPr="00751BAD">
              <w:rPr>
                <w:rFonts w:ascii="宋体" w:hAnsi="宋体" w:cs="宋体" w:hint="eastAsia"/>
                <w:kern w:val="0"/>
                <w:sz w:val="22"/>
                <w:szCs w:val="22"/>
              </w:rPr>
              <w:t>新工科</w:t>
            </w:r>
            <w:r w:rsidRPr="00751BAD">
              <w:rPr>
                <w:rFonts w:ascii="宋体" w:hAnsi="宋体" w:cs="宋体"/>
                <w:kern w:val="0"/>
                <w:sz w:val="22"/>
                <w:szCs w:val="22"/>
              </w:rPr>
              <w:t>"</w:t>
            </w:r>
            <w:r w:rsidRPr="00751BAD">
              <w:rPr>
                <w:rFonts w:ascii="宋体" w:hAnsi="宋体" w:cs="宋体" w:hint="eastAsia"/>
                <w:kern w:val="0"/>
                <w:sz w:val="22"/>
                <w:szCs w:val="22"/>
              </w:rPr>
              <w:t>建设的大背景下</w:t>
            </w:r>
            <w:r w:rsidRPr="00751BAD">
              <w:rPr>
                <w:rFonts w:ascii="宋体" w:cs="宋体"/>
                <w:kern w:val="0"/>
                <w:sz w:val="22"/>
                <w:szCs w:val="22"/>
              </w:rPr>
              <w:t>,</w:t>
            </w:r>
            <w:r w:rsidRPr="00751BAD">
              <w:rPr>
                <w:rFonts w:ascii="宋体" w:hAnsi="宋体" w:cs="宋体" w:hint="eastAsia"/>
                <w:kern w:val="0"/>
                <w:sz w:val="22"/>
                <w:szCs w:val="22"/>
              </w:rPr>
              <w:t>紧密结合</w:t>
            </w:r>
            <w:r w:rsidRPr="00751BAD">
              <w:rPr>
                <w:rFonts w:ascii="宋体" w:hAnsi="宋体" w:cs="宋体"/>
                <w:kern w:val="0"/>
                <w:sz w:val="22"/>
                <w:szCs w:val="22"/>
              </w:rPr>
              <w:t>"</w:t>
            </w:r>
            <w:r w:rsidRPr="00751BAD">
              <w:rPr>
                <w:rFonts w:ascii="宋体" w:hAnsi="宋体" w:cs="宋体" w:hint="eastAsia"/>
                <w:kern w:val="0"/>
                <w:sz w:val="22"/>
                <w:szCs w:val="22"/>
              </w:rPr>
              <w:t>地方性、应用型和工程化</w:t>
            </w:r>
            <w:r w:rsidRPr="00751BAD">
              <w:rPr>
                <w:rFonts w:ascii="宋体" w:hAnsi="宋体" w:cs="宋体"/>
                <w:kern w:val="0"/>
                <w:sz w:val="22"/>
                <w:szCs w:val="22"/>
              </w:rPr>
              <w:t>"</w:t>
            </w:r>
            <w:r w:rsidRPr="00751BAD">
              <w:rPr>
                <w:rFonts w:ascii="宋体" w:hAnsi="宋体" w:cs="宋体" w:hint="eastAsia"/>
                <w:kern w:val="0"/>
                <w:sz w:val="22"/>
                <w:szCs w:val="22"/>
              </w:rPr>
              <w:t>办学定位</w:t>
            </w:r>
            <w:r w:rsidRPr="00751BAD">
              <w:rPr>
                <w:rFonts w:ascii="宋体" w:cs="宋体"/>
                <w:kern w:val="0"/>
                <w:sz w:val="22"/>
                <w:szCs w:val="22"/>
              </w:rPr>
              <w:t>,</w:t>
            </w:r>
            <w:r w:rsidRPr="00751BAD">
              <w:rPr>
                <w:rFonts w:ascii="宋体" w:hAnsi="宋体" w:cs="宋体" w:hint="eastAsia"/>
                <w:kern w:val="0"/>
                <w:sz w:val="22"/>
                <w:szCs w:val="22"/>
              </w:rPr>
              <w:t>针对数字图像处理课程的特点</w:t>
            </w:r>
            <w:r w:rsidRPr="00751BAD">
              <w:rPr>
                <w:rFonts w:ascii="宋体" w:cs="宋体"/>
                <w:kern w:val="0"/>
                <w:sz w:val="22"/>
                <w:szCs w:val="22"/>
              </w:rPr>
              <w:t>,</w:t>
            </w:r>
            <w:r w:rsidRPr="00751BAD">
              <w:rPr>
                <w:rFonts w:ascii="宋体" w:hAnsi="宋体" w:cs="宋体" w:hint="eastAsia"/>
                <w:kern w:val="0"/>
                <w:sz w:val="22"/>
                <w:szCs w:val="22"/>
              </w:rPr>
              <w:t>提出了工程化教学模式</w:t>
            </w:r>
            <w:r w:rsidRPr="00751BAD">
              <w:rPr>
                <w:rFonts w:ascii="宋体" w:hAnsi="宋体" w:cs="宋体"/>
                <w:kern w:val="0"/>
                <w:sz w:val="22"/>
                <w:szCs w:val="22"/>
              </w:rPr>
              <w:t>:</w:t>
            </w:r>
            <w:r w:rsidRPr="00751BAD">
              <w:rPr>
                <w:rFonts w:ascii="宋体" w:hAnsi="宋体" w:cs="宋体" w:hint="eastAsia"/>
                <w:kern w:val="0"/>
                <w:sz w:val="22"/>
                <w:szCs w:val="22"/>
              </w:rPr>
              <w:t>从实际工程案例演示出发引入新课</w:t>
            </w:r>
            <w:r w:rsidRPr="00751BAD">
              <w:rPr>
                <w:rFonts w:ascii="宋体" w:cs="宋体"/>
                <w:kern w:val="0"/>
                <w:sz w:val="22"/>
                <w:szCs w:val="22"/>
              </w:rPr>
              <w:t>,</w:t>
            </w:r>
            <w:r w:rsidRPr="00751BAD">
              <w:rPr>
                <w:rFonts w:ascii="宋体" w:hAnsi="宋体" w:cs="宋体" w:hint="eastAsia"/>
                <w:kern w:val="0"/>
                <w:sz w:val="22"/>
                <w:szCs w:val="22"/>
              </w:rPr>
              <w:t>经过其中重要原理和处理方法的讲解</w:t>
            </w:r>
            <w:r w:rsidRPr="00751BAD">
              <w:rPr>
                <w:rFonts w:ascii="宋体" w:cs="宋体"/>
                <w:kern w:val="0"/>
                <w:sz w:val="22"/>
                <w:szCs w:val="22"/>
              </w:rPr>
              <w:t>,</w:t>
            </w:r>
            <w:r w:rsidRPr="00751BAD">
              <w:rPr>
                <w:rFonts w:ascii="宋体" w:hAnsi="宋体" w:cs="宋体" w:hint="eastAsia"/>
                <w:kern w:val="0"/>
                <w:sz w:val="22"/>
                <w:szCs w:val="22"/>
              </w:rPr>
              <w:t>再展示相关算法的实现过程</w:t>
            </w:r>
            <w:r w:rsidRPr="00751BAD">
              <w:rPr>
                <w:rFonts w:ascii="宋体" w:cs="宋体"/>
                <w:kern w:val="0"/>
                <w:sz w:val="22"/>
                <w:szCs w:val="22"/>
              </w:rPr>
              <w:t>,</w:t>
            </w:r>
            <w:r w:rsidRPr="00751BAD">
              <w:rPr>
                <w:rFonts w:ascii="宋体" w:hAnsi="宋体" w:cs="宋体" w:hint="eastAsia"/>
                <w:kern w:val="0"/>
                <w:sz w:val="22"/>
                <w:szCs w:val="22"/>
              </w:rPr>
              <w:t>最后在工程实践中运用数字图像处理方法。实践结果表明</w:t>
            </w:r>
            <w:r w:rsidRPr="00751BAD">
              <w:rPr>
                <w:rFonts w:ascii="宋体" w:hAnsi="宋体" w:cs="宋体"/>
                <w:kern w:val="0"/>
                <w:sz w:val="22"/>
                <w:szCs w:val="22"/>
              </w:rPr>
              <w:t>:</w:t>
            </w:r>
            <w:r w:rsidRPr="00751BAD">
              <w:rPr>
                <w:rFonts w:ascii="宋体" w:hAnsi="宋体" w:cs="宋体" w:hint="eastAsia"/>
                <w:kern w:val="0"/>
                <w:sz w:val="22"/>
                <w:szCs w:val="22"/>
              </w:rPr>
              <w:t>这种工程化教学模式不仅激发了学生学习课程的积极性</w:t>
            </w:r>
            <w:r w:rsidRPr="00751BAD">
              <w:rPr>
                <w:rFonts w:ascii="宋体" w:cs="宋体"/>
                <w:kern w:val="0"/>
                <w:sz w:val="22"/>
                <w:szCs w:val="22"/>
              </w:rPr>
              <w:t>,</w:t>
            </w:r>
            <w:r w:rsidRPr="00751BAD">
              <w:rPr>
                <w:rFonts w:ascii="宋体" w:hAnsi="宋体" w:cs="宋体" w:hint="eastAsia"/>
                <w:kern w:val="0"/>
                <w:sz w:val="22"/>
                <w:szCs w:val="22"/>
              </w:rPr>
              <w:t>而且有效培养了学生的创新和工程应用能力。</w:t>
            </w:r>
          </w:p>
        </w:tc>
        <w:tc>
          <w:tcPr>
            <w:tcW w:w="1660" w:type="dxa"/>
            <w:tcBorders>
              <w:top w:val="nil"/>
              <w:left w:val="nil"/>
              <w:bottom w:val="single" w:sz="4" w:space="0" w:color="auto"/>
              <w:right w:val="single" w:sz="4" w:space="0" w:color="auto"/>
            </w:tcBorders>
            <w:noWrap/>
            <w:vAlign w:val="center"/>
          </w:tcPr>
          <w:p w:rsidR="00D13449" w:rsidRPr="00751BAD" w:rsidRDefault="00D13449" w:rsidP="00751BAD">
            <w:pPr>
              <w:widowControl/>
              <w:jc w:val="center"/>
              <w:rPr>
                <w:rFonts w:ascii="宋体"/>
                <w:color w:val="000000"/>
                <w:kern w:val="0"/>
                <w:sz w:val="22"/>
                <w:szCs w:val="22"/>
              </w:rPr>
            </w:pPr>
            <w:r w:rsidRPr="00751BAD">
              <w:rPr>
                <w:rFonts w:ascii="宋体" w:hAnsi="宋体" w:cs="宋体" w:hint="eastAsia"/>
                <w:color w:val="000000"/>
                <w:kern w:val="0"/>
                <w:sz w:val="22"/>
                <w:szCs w:val="22"/>
              </w:rPr>
              <w:t>三类</w:t>
            </w:r>
          </w:p>
        </w:tc>
      </w:tr>
      <w:tr w:rsidR="00D13449" w:rsidRPr="00751BAD">
        <w:trPr>
          <w:gridBefore w:val="1"/>
          <w:trHeight w:val="274"/>
        </w:trPr>
        <w:tc>
          <w:tcPr>
            <w:tcW w:w="640" w:type="dxa"/>
            <w:tcBorders>
              <w:top w:val="nil"/>
              <w:left w:val="single" w:sz="4" w:space="0" w:color="auto"/>
              <w:bottom w:val="single" w:sz="4" w:space="0" w:color="auto"/>
              <w:right w:val="single" w:sz="4" w:space="0" w:color="auto"/>
            </w:tcBorders>
            <w:vAlign w:val="center"/>
          </w:tcPr>
          <w:p w:rsidR="00D13449" w:rsidRPr="00751BAD" w:rsidRDefault="00D13449" w:rsidP="00751BAD">
            <w:pPr>
              <w:widowControl/>
              <w:jc w:val="center"/>
              <w:rPr>
                <w:rFonts w:ascii="宋体"/>
                <w:kern w:val="0"/>
                <w:sz w:val="22"/>
                <w:szCs w:val="22"/>
              </w:rPr>
            </w:pPr>
            <w:r w:rsidRPr="00751BAD">
              <w:rPr>
                <w:rFonts w:ascii="宋体" w:hAnsi="宋体" w:cs="宋体"/>
                <w:kern w:val="0"/>
                <w:sz w:val="22"/>
                <w:szCs w:val="22"/>
              </w:rPr>
              <w:t>7</w:t>
            </w:r>
          </w:p>
        </w:tc>
        <w:tc>
          <w:tcPr>
            <w:tcW w:w="1320" w:type="dxa"/>
            <w:tcBorders>
              <w:top w:val="nil"/>
              <w:left w:val="nil"/>
              <w:bottom w:val="single" w:sz="4" w:space="0" w:color="auto"/>
              <w:right w:val="single" w:sz="4" w:space="0" w:color="auto"/>
            </w:tcBorders>
            <w:noWrap/>
            <w:vAlign w:val="center"/>
          </w:tcPr>
          <w:p w:rsidR="00D13449" w:rsidRPr="00751BAD" w:rsidRDefault="00D13449" w:rsidP="00751BAD">
            <w:pPr>
              <w:widowControl/>
              <w:jc w:val="center"/>
              <w:rPr>
                <w:rFonts w:ascii="宋体"/>
                <w:color w:val="000000"/>
                <w:kern w:val="0"/>
                <w:sz w:val="22"/>
                <w:szCs w:val="22"/>
              </w:rPr>
            </w:pPr>
            <w:r w:rsidRPr="00751BAD">
              <w:rPr>
                <w:rFonts w:ascii="宋体" w:hAnsi="宋体" w:cs="宋体" w:hint="eastAsia"/>
                <w:color w:val="000000"/>
                <w:kern w:val="0"/>
                <w:sz w:val="22"/>
                <w:szCs w:val="22"/>
              </w:rPr>
              <w:t>荆建立</w:t>
            </w:r>
          </w:p>
        </w:tc>
        <w:tc>
          <w:tcPr>
            <w:tcW w:w="4360" w:type="dxa"/>
            <w:tcBorders>
              <w:top w:val="nil"/>
              <w:left w:val="nil"/>
              <w:bottom w:val="single" w:sz="4" w:space="0" w:color="auto"/>
              <w:right w:val="single" w:sz="4" w:space="0" w:color="auto"/>
            </w:tcBorders>
            <w:vAlign w:val="center"/>
          </w:tcPr>
          <w:p w:rsidR="00D13449" w:rsidRPr="00751BAD" w:rsidRDefault="00D13449" w:rsidP="00751BAD">
            <w:pPr>
              <w:widowControl/>
              <w:jc w:val="center"/>
              <w:rPr>
                <w:rFonts w:ascii="宋体"/>
                <w:kern w:val="0"/>
                <w:sz w:val="22"/>
                <w:szCs w:val="22"/>
              </w:rPr>
            </w:pPr>
            <w:r w:rsidRPr="00751BAD">
              <w:rPr>
                <w:rFonts w:ascii="宋体" w:hAnsi="宋体" w:cs="宋体" w:hint="eastAsia"/>
                <w:kern w:val="0"/>
                <w:sz w:val="22"/>
                <w:szCs w:val="22"/>
              </w:rPr>
              <w:t>无刷直流电机模糊参数自适应</w:t>
            </w:r>
            <w:r w:rsidRPr="00751BAD">
              <w:rPr>
                <w:rFonts w:ascii="宋体" w:hAnsi="宋体" w:cs="宋体"/>
                <w:kern w:val="0"/>
                <w:sz w:val="22"/>
                <w:szCs w:val="22"/>
              </w:rPr>
              <w:t>PID</w:t>
            </w:r>
            <w:r w:rsidRPr="00751BAD">
              <w:rPr>
                <w:rFonts w:ascii="宋体" w:hAnsi="宋体" w:cs="宋体" w:hint="eastAsia"/>
                <w:kern w:val="0"/>
                <w:sz w:val="22"/>
                <w:szCs w:val="22"/>
              </w:rPr>
              <w:t>控制</w:t>
            </w:r>
            <w:r w:rsidRPr="00751BAD">
              <w:rPr>
                <w:rFonts w:ascii="宋体" w:hAnsi="宋体" w:cs="宋体"/>
                <w:kern w:val="0"/>
                <w:sz w:val="22"/>
                <w:szCs w:val="22"/>
              </w:rPr>
              <w:t xml:space="preserve">                                         </w:t>
            </w:r>
            <w:r w:rsidRPr="00CD6423">
              <w:rPr>
                <w:rFonts w:ascii="宋体" w:hAnsi="宋体" w:cs="宋体" w:hint="eastAsia"/>
                <w:kern w:val="0"/>
                <w:sz w:val="22"/>
                <w:szCs w:val="22"/>
              </w:rPr>
              <w:t>《</w:t>
            </w:r>
            <w:r w:rsidRPr="00751BAD">
              <w:rPr>
                <w:rFonts w:ascii="宋体" w:hAnsi="宋体" w:cs="宋体" w:hint="eastAsia"/>
                <w:kern w:val="0"/>
                <w:sz w:val="22"/>
                <w:szCs w:val="22"/>
              </w:rPr>
              <w:t>控制工程</w:t>
            </w:r>
            <w:r>
              <w:rPr>
                <w:rFonts w:ascii="宋体" w:hAnsi="宋体" w:cs="宋体" w:hint="eastAsia"/>
                <w:kern w:val="0"/>
                <w:sz w:val="22"/>
                <w:szCs w:val="22"/>
              </w:rPr>
              <w:t>》</w:t>
            </w:r>
            <w:r w:rsidRPr="00751BAD">
              <w:rPr>
                <w:rFonts w:ascii="宋体" w:hAnsi="宋体" w:cs="宋体"/>
                <w:kern w:val="0"/>
                <w:sz w:val="22"/>
                <w:szCs w:val="22"/>
              </w:rPr>
              <w:t xml:space="preserve">                             2018(05)</w:t>
            </w:r>
          </w:p>
        </w:tc>
        <w:tc>
          <w:tcPr>
            <w:tcW w:w="6720" w:type="dxa"/>
            <w:tcBorders>
              <w:top w:val="nil"/>
              <w:left w:val="nil"/>
              <w:bottom w:val="single" w:sz="4" w:space="0" w:color="auto"/>
              <w:right w:val="single" w:sz="4" w:space="0" w:color="auto"/>
            </w:tcBorders>
            <w:vAlign w:val="bottom"/>
          </w:tcPr>
          <w:p w:rsidR="00D13449" w:rsidRPr="00751BAD" w:rsidRDefault="00D13449" w:rsidP="00751BAD">
            <w:pPr>
              <w:widowControl/>
              <w:jc w:val="left"/>
              <w:rPr>
                <w:rFonts w:ascii="宋体"/>
                <w:kern w:val="0"/>
                <w:sz w:val="22"/>
                <w:szCs w:val="22"/>
              </w:rPr>
            </w:pPr>
            <w:r w:rsidRPr="00751BAD">
              <w:rPr>
                <w:rFonts w:ascii="宋体" w:hAnsi="宋体" w:cs="宋体" w:hint="eastAsia"/>
                <w:kern w:val="0"/>
                <w:sz w:val="22"/>
                <w:szCs w:val="22"/>
              </w:rPr>
              <w:t>无刷直流电机</w:t>
            </w:r>
            <w:r w:rsidRPr="00751BAD">
              <w:rPr>
                <w:rFonts w:ascii="宋体" w:hAnsi="宋体" w:cs="宋体"/>
                <w:kern w:val="0"/>
                <w:sz w:val="22"/>
                <w:szCs w:val="22"/>
              </w:rPr>
              <w:t>(BLDCM)</w:t>
            </w:r>
            <w:r w:rsidRPr="00751BAD">
              <w:rPr>
                <w:rFonts w:ascii="宋体" w:hAnsi="宋体" w:cs="宋体" w:hint="eastAsia"/>
                <w:kern w:val="0"/>
                <w:sz w:val="22"/>
                <w:szCs w:val="22"/>
              </w:rPr>
              <w:t>是一种具有时变性和非线性的控制系统</w:t>
            </w:r>
            <w:r w:rsidRPr="00751BAD">
              <w:rPr>
                <w:rFonts w:ascii="宋体" w:cs="宋体"/>
                <w:kern w:val="0"/>
                <w:sz w:val="22"/>
                <w:szCs w:val="22"/>
              </w:rPr>
              <w:t>,</w:t>
            </w:r>
            <w:r w:rsidRPr="00751BAD">
              <w:rPr>
                <w:rFonts w:ascii="宋体" w:hAnsi="宋体" w:cs="宋体" w:hint="eastAsia"/>
                <w:kern w:val="0"/>
                <w:sz w:val="22"/>
                <w:szCs w:val="22"/>
              </w:rPr>
              <w:t>使用常规</w:t>
            </w:r>
            <w:r w:rsidRPr="00751BAD">
              <w:rPr>
                <w:rFonts w:ascii="宋体" w:hAnsi="宋体" w:cs="宋体"/>
                <w:kern w:val="0"/>
                <w:sz w:val="22"/>
                <w:szCs w:val="22"/>
              </w:rPr>
              <w:t>PID</w:t>
            </w:r>
            <w:r w:rsidRPr="00751BAD">
              <w:rPr>
                <w:rFonts w:ascii="宋体" w:hAnsi="宋体" w:cs="宋体" w:hint="eastAsia"/>
                <w:kern w:val="0"/>
                <w:sz w:val="22"/>
                <w:szCs w:val="22"/>
              </w:rPr>
              <w:t>控制时存在性能欠佳、适应性差等不足</w:t>
            </w:r>
            <w:r w:rsidRPr="00751BAD">
              <w:rPr>
                <w:rFonts w:ascii="宋体" w:cs="宋体"/>
                <w:kern w:val="0"/>
                <w:sz w:val="22"/>
                <w:szCs w:val="22"/>
              </w:rPr>
              <w:t>,</w:t>
            </w:r>
            <w:r w:rsidRPr="00751BAD">
              <w:rPr>
                <w:rFonts w:ascii="宋体" w:hAnsi="宋体" w:cs="宋体" w:hint="eastAsia"/>
                <w:kern w:val="0"/>
                <w:sz w:val="22"/>
                <w:szCs w:val="22"/>
              </w:rPr>
              <w:t>为了改善控制性能</w:t>
            </w:r>
            <w:r w:rsidRPr="00751BAD">
              <w:rPr>
                <w:rFonts w:ascii="宋体" w:cs="宋体"/>
                <w:kern w:val="0"/>
                <w:sz w:val="22"/>
                <w:szCs w:val="22"/>
              </w:rPr>
              <w:t>,</w:t>
            </w:r>
            <w:r w:rsidRPr="00751BAD">
              <w:rPr>
                <w:rFonts w:ascii="宋体" w:hAnsi="宋体" w:cs="宋体" w:hint="eastAsia"/>
                <w:kern w:val="0"/>
                <w:sz w:val="22"/>
                <w:szCs w:val="22"/>
              </w:rPr>
              <w:t>借鉴变论域思想</w:t>
            </w:r>
            <w:r w:rsidRPr="00751BAD">
              <w:rPr>
                <w:rFonts w:ascii="宋体" w:cs="宋体"/>
                <w:kern w:val="0"/>
                <w:sz w:val="22"/>
                <w:szCs w:val="22"/>
              </w:rPr>
              <w:t>,</w:t>
            </w:r>
            <w:r w:rsidRPr="00751BAD">
              <w:rPr>
                <w:rFonts w:ascii="宋体" w:hAnsi="宋体" w:cs="宋体" w:hint="eastAsia"/>
                <w:kern w:val="0"/>
                <w:sz w:val="22"/>
                <w:szCs w:val="22"/>
              </w:rPr>
              <w:t>提出了一种新型的无刷直流电机模糊参数自适应</w:t>
            </w:r>
            <w:r w:rsidRPr="00751BAD">
              <w:rPr>
                <w:rFonts w:ascii="宋体" w:hAnsi="宋体" w:cs="宋体"/>
                <w:kern w:val="0"/>
                <w:sz w:val="22"/>
                <w:szCs w:val="22"/>
              </w:rPr>
              <w:t>PID</w:t>
            </w:r>
            <w:r w:rsidRPr="00751BAD">
              <w:rPr>
                <w:rFonts w:ascii="宋体" w:hAnsi="宋体" w:cs="宋体" w:hint="eastAsia"/>
                <w:kern w:val="0"/>
                <w:sz w:val="22"/>
                <w:szCs w:val="22"/>
              </w:rPr>
              <w:t>控制。该文首先分析了无刷直流电机的数学模型和运行特性</w:t>
            </w:r>
            <w:r w:rsidRPr="00751BAD">
              <w:rPr>
                <w:rFonts w:ascii="宋体" w:cs="宋体"/>
                <w:kern w:val="0"/>
                <w:sz w:val="22"/>
                <w:szCs w:val="22"/>
              </w:rPr>
              <w:t>,</w:t>
            </w:r>
            <w:r w:rsidRPr="00751BAD">
              <w:rPr>
                <w:rFonts w:ascii="宋体" w:hAnsi="宋体" w:cs="宋体" w:hint="eastAsia"/>
                <w:kern w:val="0"/>
                <w:sz w:val="22"/>
                <w:szCs w:val="22"/>
              </w:rPr>
              <w:t>阐述了模糊参数自适应</w:t>
            </w:r>
            <w:r w:rsidRPr="00751BAD">
              <w:rPr>
                <w:rFonts w:ascii="宋体" w:hAnsi="宋体" w:cs="宋体"/>
                <w:kern w:val="0"/>
                <w:sz w:val="22"/>
                <w:szCs w:val="22"/>
              </w:rPr>
              <w:t>PID</w:t>
            </w:r>
            <w:r w:rsidRPr="00751BAD">
              <w:rPr>
                <w:rFonts w:ascii="宋体" w:hAnsi="宋体" w:cs="宋体" w:hint="eastAsia"/>
                <w:kern w:val="0"/>
                <w:sz w:val="22"/>
                <w:szCs w:val="22"/>
              </w:rPr>
              <w:t>控制器控制原理</w:t>
            </w:r>
            <w:r w:rsidRPr="00751BAD">
              <w:rPr>
                <w:rFonts w:ascii="宋体" w:cs="宋体"/>
                <w:kern w:val="0"/>
                <w:sz w:val="22"/>
                <w:szCs w:val="22"/>
              </w:rPr>
              <w:t>,</w:t>
            </w:r>
            <w:r w:rsidRPr="00751BAD">
              <w:rPr>
                <w:rFonts w:ascii="宋体" w:hAnsi="宋体" w:cs="宋体" w:hint="eastAsia"/>
                <w:kern w:val="0"/>
                <w:sz w:val="22"/>
                <w:szCs w:val="22"/>
              </w:rPr>
              <w:t>在此基础上设计了无刷直流电机的模糊参数自适应</w:t>
            </w:r>
            <w:r w:rsidRPr="00751BAD">
              <w:rPr>
                <w:rFonts w:ascii="宋体" w:hAnsi="宋体" w:cs="宋体"/>
                <w:kern w:val="0"/>
                <w:sz w:val="22"/>
                <w:szCs w:val="22"/>
              </w:rPr>
              <w:t>PID</w:t>
            </w:r>
            <w:r w:rsidRPr="00751BAD">
              <w:rPr>
                <w:rFonts w:ascii="宋体" w:hAnsi="宋体" w:cs="宋体" w:hint="eastAsia"/>
                <w:kern w:val="0"/>
                <w:sz w:val="22"/>
                <w:szCs w:val="22"/>
              </w:rPr>
              <w:t>控制器</w:t>
            </w:r>
            <w:r w:rsidRPr="00751BAD">
              <w:rPr>
                <w:rFonts w:ascii="宋体" w:cs="宋体"/>
                <w:kern w:val="0"/>
                <w:sz w:val="22"/>
                <w:szCs w:val="22"/>
              </w:rPr>
              <w:t>,</w:t>
            </w:r>
            <w:r w:rsidRPr="00751BAD">
              <w:rPr>
                <w:rFonts w:ascii="宋体" w:hAnsi="宋体" w:cs="宋体" w:hint="eastAsia"/>
                <w:kern w:val="0"/>
                <w:sz w:val="22"/>
                <w:szCs w:val="22"/>
              </w:rPr>
              <w:t>构建了基于</w:t>
            </w:r>
            <w:r w:rsidRPr="00751BAD">
              <w:rPr>
                <w:rFonts w:ascii="宋体" w:hAnsi="宋体" w:cs="宋体"/>
                <w:kern w:val="0"/>
                <w:sz w:val="22"/>
                <w:szCs w:val="22"/>
              </w:rPr>
              <w:t>DSP</w:t>
            </w:r>
            <w:r w:rsidRPr="00751BAD">
              <w:rPr>
                <w:rFonts w:ascii="宋体" w:hAnsi="宋体" w:cs="宋体" w:hint="eastAsia"/>
                <w:kern w:val="0"/>
                <w:sz w:val="22"/>
                <w:szCs w:val="22"/>
              </w:rPr>
              <w:t>的无刷直流电机调速系统</w:t>
            </w:r>
            <w:r w:rsidRPr="00751BAD">
              <w:rPr>
                <w:rFonts w:ascii="宋体" w:cs="宋体"/>
                <w:kern w:val="0"/>
                <w:sz w:val="22"/>
                <w:szCs w:val="22"/>
              </w:rPr>
              <w:t>,</w:t>
            </w:r>
            <w:r w:rsidRPr="00751BAD">
              <w:rPr>
                <w:rFonts w:ascii="宋体" w:hAnsi="宋体" w:cs="宋体" w:hint="eastAsia"/>
                <w:kern w:val="0"/>
                <w:sz w:val="22"/>
                <w:szCs w:val="22"/>
              </w:rPr>
              <w:t>对常规模糊</w:t>
            </w:r>
            <w:r w:rsidRPr="00751BAD">
              <w:rPr>
                <w:rFonts w:ascii="宋体" w:hAnsi="宋体" w:cs="宋体"/>
                <w:kern w:val="0"/>
                <w:sz w:val="22"/>
                <w:szCs w:val="22"/>
              </w:rPr>
              <w:t>PID</w:t>
            </w:r>
            <w:r w:rsidRPr="00751BAD">
              <w:rPr>
                <w:rFonts w:ascii="宋体" w:hAnsi="宋体" w:cs="宋体" w:hint="eastAsia"/>
                <w:kern w:val="0"/>
                <w:sz w:val="22"/>
                <w:szCs w:val="22"/>
              </w:rPr>
              <w:t>和模糊参数自适应</w:t>
            </w:r>
            <w:r w:rsidRPr="00751BAD">
              <w:rPr>
                <w:rFonts w:ascii="宋体" w:hAnsi="宋体" w:cs="宋体"/>
                <w:kern w:val="0"/>
                <w:sz w:val="22"/>
                <w:szCs w:val="22"/>
              </w:rPr>
              <w:t>PID</w:t>
            </w:r>
            <w:r w:rsidRPr="00751BAD">
              <w:rPr>
                <w:rFonts w:ascii="宋体" w:hAnsi="宋体" w:cs="宋体" w:hint="eastAsia"/>
                <w:kern w:val="0"/>
                <w:sz w:val="22"/>
                <w:szCs w:val="22"/>
              </w:rPr>
              <w:t>控制无刷直流电机的效果进行了实验</w:t>
            </w:r>
            <w:r w:rsidRPr="00751BAD">
              <w:rPr>
                <w:rFonts w:ascii="宋体" w:cs="宋体"/>
                <w:kern w:val="0"/>
                <w:sz w:val="22"/>
                <w:szCs w:val="22"/>
              </w:rPr>
              <w:t>,</w:t>
            </w:r>
            <w:r w:rsidRPr="00751BAD">
              <w:rPr>
                <w:rFonts w:ascii="宋体" w:hAnsi="宋体" w:cs="宋体" w:hint="eastAsia"/>
                <w:kern w:val="0"/>
                <w:sz w:val="22"/>
                <w:szCs w:val="22"/>
              </w:rPr>
              <w:t>实验结果表明</w:t>
            </w:r>
            <w:r w:rsidRPr="00751BAD">
              <w:rPr>
                <w:rFonts w:ascii="宋体" w:cs="宋体"/>
                <w:kern w:val="0"/>
                <w:sz w:val="22"/>
                <w:szCs w:val="22"/>
              </w:rPr>
              <w:t>,</w:t>
            </w:r>
            <w:r w:rsidRPr="00751BAD">
              <w:rPr>
                <w:rFonts w:ascii="宋体" w:hAnsi="宋体" w:cs="宋体" w:hint="eastAsia"/>
                <w:kern w:val="0"/>
                <w:sz w:val="22"/>
                <w:szCs w:val="22"/>
              </w:rPr>
              <w:t>无刷直流电机模糊参数自适应</w:t>
            </w:r>
            <w:r w:rsidRPr="00751BAD">
              <w:rPr>
                <w:rFonts w:ascii="宋体" w:hAnsi="宋体" w:cs="宋体"/>
                <w:kern w:val="0"/>
                <w:sz w:val="22"/>
                <w:szCs w:val="22"/>
              </w:rPr>
              <w:t>PID</w:t>
            </w:r>
            <w:r w:rsidRPr="00751BAD">
              <w:rPr>
                <w:rFonts w:ascii="宋体" w:hAnsi="宋体" w:cs="宋体" w:hint="eastAsia"/>
                <w:kern w:val="0"/>
                <w:sz w:val="22"/>
                <w:szCs w:val="22"/>
              </w:rPr>
              <w:t>控制系统动静态性能良好</w:t>
            </w:r>
            <w:r w:rsidRPr="00751BAD">
              <w:rPr>
                <w:rFonts w:ascii="宋体" w:cs="宋体"/>
                <w:kern w:val="0"/>
                <w:sz w:val="22"/>
                <w:szCs w:val="22"/>
              </w:rPr>
              <w:t>,</w:t>
            </w:r>
            <w:r w:rsidRPr="00751BAD">
              <w:rPr>
                <w:rFonts w:ascii="宋体" w:hAnsi="宋体" w:cs="宋体" w:hint="eastAsia"/>
                <w:kern w:val="0"/>
                <w:sz w:val="22"/>
                <w:szCs w:val="22"/>
              </w:rPr>
              <w:t>具有自适应能力强、控制精度高、响应速度快和鲁棒性强的特点。</w:t>
            </w:r>
          </w:p>
        </w:tc>
        <w:tc>
          <w:tcPr>
            <w:tcW w:w="1660" w:type="dxa"/>
            <w:tcBorders>
              <w:top w:val="nil"/>
              <w:left w:val="nil"/>
              <w:bottom w:val="single" w:sz="4" w:space="0" w:color="auto"/>
              <w:right w:val="single" w:sz="4" w:space="0" w:color="auto"/>
            </w:tcBorders>
            <w:noWrap/>
            <w:vAlign w:val="center"/>
          </w:tcPr>
          <w:p w:rsidR="00D13449" w:rsidRPr="00751BAD" w:rsidRDefault="00D13449" w:rsidP="00751BAD">
            <w:pPr>
              <w:widowControl/>
              <w:jc w:val="center"/>
              <w:rPr>
                <w:rFonts w:ascii="宋体"/>
                <w:color w:val="000000"/>
                <w:kern w:val="0"/>
                <w:sz w:val="22"/>
                <w:szCs w:val="22"/>
              </w:rPr>
            </w:pPr>
            <w:r w:rsidRPr="00751BAD">
              <w:rPr>
                <w:rFonts w:ascii="宋体" w:hAnsi="宋体" w:cs="宋体" w:hint="eastAsia"/>
                <w:color w:val="000000"/>
                <w:kern w:val="0"/>
                <w:sz w:val="22"/>
                <w:szCs w:val="22"/>
              </w:rPr>
              <w:t>三类</w:t>
            </w:r>
          </w:p>
        </w:tc>
      </w:tr>
      <w:tr w:rsidR="00D13449" w:rsidRPr="00751BAD">
        <w:trPr>
          <w:gridBefore w:val="1"/>
          <w:trHeight w:val="70"/>
        </w:trPr>
        <w:tc>
          <w:tcPr>
            <w:tcW w:w="640" w:type="dxa"/>
            <w:tcBorders>
              <w:top w:val="nil"/>
              <w:left w:val="single" w:sz="4" w:space="0" w:color="auto"/>
              <w:bottom w:val="single" w:sz="4" w:space="0" w:color="auto"/>
              <w:right w:val="single" w:sz="4" w:space="0" w:color="auto"/>
            </w:tcBorders>
            <w:vAlign w:val="center"/>
          </w:tcPr>
          <w:p w:rsidR="00D13449" w:rsidRPr="00751BAD" w:rsidRDefault="00D13449" w:rsidP="00751BAD">
            <w:pPr>
              <w:widowControl/>
              <w:jc w:val="center"/>
              <w:rPr>
                <w:rFonts w:ascii="宋体"/>
                <w:kern w:val="0"/>
                <w:sz w:val="22"/>
                <w:szCs w:val="22"/>
              </w:rPr>
            </w:pPr>
            <w:r w:rsidRPr="00751BAD">
              <w:rPr>
                <w:rFonts w:ascii="宋体" w:hAnsi="宋体" w:cs="宋体"/>
                <w:kern w:val="0"/>
                <w:sz w:val="22"/>
                <w:szCs w:val="22"/>
              </w:rPr>
              <w:t>8</w:t>
            </w:r>
          </w:p>
        </w:tc>
        <w:tc>
          <w:tcPr>
            <w:tcW w:w="1320" w:type="dxa"/>
            <w:tcBorders>
              <w:top w:val="nil"/>
              <w:left w:val="nil"/>
              <w:bottom w:val="single" w:sz="4" w:space="0" w:color="auto"/>
              <w:right w:val="single" w:sz="4" w:space="0" w:color="auto"/>
            </w:tcBorders>
            <w:vAlign w:val="center"/>
          </w:tcPr>
          <w:p w:rsidR="00D13449" w:rsidRPr="00751BAD" w:rsidRDefault="00D13449" w:rsidP="00751BAD">
            <w:pPr>
              <w:widowControl/>
              <w:jc w:val="center"/>
              <w:rPr>
                <w:rFonts w:ascii="宋体"/>
                <w:color w:val="000000"/>
                <w:kern w:val="0"/>
                <w:sz w:val="22"/>
                <w:szCs w:val="22"/>
              </w:rPr>
            </w:pPr>
            <w:r w:rsidRPr="00751BAD">
              <w:rPr>
                <w:rFonts w:ascii="宋体" w:hAnsi="宋体" w:cs="宋体" w:hint="eastAsia"/>
                <w:color w:val="000000"/>
                <w:kern w:val="0"/>
                <w:sz w:val="22"/>
                <w:szCs w:val="22"/>
              </w:rPr>
              <w:t>陈章宝</w:t>
            </w:r>
          </w:p>
        </w:tc>
        <w:tc>
          <w:tcPr>
            <w:tcW w:w="4360" w:type="dxa"/>
            <w:tcBorders>
              <w:top w:val="nil"/>
              <w:left w:val="nil"/>
              <w:bottom w:val="single" w:sz="4" w:space="0" w:color="auto"/>
              <w:right w:val="single" w:sz="4" w:space="0" w:color="auto"/>
            </w:tcBorders>
            <w:vAlign w:val="center"/>
          </w:tcPr>
          <w:p w:rsidR="00D13449" w:rsidRPr="00751BAD" w:rsidRDefault="00D13449" w:rsidP="00751BAD">
            <w:pPr>
              <w:widowControl/>
              <w:jc w:val="center"/>
              <w:rPr>
                <w:rFonts w:ascii="宋体"/>
                <w:kern w:val="0"/>
                <w:sz w:val="22"/>
                <w:szCs w:val="22"/>
              </w:rPr>
            </w:pPr>
            <w:r w:rsidRPr="00751BAD">
              <w:rPr>
                <w:rFonts w:ascii="宋体" w:hAnsi="宋体" w:cs="宋体" w:hint="eastAsia"/>
                <w:kern w:val="0"/>
                <w:sz w:val="22"/>
                <w:szCs w:val="22"/>
              </w:rPr>
              <w:t>电子信息工程专业嵌入式人才培养实践探析</w:t>
            </w:r>
            <w:r w:rsidRPr="00751BAD">
              <w:rPr>
                <w:rFonts w:ascii="宋体" w:hAnsi="宋体" w:cs="宋体"/>
                <w:kern w:val="0"/>
                <w:sz w:val="22"/>
                <w:szCs w:val="22"/>
              </w:rPr>
              <w:t xml:space="preserve">                                     </w:t>
            </w:r>
            <w:r w:rsidRPr="00CD6423">
              <w:rPr>
                <w:rFonts w:ascii="宋体" w:hAnsi="宋体" w:cs="宋体" w:hint="eastAsia"/>
                <w:kern w:val="0"/>
                <w:sz w:val="22"/>
                <w:szCs w:val="22"/>
              </w:rPr>
              <w:t>《</w:t>
            </w:r>
            <w:r w:rsidRPr="00751BAD">
              <w:rPr>
                <w:rFonts w:ascii="宋体" w:hAnsi="宋体" w:cs="宋体" w:hint="eastAsia"/>
                <w:kern w:val="0"/>
                <w:sz w:val="22"/>
                <w:szCs w:val="22"/>
              </w:rPr>
              <w:t>白城师范学院学报</w:t>
            </w:r>
            <w:r>
              <w:rPr>
                <w:rFonts w:ascii="宋体" w:hAnsi="宋体" w:cs="宋体" w:hint="eastAsia"/>
                <w:kern w:val="0"/>
                <w:sz w:val="22"/>
                <w:szCs w:val="22"/>
              </w:rPr>
              <w:t>》</w:t>
            </w:r>
            <w:r w:rsidRPr="00751BAD">
              <w:rPr>
                <w:rFonts w:ascii="宋体" w:hAnsi="宋体" w:cs="宋体"/>
                <w:kern w:val="0"/>
                <w:sz w:val="22"/>
                <w:szCs w:val="22"/>
              </w:rPr>
              <w:t xml:space="preserve">                   2018(06)</w:t>
            </w:r>
          </w:p>
        </w:tc>
        <w:tc>
          <w:tcPr>
            <w:tcW w:w="6720" w:type="dxa"/>
            <w:tcBorders>
              <w:top w:val="nil"/>
              <w:left w:val="nil"/>
              <w:bottom w:val="single" w:sz="4" w:space="0" w:color="auto"/>
              <w:right w:val="single" w:sz="4" w:space="0" w:color="auto"/>
            </w:tcBorders>
            <w:vAlign w:val="bottom"/>
          </w:tcPr>
          <w:p w:rsidR="00D13449" w:rsidRPr="00751BAD" w:rsidRDefault="00D13449" w:rsidP="00751BAD">
            <w:pPr>
              <w:widowControl/>
              <w:jc w:val="left"/>
              <w:rPr>
                <w:rFonts w:ascii="宋体"/>
                <w:kern w:val="0"/>
                <w:sz w:val="22"/>
                <w:szCs w:val="22"/>
              </w:rPr>
            </w:pPr>
            <w:r w:rsidRPr="00751BAD">
              <w:rPr>
                <w:rFonts w:ascii="宋体" w:hAnsi="宋体" w:cs="宋体" w:hint="eastAsia"/>
                <w:kern w:val="0"/>
                <w:sz w:val="22"/>
                <w:szCs w:val="22"/>
              </w:rPr>
              <w:t>根据嵌入式人才市场需求分析</w:t>
            </w:r>
            <w:r w:rsidRPr="00751BAD">
              <w:rPr>
                <w:rFonts w:ascii="宋体" w:cs="宋体"/>
                <w:kern w:val="0"/>
                <w:sz w:val="22"/>
                <w:szCs w:val="22"/>
              </w:rPr>
              <w:t>,</w:t>
            </w:r>
            <w:r w:rsidRPr="00751BAD">
              <w:rPr>
                <w:rFonts w:ascii="宋体" w:hAnsi="宋体" w:cs="宋体" w:hint="eastAsia"/>
                <w:kern w:val="0"/>
                <w:sz w:val="22"/>
                <w:szCs w:val="22"/>
              </w:rPr>
              <w:t>构建了电子信息工程专业嵌入式人才培养的知识体系</w:t>
            </w:r>
            <w:r w:rsidRPr="00751BAD">
              <w:rPr>
                <w:rFonts w:ascii="宋体" w:cs="宋体"/>
                <w:kern w:val="0"/>
                <w:sz w:val="22"/>
                <w:szCs w:val="22"/>
              </w:rPr>
              <w:t>,</w:t>
            </w:r>
            <w:r w:rsidRPr="00751BAD">
              <w:rPr>
                <w:rFonts w:ascii="宋体" w:hAnsi="宋体" w:cs="宋体" w:hint="eastAsia"/>
                <w:kern w:val="0"/>
                <w:sz w:val="22"/>
                <w:szCs w:val="22"/>
              </w:rPr>
              <w:t>提出了分阶段、层次式嵌入式人才培养模式</w:t>
            </w:r>
            <w:r w:rsidRPr="00751BAD">
              <w:rPr>
                <w:rFonts w:ascii="宋体" w:cs="宋体"/>
                <w:kern w:val="0"/>
                <w:sz w:val="22"/>
                <w:szCs w:val="22"/>
              </w:rPr>
              <w:t>,</w:t>
            </w:r>
            <w:r w:rsidRPr="00751BAD">
              <w:rPr>
                <w:rFonts w:ascii="宋体" w:hAnsi="宋体" w:cs="宋体" w:hint="eastAsia"/>
                <w:kern w:val="0"/>
                <w:sz w:val="22"/>
                <w:szCs w:val="22"/>
              </w:rPr>
              <w:t>通过教学案例的设计和教学手段的创新</w:t>
            </w:r>
            <w:r w:rsidRPr="00751BAD">
              <w:rPr>
                <w:rFonts w:ascii="宋体" w:cs="宋体"/>
                <w:kern w:val="0"/>
                <w:sz w:val="22"/>
                <w:szCs w:val="22"/>
              </w:rPr>
              <w:t>,</w:t>
            </w:r>
            <w:r w:rsidRPr="00751BAD">
              <w:rPr>
                <w:rFonts w:ascii="宋体" w:hAnsi="宋体" w:cs="宋体" w:hint="eastAsia"/>
                <w:kern w:val="0"/>
                <w:sz w:val="22"/>
                <w:szCs w:val="22"/>
              </w:rPr>
              <w:t>为嵌入式人才培养提供了明确的路线图</w:t>
            </w:r>
            <w:r w:rsidRPr="00751BAD">
              <w:rPr>
                <w:rFonts w:ascii="宋体" w:cs="宋体"/>
                <w:kern w:val="0"/>
                <w:sz w:val="22"/>
                <w:szCs w:val="22"/>
              </w:rPr>
              <w:t>.</w:t>
            </w:r>
            <w:r w:rsidRPr="00751BAD">
              <w:rPr>
                <w:rFonts w:ascii="宋体" w:hAnsi="宋体" w:cs="宋体" w:hint="eastAsia"/>
                <w:kern w:val="0"/>
                <w:sz w:val="22"/>
                <w:szCs w:val="22"/>
              </w:rPr>
              <w:t>通过两年多的教学实践</w:t>
            </w:r>
            <w:r w:rsidRPr="00751BAD">
              <w:rPr>
                <w:rFonts w:ascii="宋体" w:cs="宋体"/>
                <w:kern w:val="0"/>
                <w:sz w:val="22"/>
                <w:szCs w:val="22"/>
              </w:rPr>
              <w:t>,</w:t>
            </w:r>
            <w:r w:rsidRPr="00751BAD">
              <w:rPr>
                <w:rFonts w:ascii="宋体" w:hAnsi="宋体" w:cs="宋体" w:hint="eastAsia"/>
                <w:kern w:val="0"/>
                <w:sz w:val="22"/>
                <w:szCs w:val="22"/>
              </w:rPr>
              <w:t>学生学习嵌入式的热情和人才培养质量均有了很大的提高</w:t>
            </w:r>
            <w:r w:rsidRPr="00751BAD">
              <w:rPr>
                <w:rFonts w:ascii="宋体" w:cs="宋体"/>
                <w:kern w:val="0"/>
                <w:sz w:val="22"/>
                <w:szCs w:val="22"/>
              </w:rPr>
              <w:t>.</w:t>
            </w:r>
          </w:p>
        </w:tc>
        <w:tc>
          <w:tcPr>
            <w:tcW w:w="1660" w:type="dxa"/>
            <w:tcBorders>
              <w:top w:val="nil"/>
              <w:left w:val="nil"/>
              <w:bottom w:val="single" w:sz="4" w:space="0" w:color="auto"/>
              <w:right w:val="single" w:sz="4" w:space="0" w:color="auto"/>
            </w:tcBorders>
            <w:noWrap/>
            <w:vAlign w:val="center"/>
          </w:tcPr>
          <w:p w:rsidR="00D13449" w:rsidRPr="00751BAD" w:rsidRDefault="00D13449" w:rsidP="00751BAD">
            <w:pPr>
              <w:widowControl/>
              <w:jc w:val="center"/>
              <w:rPr>
                <w:rFonts w:ascii="宋体"/>
                <w:color w:val="000000"/>
                <w:kern w:val="0"/>
                <w:sz w:val="22"/>
                <w:szCs w:val="22"/>
              </w:rPr>
            </w:pPr>
            <w:r w:rsidRPr="00751BAD">
              <w:rPr>
                <w:rFonts w:ascii="宋体" w:hAnsi="宋体" w:cs="宋体" w:hint="eastAsia"/>
                <w:color w:val="000000"/>
                <w:kern w:val="0"/>
                <w:sz w:val="22"/>
                <w:szCs w:val="22"/>
              </w:rPr>
              <w:t>三类</w:t>
            </w:r>
          </w:p>
        </w:tc>
      </w:tr>
      <w:tr w:rsidR="00D13449" w:rsidRPr="00751BAD">
        <w:trPr>
          <w:gridBefore w:val="1"/>
          <w:trHeight w:val="274"/>
        </w:trPr>
        <w:tc>
          <w:tcPr>
            <w:tcW w:w="640" w:type="dxa"/>
            <w:tcBorders>
              <w:top w:val="nil"/>
              <w:left w:val="single" w:sz="4" w:space="0" w:color="auto"/>
              <w:bottom w:val="single" w:sz="4" w:space="0" w:color="auto"/>
              <w:right w:val="single" w:sz="4" w:space="0" w:color="auto"/>
            </w:tcBorders>
            <w:vAlign w:val="center"/>
          </w:tcPr>
          <w:p w:rsidR="00D13449" w:rsidRPr="00751BAD" w:rsidRDefault="00D13449" w:rsidP="00751BAD">
            <w:pPr>
              <w:widowControl/>
              <w:jc w:val="center"/>
              <w:rPr>
                <w:rFonts w:ascii="宋体"/>
                <w:kern w:val="0"/>
                <w:sz w:val="22"/>
                <w:szCs w:val="22"/>
              </w:rPr>
            </w:pPr>
            <w:r w:rsidRPr="00751BAD">
              <w:rPr>
                <w:rFonts w:ascii="宋体" w:hAnsi="宋体" w:cs="宋体"/>
                <w:kern w:val="0"/>
                <w:sz w:val="22"/>
                <w:szCs w:val="22"/>
              </w:rPr>
              <w:t>9</w:t>
            </w:r>
          </w:p>
        </w:tc>
        <w:tc>
          <w:tcPr>
            <w:tcW w:w="1320" w:type="dxa"/>
            <w:tcBorders>
              <w:top w:val="nil"/>
              <w:left w:val="nil"/>
              <w:bottom w:val="single" w:sz="4" w:space="0" w:color="auto"/>
              <w:right w:val="single" w:sz="4" w:space="0" w:color="auto"/>
            </w:tcBorders>
            <w:vAlign w:val="center"/>
          </w:tcPr>
          <w:p w:rsidR="00D13449" w:rsidRPr="00751BAD" w:rsidRDefault="00D13449" w:rsidP="00751BAD">
            <w:pPr>
              <w:widowControl/>
              <w:jc w:val="center"/>
              <w:rPr>
                <w:rFonts w:ascii="宋体"/>
                <w:color w:val="000000"/>
                <w:kern w:val="0"/>
                <w:sz w:val="22"/>
                <w:szCs w:val="22"/>
              </w:rPr>
            </w:pPr>
            <w:r w:rsidRPr="00751BAD">
              <w:rPr>
                <w:rFonts w:ascii="宋体" w:hAnsi="宋体" w:cs="宋体" w:hint="eastAsia"/>
                <w:color w:val="000000"/>
                <w:kern w:val="0"/>
                <w:sz w:val="22"/>
                <w:szCs w:val="22"/>
              </w:rPr>
              <w:t>刘旭</w:t>
            </w:r>
          </w:p>
        </w:tc>
        <w:tc>
          <w:tcPr>
            <w:tcW w:w="4360" w:type="dxa"/>
            <w:tcBorders>
              <w:top w:val="nil"/>
              <w:left w:val="nil"/>
              <w:bottom w:val="single" w:sz="4" w:space="0" w:color="auto"/>
              <w:right w:val="single" w:sz="4" w:space="0" w:color="auto"/>
            </w:tcBorders>
            <w:vAlign w:val="center"/>
          </w:tcPr>
          <w:p w:rsidR="00D13449" w:rsidRPr="00751BAD" w:rsidRDefault="00D13449" w:rsidP="00751BAD">
            <w:pPr>
              <w:widowControl/>
              <w:jc w:val="center"/>
              <w:rPr>
                <w:rFonts w:ascii="宋体"/>
                <w:kern w:val="0"/>
                <w:sz w:val="22"/>
                <w:szCs w:val="22"/>
              </w:rPr>
            </w:pPr>
            <w:r w:rsidRPr="00751BAD">
              <w:rPr>
                <w:rFonts w:ascii="宋体" w:hAnsi="宋体" w:cs="宋体" w:hint="eastAsia"/>
                <w:kern w:val="0"/>
                <w:sz w:val="22"/>
                <w:szCs w:val="22"/>
              </w:rPr>
              <w:t>抗任意旋转攻击的数字水印防伪技术探究</w:t>
            </w:r>
            <w:r w:rsidRPr="00751BAD">
              <w:rPr>
                <w:rFonts w:ascii="宋体" w:hAnsi="宋体" w:cs="宋体"/>
                <w:kern w:val="0"/>
                <w:sz w:val="22"/>
                <w:szCs w:val="22"/>
              </w:rPr>
              <w:t xml:space="preserve">                                   </w:t>
            </w:r>
            <w:r w:rsidRPr="00CD6423">
              <w:rPr>
                <w:rFonts w:ascii="宋体" w:hAnsi="宋体" w:cs="宋体" w:hint="eastAsia"/>
                <w:kern w:val="0"/>
                <w:sz w:val="22"/>
                <w:szCs w:val="22"/>
              </w:rPr>
              <w:t>《</w:t>
            </w:r>
            <w:r w:rsidRPr="00751BAD">
              <w:rPr>
                <w:rFonts w:ascii="宋体" w:hAnsi="宋体" w:cs="宋体" w:hint="eastAsia"/>
                <w:kern w:val="0"/>
                <w:sz w:val="22"/>
                <w:szCs w:val="22"/>
              </w:rPr>
              <w:t>北京印刷学院学报</w:t>
            </w:r>
            <w:r>
              <w:rPr>
                <w:rFonts w:ascii="宋体" w:hAnsi="宋体" w:cs="宋体" w:hint="eastAsia"/>
                <w:kern w:val="0"/>
                <w:sz w:val="22"/>
                <w:szCs w:val="22"/>
              </w:rPr>
              <w:t>》</w:t>
            </w:r>
            <w:r w:rsidRPr="00751BAD">
              <w:rPr>
                <w:rFonts w:ascii="宋体" w:hAnsi="宋体" w:cs="宋体"/>
                <w:kern w:val="0"/>
                <w:sz w:val="22"/>
                <w:szCs w:val="22"/>
              </w:rPr>
              <w:t xml:space="preserve">                      2018(03)</w:t>
            </w:r>
          </w:p>
        </w:tc>
        <w:tc>
          <w:tcPr>
            <w:tcW w:w="6720" w:type="dxa"/>
            <w:tcBorders>
              <w:top w:val="nil"/>
              <w:left w:val="nil"/>
              <w:bottom w:val="single" w:sz="4" w:space="0" w:color="auto"/>
              <w:right w:val="single" w:sz="4" w:space="0" w:color="auto"/>
            </w:tcBorders>
            <w:vAlign w:val="bottom"/>
          </w:tcPr>
          <w:p w:rsidR="00D13449" w:rsidRPr="00751BAD" w:rsidRDefault="00D13449" w:rsidP="00751BAD">
            <w:pPr>
              <w:widowControl/>
              <w:jc w:val="left"/>
              <w:rPr>
                <w:rFonts w:ascii="宋体"/>
                <w:kern w:val="0"/>
                <w:sz w:val="22"/>
                <w:szCs w:val="22"/>
              </w:rPr>
            </w:pPr>
            <w:r w:rsidRPr="00751BAD">
              <w:rPr>
                <w:rFonts w:ascii="宋体" w:hAnsi="宋体" w:cs="宋体" w:hint="eastAsia"/>
                <w:kern w:val="0"/>
                <w:sz w:val="22"/>
                <w:szCs w:val="22"/>
              </w:rPr>
              <w:t>数字水印技术能够对产品的版权信息有效储存</w:t>
            </w:r>
            <w:r w:rsidRPr="00751BAD">
              <w:rPr>
                <w:rFonts w:ascii="宋体" w:cs="宋体"/>
                <w:kern w:val="0"/>
                <w:sz w:val="22"/>
                <w:szCs w:val="22"/>
              </w:rPr>
              <w:t>,</w:t>
            </w:r>
            <w:r w:rsidRPr="00751BAD">
              <w:rPr>
                <w:rFonts w:ascii="宋体" w:hAnsi="宋体" w:cs="宋体" w:hint="eastAsia"/>
                <w:kern w:val="0"/>
                <w:sz w:val="22"/>
                <w:szCs w:val="22"/>
              </w:rPr>
              <w:t>当其遭遇破坏及未经授权传播时可以借助于提取数字水印信息验证产品的版权信息</w:t>
            </w:r>
            <w:r w:rsidRPr="00751BAD">
              <w:rPr>
                <w:rFonts w:ascii="宋体" w:cs="宋体"/>
                <w:kern w:val="0"/>
                <w:sz w:val="22"/>
                <w:szCs w:val="22"/>
              </w:rPr>
              <w:t>,</w:t>
            </w:r>
            <w:r w:rsidRPr="00751BAD">
              <w:rPr>
                <w:rFonts w:ascii="宋体" w:hAnsi="宋体" w:cs="宋体" w:hint="eastAsia"/>
                <w:kern w:val="0"/>
                <w:sz w:val="22"/>
                <w:szCs w:val="22"/>
              </w:rPr>
              <w:t>对版权信息的完整性与安全性有效保护</w:t>
            </w:r>
            <w:r w:rsidRPr="00751BAD">
              <w:rPr>
                <w:rFonts w:ascii="宋体" w:cs="宋体"/>
                <w:kern w:val="0"/>
                <w:sz w:val="22"/>
                <w:szCs w:val="22"/>
              </w:rPr>
              <w:t>,</w:t>
            </w:r>
            <w:r w:rsidRPr="00751BAD">
              <w:rPr>
                <w:rFonts w:ascii="宋体" w:hAnsi="宋体" w:cs="宋体" w:hint="eastAsia"/>
                <w:kern w:val="0"/>
                <w:sz w:val="22"/>
                <w:szCs w:val="22"/>
              </w:rPr>
              <w:t>数字水印技术已经成为印刷防伪的主要技术。数字水印可以将产品信息嵌入到数字作品中</w:t>
            </w:r>
            <w:r w:rsidRPr="00751BAD">
              <w:rPr>
                <w:rFonts w:ascii="宋体" w:cs="宋体"/>
                <w:kern w:val="0"/>
                <w:sz w:val="22"/>
                <w:szCs w:val="22"/>
              </w:rPr>
              <w:t>,</w:t>
            </w:r>
            <w:r w:rsidRPr="00751BAD">
              <w:rPr>
                <w:rFonts w:ascii="宋体" w:hAnsi="宋体" w:cs="宋体" w:hint="eastAsia"/>
                <w:kern w:val="0"/>
                <w:sz w:val="22"/>
                <w:szCs w:val="22"/>
              </w:rPr>
              <w:t>其广泛应用在数字视频、印刷出版安全防伪工作中。本文围绕数字水印防伪技术</w:t>
            </w:r>
            <w:r w:rsidRPr="00751BAD">
              <w:rPr>
                <w:rFonts w:ascii="宋体" w:cs="宋体"/>
                <w:kern w:val="0"/>
                <w:sz w:val="22"/>
                <w:szCs w:val="22"/>
              </w:rPr>
              <w:t>,</w:t>
            </w:r>
            <w:r w:rsidRPr="00751BAD">
              <w:rPr>
                <w:rFonts w:ascii="宋体" w:hAnsi="宋体" w:cs="宋体" w:hint="eastAsia"/>
                <w:kern w:val="0"/>
                <w:sz w:val="22"/>
                <w:szCs w:val="22"/>
              </w:rPr>
              <w:t>对印刷防伪数字水印攻击和数字水印特性进行了全面分析</w:t>
            </w:r>
            <w:r w:rsidRPr="00751BAD">
              <w:rPr>
                <w:rFonts w:ascii="宋体" w:cs="宋体"/>
                <w:kern w:val="0"/>
                <w:sz w:val="22"/>
                <w:szCs w:val="22"/>
              </w:rPr>
              <w:t>,</w:t>
            </w:r>
            <w:r w:rsidRPr="00751BAD">
              <w:rPr>
                <w:rFonts w:ascii="宋体" w:hAnsi="宋体" w:cs="宋体" w:hint="eastAsia"/>
                <w:kern w:val="0"/>
                <w:sz w:val="22"/>
                <w:szCs w:val="22"/>
              </w:rPr>
              <w:t>系统研究了基于小波变换的抗任意旋转攻击数字水印印刷防伪技术</w:t>
            </w:r>
            <w:r w:rsidRPr="00751BAD">
              <w:rPr>
                <w:rFonts w:ascii="宋体" w:cs="宋体"/>
                <w:kern w:val="0"/>
                <w:sz w:val="22"/>
                <w:szCs w:val="22"/>
              </w:rPr>
              <w:t>,</w:t>
            </w:r>
            <w:r w:rsidRPr="00751BAD">
              <w:rPr>
                <w:rFonts w:ascii="宋体" w:hAnsi="宋体" w:cs="宋体" w:hint="eastAsia"/>
                <w:kern w:val="0"/>
                <w:sz w:val="22"/>
                <w:szCs w:val="22"/>
              </w:rPr>
              <w:t>检验算法鲁棒性。</w:t>
            </w:r>
          </w:p>
        </w:tc>
        <w:tc>
          <w:tcPr>
            <w:tcW w:w="1660" w:type="dxa"/>
            <w:tcBorders>
              <w:top w:val="nil"/>
              <w:left w:val="nil"/>
              <w:bottom w:val="single" w:sz="4" w:space="0" w:color="auto"/>
              <w:right w:val="single" w:sz="4" w:space="0" w:color="auto"/>
            </w:tcBorders>
            <w:noWrap/>
            <w:vAlign w:val="center"/>
          </w:tcPr>
          <w:p w:rsidR="00D13449" w:rsidRPr="00751BAD" w:rsidRDefault="00D13449" w:rsidP="00751BAD">
            <w:pPr>
              <w:widowControl/>
              <w:jc w:val="center"/>
              <w:rPr>
                <w:rFonts w:ascii="宋体"/>
                <w:color w:val="000000"/>
                <w:kern w:val="0"/>
                <w:sz w:val="22"/>
                <w:szCs w:val="22"/>
              </w:rPr>
            </w:pPr>
            <w:r w:rsidRPr="00751BAD">
              <w:rPr>
                <w:rFonts w:ascii="宋体" w:hAnsi="宋体" w:cs="宋体" w:hint="eastAsia"/>
                <w:color w:val="000000"/>
                <w:kern w:val="0"/>
                <w:sz w:val="22"/>
                <w:szCs w:val="22"/>
              </w:rPr>
              <w:t>三类</w:t>
            </w:r>
          </w:p>
        </w:tc>
      </w:tr>
      <w:tr w:rsidR="00D13449" w:rsidRPr="00751BAD">
        <w:trPr>
          <w:gridBefore w:val="1"/>
          <w:trHeight w:val="1639"/>
        </w:trPr>
        <w:tc>
          <w:tcPr>
            <w:tcW w:w="640" w:type="dxa"/>
            <w:tcBorders>
              <w:top w:val="nil"/>
              <w:left w:val="single" w:sz="4" w:space="0" w:color="auto"/>
              <w:bottom w:val="single" w:sz="4" w:space="0" w:color="auto"/>
              <w:right w:val="single" w:sz="4" w:space="0" w:color="auto"/>
            </w:tcBorders>
            <w:vAlign w:val="center"/>
          </w:tcPr>
          <w:p w:rsidR="00D13449" w:rsidRPr="00751BAD" w:rsidRDefault="00D13449" w:rsidP="00751BAD">
            <w:pPr>
              <w:widowControl/>
              <w:jc w:val="center"/>
              <w:rPr>
                <w:rFonts w:ascii="宋体"/>
                <w:kern w:val="0"/>
                <w:sz w:val="22"/>
                <w:szCs w:val="22"/>
              </w:rPr>
            </w:pPr>
            <w:r w:rsidRPr="00751BAD">
              <w:rPr>
                <w:rFonts w:ascii="宋体" w:hAnsi="宋体" w:cs="宋体"/>
                <w:kern w:val="0"/>
                <w:sz w:val="22"/>
                <w:szCs w:val="22"/>
              </w:rPr>
              <w:t>10</w:t>
            </w:r>
          </w:p>
        </w:tc>
        <w:tc>
          <w:tcPr>
            <w:tcW w:w="1320" w:type="dxa"/>
            <w:tcBorders>
              <w:top w:val="nil"/>
              <w:left w:val="nil"/>
              <w:bottom w:val="single" w:sz="4" w:space="0" w:color="auto"/>
              <w:right w:val="single" w:sz="4" w:space="0" w:color="auto"/>
            </w:tcBorders>
            <w:vAlign w:val="center"/>
          </w:tcPr>
          <w:p w:rsidR="00D13449" w:rsidRPr="00751BAD" w:rsidRDefault="00D13449" w:rsidP="00751BAD">
            <w:pPr>
              <w:widowControl/>
              <w:jc w:val="center"/>
              <w:rPr>
                <w:rFonts w:ascii="宋体"/>
                <w:color w:val="000000"/>
                <w:kern w:val="0"/>
                <w:sz w:val="22"/>
                <w:szCs w:val="22"/>
              </w:rPr>
            </w:pPr>
            <w:r w:rsidRPr="00751BAD">
              <w:rPr>
                <w:rFonts w:ascii="宋体" w:hAnsi="宋体" w:cs="宋体" w:hint="eastAsia"/>
                <w:color w:val="000000"/>
                <w:kern w:val="0"/>
                <w:sz w:val="22"/>
                <w:szCs w:val="22"/>
              </w:rPr>
              <w:t>刘旭</w:t>
            </w:r>
          </w:p>
        </w:tc>
        <w:tc>
          <w:tcPr>
            <w:tcW w:w="4360" w:type="dxa"/>
            <w:tcBorders>
              <w:top w:val="nil"/>
              <w:left w:val="nil"/>
              <w:bottom w:val="single" w:sz="4" w:space="0" w:color="auto"/>
              <w:right w:val="single" w:sz="4" w:space="0" w:color="auto"/>
            </w:tcBorders>
            <w:vAlign w:val="center"/>
          </w:tcPr>
          <w:p w:rsidR="00D13449" w:rsidRDefault="00D13449" w:rsidP="00751BAD">
            <w:pPr>
              <w:widowControl/>
              <w:jc w:val="center"/>
              <w:rPr>
                <w:rFonts w:ascii="宋体"/>
                <w:kern w:val="0"/>
                <w:sz w:val="22"/>
                <w:szCs w:val="22"/>
              </w:rPr>
            </w:pPr>
            <w:r w:rsidRPr="00751BAD">
              <w:rPr>
                <w:rFonts w:ascii="宋体" w:hAnsi="宋体" w:cs="宋体" w:hint="eastAsia"/>
                <w:kern w:val="0"/>
                <w:sz w:val="22"/>
                <w:szCs w:val="22"/>
              </w:rPr>
              <w:t>基于小波变换的数字水印隐藏与检测算法设计</w:t>
            </w:r>
            <w:r w:rsidRPr="00751BAD">
              <w:rPr>
                <w:rFonts w:ascii="宋体" w:hAnsi="宋体" w:cs="宋体"/>
                <w:kern w:val="0"/>
                <w:sz w:val="22"/>
                <w:szCs w:val="22"/>
              </w:rPr>
              <w:t xml:space="preserve">.                             </w:t>
            </w:r>
          </w:p>
          <w:p w:rsidR="00D13449" w:rsidRPr="00751BAD" w:rsidRDefault="00D13449" w:rsidP="00751BAD">
            <w:pPr>
              <w:widowControl/>
              <w:jc w:val="center"/>
              <w:rPr>
                <w:rFonts w:ascii="宋体"/>
                <w:kern w:val="0"/>
                <w:sz w:val="22"/>
                <w:szCs w:val="22"/>
              </w:rPr>
            </w:pPr>
            <w:r w:rsidRPr="00CD6423">
              <w:rPr>
                <w:rFonts w:ascii="宋体" w:hAnsi="宋体" w:cs="宋体" w:hint="eastAsia"/>
                <w:kern w:val="0"/>
                <w:sz w:val="22"/>
                <w:szCs w:val="22"/>
              </w:rPr>
              <w:t>《</w:t>
            </w:r>
            <w:r w:rsidRPr="00751BAD">
              <w:rPr>
                <w:rFonts w:ascii="宋体" w:hAnsi="宋体" w:cs="宋体" w:hint="eastAsia"/>
                <w:kern w:val="0"/>
                <w:sz w:val="22"/>
                <w:szCs w:val="22"/>
              </w:rPr>
              <w:t>西安文理学院学报</w:t>
            </w:r>
            <w:r w:rsidRPr="00751BAD">
              <w:rPr>
                <w:rFonts w:ascii="宋体" w:hAnsi="宋体" w:cs="宋体"/>
                <w:kern w:val="0"/>
                <w:sz w:val="22"/>
                <w:szCs w:val="22"/>
              </w:rPr>
              <w:t>(</w:t>
            </w:r>
            <w:r w:rsidRPr="00751BAD">
              <w:rPr>
                <w:rFonts w:ascii="宋体" w:hAnsi="宋体" w:cs="宋体" w:hint="eastAsia"/>
                <w:kern w:val="0"/>
                <w:sz w:val="22"/>
                <w:szCs w:val="22"/>
              </w:rPr>
              <w:t>自然科学版</w:t>
            </w:r>
            <w:r w:rsidRPr="00751BAD">
              <w:rPr>
                <w:rFonts w:ascii="宋体" w:hAnsi="宋体" w:cs="宋体"/>
                <w:kern w:val="0"/>
                <w:sz w:val="22"/>
                <w:szCs w:val="22"/>
              </w:rPr>
              <w:t>)</w:t>
            </w:r>
            <w:r>
              <w:rPr>
                <w:rFonts w:ascii="宋体" w:hAnsi="宋体" w:cs="宋体"/>
                <w:kern w:val="0"/>
                <w:sz w:val="22"/>
                <w:szCs w:val="22"/>
              </w:rPr>
              <w:t xml:space="preserve"> </w:t>
            </w:r>
            <w:r>
              <w:rPr>
                <w:rFonts w:ascii="宋体" w:hAnsi="宋体" w:cs="宋体" w:hint="eastAsia"/>
                <w:kern w:val="0"/>
                <w:sz w:val="22"/>
                <w:szCs w:val="22"/>
              </w:rPr>
              <w:t>》</w:t>
            </w:r>
            <w:r w:rsidRPr="00751BAD">
              <w:rPr>
                <w:rFonts w:ascii="宋体" w:hAnsi="宋体" w:cs="宋体"/>
                <w:kern w:val="0"/>
                <w:sz w:val="22"/>
                <w:szCs w:val="22"/>
              </w:rPr>
              <w:t xml:space="preserve">           2018(04)</w:t>
            </w:r>
          </w:p>
        </w:tc>
        <w:tc>
          <w:tcPr>
            <w:tcW w:w="6720" w:type="dxa"/>
            <w:tcBorders>
              <w:top w:val="nil"/>
              <w:left w:val="nil"/>
              <w:bottom w:val="single" w:sz="4" w:space="0" w:color="auto"/>
              <w:right w:val="single" w:sz="4" w:space="0" w:color="auto"/>
            </w:tcBorders>
            <w:vAlign w:val="bottom"/>
          </w:tcPr>
          <w:p w:rsidR="00D13449" w:rsidRPr="00751BAD" w:rsidRDefault="00D13449" w:rsidP="00751BAD">
            <w:pPr>
              <w:widowControl/>
              <w:jc w:val="left"/>
              <w:rPr>
                <w:rFonts w:ascii="宋体"/>
                <w:kern w:val="0"/>
                <w:sz w:val="22"/>
                <w:szCs w:val="22"/>
              </w:rPr>
            </w:pPr>
            <w:r w:rsidRPr="00751BAD">
              <w:rPr>
                <w:rFonts w:ascii="宋体" w:hAnsi="宋体" w:cs="宋体" w:hint="eastAsia"/>
                <w:kern w:val="0"/>
                <w:sz w:val="22"/>
                <w:szCs w:val="22"/>
              </w:rPr>
              <w:t>数字水印技术是近年来国际学术界研究的重点内容之一</w:t>
            </w:r>
            <w:r w:rsidRPr="00751BAD">
              <w:rPr>
                <w:rFonts w:ascii="宋体" w:cs="宋体"/>
                <w:kern w:val="0"/>
                <w:sz w:val="22"/>
                <w:szCs w:val="22"/>
              </w:rPr>
              <w:t>,</w:t>
            </w:r>
            <w:r w:rsidRPr="00751BAD">
              <w:rPr>
                <w:rFonts w:ascii="宋体" w:hAnsi="宋体" w:cs="宋体" w:hint="eastAsia"/>
                <w:kern w:val="0"/>
                <w:sz w:val="22"/>
                <w:szCs w:val="22"/>
              </w:rPr>
              <w:t>作为该技术领域中的一个重要分支结构</w:t>
            </w:r>
            <w:r w:rsidRPr="00751BAD">
              <w:rPr>
                <w:rFonts w:ascii="宋体" w:cs="宋体"/>
                <w:kern w:val="0"/>
                <w:sz w:val="22"/>
                <w:szCs w:val="22"/>
              </w:rPr>
              <w:t>,</w:t>
            </w:r>
            <w:r w:rsidRPr="00751BAD">
              <w:rPr>
                <w:rFonts w:ascii="宋体" w:hAnsi="宋体" w:cs="宋体" w:hint="eastAsia"/>
                <w:kern w:val="0"/>
                <w:sz w:val="22"/>
                <w:szCs w:val="22"/>
              </w:rPr>
              <w:t>数字水印信息隐藏技术在版权保护上起着重要作用</w:t>
            </w:r>
            <w:r w:rsidRPr="00751BAD">
              <w:rPr>
                <w:rFonts w:ascii="宋体" w:cs="宋体"/>
                <w:kern w:val="0"/>
                <w:sz w:val="22"/>
                <w:szCs w:val="22"/>
              </w:rPr>
              <w:t>.</w:t>
            </w:r>
            <w:r w:rsidRPr="00751BAD">
              <w:rPr>
                <w:rFonts w:ascii="宋体" w:hAnsi="宋体" w:cs="宋体" w:hint="eastAsia"/>
                <w:kern w:val="0"/>
                <w:sz w:val="22"/>
                <w:szCs w:val="22"/>
              </w:rPr>
              <w:t>根据以往工作经验</w:t>
            </w:r>
            <w:r w:rsidRPr="00751BAD">
              <w:rPr>
                <w:rFonts w:ascii="宋体" w:cs="宋体"/>
                <w:kern w:val="0"/>
                <w:sz w:val="22"/>
                <w:szCs w:val="22"/>
              </w:rPr>
              <w:t>,</w:t>
            </w:r>
            <w:r w:rsidRPr="00751BAD">
              <w:rPr>
                <w:rFonts w:ascii="宋体" w:hAnsi="宋体" w:cs="宋体" w:hint="eastAsia"/>
                <w:kern w:val="0"/>
                <w:sz w:val="22"/>
                <w:szCs w:val="22"/>
              </w:rPr>
              <w:t>对数字水印隐藏模型进行阐释</w:t>
            </w:r>
            <w:r w:rsidRPr="00751BAD">
              <w:rPr>
                <w:rFonts w:ascii="宋体" w:cs="宋体"/>
                <w:kern w:val="0"/>
                <w:sz w:val="22"/>
                <w:szCs w:val="22"/>
              </w:rPr>
              <w:t>,</w:t>
            </w:r>
            <w:r w:rsidRPr="00751BAD">
              <w:rPr>
                <w:rFonts w:ascii="宋体" w:hAnsi="宋体" w:cs="宋体" w:hint="eastAsia"/>
                <w:kern w:val="0"/>
                <w:sz w:val="22"/>
                <w:szCs w:val="22"/>
              </w:rPr>
              <w:t>并从数字水印的生成算法、小波域内数字水印的嵌入算法、小波域内数字水印检测算法三方面</w:t>
            </w:r>
            <w:r w:rsidRPr="00751BAD">
              <w:rPr>
                <w:rFonts w:ascii="宋体" w:cs="宋体"/>
                <w:kern w:val="0"/>
                <w:sz w:val="22"/>
                <w:szCs w:val="22"/>
              </w:rPr>
              <w:t>,</w:t>
            </w:r>
            <w:r w:rsidRPr="00751BAD">
              <w:rPr>
                <w:rFonts w:ascii="宋体" w:hAnsi="宋体" w:cs="宋体" w:hint="eastAsia"/>
                <w:kern w:val="0"/>
                <w:sz w:val="22"/>
                <w:szCs w:val="22"/>
              </w:rPr>
              <w:t>论述了小波变换的数字水印检测算法的具体计算方式</w:t>
            </w:r>
            <w:r w:rsidRPr="00751BAD">
              <w:rPr>
                <w:rFonts w:ascii="宋体" w:cs="宋体"/>
                <w:kern w:val="0"/>
                <w:sz w:val="22"/>
                <w:szCs w:val="22"/>
              </w:rPr>
              <w:t>.</w:t>
            </w:r>
          </w:p>
        </w:tc>
        <w:tc>
          <w:tcPr>
            <w:tcW w:w="1660" w:type="dxa"/>
            <w:tcBorders>
              <w:top w:val="nil"/>
              <w:left w:val="nil"/>
              <w:bottom w:val="single" w:sz="4" w:space="0" w:color="auto"/>
              <w:right w:val="single" w:sz="4" w:space="0" w:color="auto"/>
            </w:tcBorders>
            <w:noWrap/>
            <w:vAlign w:val="center"/>
          </w:tcPr>
          <w:p w:rsidR="00D13449" w:rsidRPr="00751BAD" w:rsidRDefault="00D13449" w:rsidP="00751BAD">
            <w:pPr>
              <w:widowControl/>
              <w:jc w:val="center"/>
              <w:rPr>
                <w:rFonts w:ascii="宋体"/>
                <w:color w:val="000000"/>
                <w:kern w:val="0"/>
                <w:sz w:val="22"/>
                <w:szCs w:val="22"/>
              </w:rPr>
            </w:pPr>
            <w:r w:rsidRPr="00751BAD">
              <w:rPr>
                <w:rFonts w:ascii="宋体" w:hAnsi="宋体" w:cs="宋体" w:hint="eastAsia"/>
                <w:color w:val="000000"/>
                <w:kern w:val="0"/>
                <w:sz w:val="22"/>
                <w:szCs w:val="22"/>
              </w:rPr>
              <w:t>三类</w:t>
            </w:r>
          </w:p>
        </w:tc>
      </w:tr>
      <w:tr w:rsidR="00D13449" w:rsidRPr="00751BAD">
        <w:trPr>
          <w:gridBefore w:val="1"/>
          <w:trHeight w:val="70"/>
        </w:trPr>
        <w:tc>
          <w:tcPr>
            <w:tcW w:w="640" w:type="dxa"/>
            <w:tcBorders>
              <w:top w:val="nil"/>
              <w:left w:val="single" w:sz="4" w:space="0" w:color="auto"/>
              <w:bottom w:val="single" w:sz="4" w:space="0" w:color="auto"/>
              <w:right w:val="single" w:sz="4" w:space="0" w:color="auto"/>
            </w:tcBorders>
            <w:vAlign w:val="center"/>
          </w:tcPr>
          <w:p w:rsidR="00D13449" w:rsidRPr="00751BAD" w:rsidRDefault="00D13449" w:rsidP="00751BAD">
            <w:pPr>
              <w:widowControl/>
              <w:jc w:val="center"/>
              <w:rPr>
                <w:rFonts w:ascii="宋体"/>
                <w:kern w:val="0"/>
                <w:sz w:val="22"/>
                <w:szCs w:val="22"/>
              </w:rPr>
            </w:pPr>
            <w:r w:rsidRPr="00751BAD">
              <w:rPr>
                <w:rFonts w:ascii="宋体" w:hAnsi="宋体" w:cs="宋体"/>
                <w:kern w:val="0"/>
                <w:sz w:val="22"/>
                <w:szCs w:val="22"/>
              </w:rPr>
              <w:t>11</w:t>
            </w:r>
          </w:p>
        </w:tc>
        <w:tc>
          <w:tcPr>
            <w:tcW w:w="1320" w:type="dxa"/>
            <w:tcBorders>
              <w:top w:val="nil"/>
              <w:left w:val="nil"/>
              <w:bottom w:val="single" w:sz="4" w:space="0" w:color="auto"/>
              <w:right w:val="single" w:sz="4" w:space="0" w:color="auto"/>
            </w:tcBorders>
            <w:vAlign w:val="center"/>
          </w:tcPr>
          <w:p w:rsidR="00D13449" w:rsidRPr="00751BAD" w:rsidRDefault="00D13449" w:rsidP="00751BAD">
            <w:pPr>
              <w:widowControl/>
              <w:jc w:val="center"/>
              <w:rPr>
                <w:rFonts w:ascii="宋体"/>
                <w:color w:val="000000"/>
                <w:kern w:val="0"/>
                <w:sz w:val="22"/>
                <w:szCs w:val="22"/>
              </w:rPr>
            </w:pPr>
            <w:r w:rsidRPr="00751BAD">
              <w:rPr>
                <w:rFonts w:ascii="宋体" w:hAnsi="宋体" w:cs="宋体" w:hint="eastAsia"/>
                <w:color w:val="000000"/>
                <w:kern w:val="0"/>
                <w:sz w:val="22"/>
                <w:szCs w:val="22"/>
              </w:rPr>
              <w:t>杨春兰</w:t>
            </w:r>
          </w:p>
        </w:tc>
        <w:tc>
          <w:tcPr>
            <w:tcW w:w="4360" w:type="dxa"/>
            <w:tcBorders>
              <w:top w:val="nil"/>
              <w:left w:val="nil"/>
              <w:bottom w:val="single" w:sz="4" w:space="0" w:color="auto"/>
              <w:right w:val="single" w:sz="4" w:space="0" w:color="auto"/>
            </w:tcBorders>
            <w:vAlign w:val="center"/>
          </w:tcPr>
          <w:p w:rsidR="00D13449" w:rsidRPr="00751BAD" w:rsidRDefault="00D13449" w:rsidP="00E0241D">
            <w:pPr>
              <w:widowControl/>
              <w:jc w:val="center"/>
              <w:rPr>
                <w:rFonts w:ascii="宋体"/>
                <w:color w:val="000000"/>
                <w:kern w:val="0"/>
                <w:sz w:val="22"/>
                <w:szCs w:val="22"/>
              </w:rPr>
            </w:pPr>
            <w:r w:rsidRPr="00751BAD">
              <w:rPr>
                <w:rFonts w:ascii="宋体" w:hAnsi="宋体" w:cs="宋体" w:hint="eastAsia"/>
                <w:color w:val="000000"/>
                <w:kern w:val="0"/>
                <w:sz w:val="22"/>
                <w:szCs w:val="22"/>
              </w:rPr>
              <w:t>以工程应用能力培养为目标的单片机课程教学改革研究</w:t>
            </w:r>
            <w:r w:rsidRPr="00751BAD">
              <w:rPr>
                <w:rFonts w:ascii="宋体" w:hAnsi="宋体" w:cs="宋体"/>
                <w:color w:val="000000"/>
                <w:kern w:val="0"/>
                <w:sz w:val="22"/>
                <w:szCs w:val="22"/>
              </w:rPr>
              <w:t xml:space="preserve">                          </w:t>
            </w:r>
            <w:r w:rsidRPr="00CD6423">
              <w:rPr>
                <w:rFonts w:ascii="宋体" w:hAnsi="宋体" w:cs="宋体" w:hint="eastAsia"/>
                <w:kern w:val="0"/>
                <w:sz w:val="22"/>
                <w:szCs w:val="22"/>
              </w:rPr>
              <w:t>《</w:t>
            </w:r>
            <w:r w:rsidRPr="00751BAD">
              <w:rPr>
                <w:rFonts w:ascii="宋体" w:hAnsi="宋体" w:cs="宋体" w:hint="eastAsia"/>
                <w:color w:val="000000"/>
                <w:kern w:val="0"/>
                <w:sz w:val="22"/>
                <w:szCs w:val="22"/>
              </w:rPr>
              <w:t>韶关学院学报</w:t>
            </w:r>
            <w:r>
              <w:rPr>
                <w:rFonts w:ascii="宋体" w:hAnsi="宋体" w:cs="宋体" w:hint="eastAsia"/>
                <w:kern w:val="0"/>
                <w:sz w:val="22"/>
                <w:szCs w:val="22"/>
              </w:rPr>
              <w:t>》</w:t>
            </w:r>
            <w:r w:rsidRPr="00751BAD">
              <w:rPr>
                <w:rFonts w:ascii="宋体" w:hAnsi="宋体" w:cs="宋体"/>
                <w:color w:val="000000"/>
                <w:kern w:val="0"/>
                <w:sz w:val="22"/>
                <w:szCs w:val="22"/>
              </w:rPr>
              <w:t xml:space="preserve">                      2018</w:t>
            </w:r>
            <w:r>
              <w:rPr>
                <w:rFonts w:ascii="宋体" w:hAnsi="宋体" w:cs="宋体" w:hint="eastAsia"/>
                <w:color w:val="000000"/>
                <w:kern w:val="0"/>
                <w:sz w:val="22"/>
                <w:szCs w:val="22"/>
              </w:rPr>
              <w:t>（</w:t>
            </w:r>
            <w:r>
              <w:rPr>
                <w:rFonts w:ascii="宋体" w:hAnsi="宋体" w:cs="宋体"/>
                <w:color w:val="000000"/>
                <w:kern w:val="0"/>
                <w:sz w:val="22"/>
                <w:szCs w:val="22"/>
              </w:rPr>
              <w:t>11</w:t>
            </w:r>
            <w:r>
              <w:rPr>
                <w:rFonts w:ascii="宋体" w:hAnsi="宋体" w:cs="宋体" w:hint="eastAsia"/>
                <w:color w:val="000000"/>
                <w:kern w:val="0"/>
                <w:sz w:val="22"/>
                <w:szCs w:val="22"/>
              </w:rPr>
              <w:t>）</w:t>
            </w:r>
          </w:p>
        </w:tc>
        <w:tc>
          <w:tcPr>
            <w:tcW w:w="6720" w:type="dxa"/>
            <w:tcBorders>
              <w:top w:val="nil"/>
              <w:left w:val="nil"/>
              <w:bottom w:val="single" w:sz="4" w:space="0" w:color="auto"/>
              <w:right w:val="single" w:sz="4" w:space="0" w:color="auto"/>
            </w:tcBorders>
            <w:vAlign w:val="bottom"/>
          </w:tcPr>
          <w:p w:rsidR="00D13449" w:rsidRPr="00751BAD" w:rsidRDefault="00D13449" w:rsidP="00751BAD">
            <w:pPr>
              <w:widowControl/>
              <w:jc w:val="left"/>
              <w:rPr>
                <w:rFonts w:ascii="宋体"/>
                <w:kern w:val="0"/>
                <w:sz w:val="22"/>
                <w:szCs w:val="22"/>
              </w:rPr>
            </w:pPr>
            <w:r w:rsidRPr="00751BAD">
              <w:rPr>
                <w:rFonts w:ascii="宋体" w:hAnsi="宋体" w:cs="宋体" w:hint="eastAsia"/>
                <w:kern w:val="0"/>
                <w:sz w:val="22"/>
                <w:szCs w:val="22"/>
              </w:rPr>
              <w:t>针对单片机原理与应用课程教学与工程实践脱节的实际问题</w:t>
            </w:r>
            <w:r w:rsidRPr="00751BAD">
              <w:rPr>
                <w:rFonts w:ascii="宋体" w:cs="宋体"/>
                <w:kern w:val="0"/>
                <w:sz w:val="22"/>
                <w:szCs w:val="22"/>
              </w:rPr>
              <w:t>,</w:t>
            </w:r>
            <w:r w:rsidRPr="00751BAD">
              <w:rPr>
                <w:rFonts w:ascii="宋体" w:hAnsi="宋体" w:cs="宋体" w:hint="eastAsia"/>
                <w:kern w:val="0"/>
                <w:sz w:val="22"/>
                <w:szCs w:val="22"/>
              </w:rPr>
              <w:t>对单片机课程教学环节进行探索研究</w:t>
            </w:r>
            <w:r w:rsidRPr="00751BAD">
              <w:rPr>
                <w:rFonts w:ascii="宋体" w:cs="宋体"/>
                <w:kern w:val="0"/>
                <w:sz w:val="22"/>
                <w:szCs w:val="22"/>
              </w:rPr>
              <w:t>.</w:t>
            </w:r>
            <w:r w:rsidRPr="00751BAD">
              <w:rPr>
                <w:rFonts w:ascii="宋体" w:hAnsi="宋体" w:cs="宋体" w:hint="eastAsia"/>
                <w:kern w:val="0"/>
                <w:sz w:val="22"/>
                <w:szCs w:val="22"/>
              </w:rPr>
              <w:t>以提高学生的工程应用能力为目标</w:t>
            </w:r>
            <w:r w:rsidRPr="00751BAD">
              <w:rPr>
                <w:rFonts w:ascii="宋体" w:cs="宋体"/>
                <w:kern w:val="0"/>
                <w:sz w:val="22"/>
                <w:szCs w:val="22"/>
              </w:rPr>
              <w:t>,</w:t>
            </w:r>
            <w:r w:rsidRPr="00751BAD">
              <w:rPr>
                <w:rFonts w:ascii="宋体" w:hAnsi="宋体" w:cs="宋体" w:hint="eastAsia"/>
                <w:kern w:val="0"/>
                <w:sz w:val="22"/>
                <w:szCs w:val="22"/>
              </w:rPr>
              <w:t>通过改革教学方法</w:t>
            </w:r>
            <w:r w:rsidRPr="00751BAD">
              <w:rPr>
                <w:rFonts w:ascii="宋体" w:cs="宋体"/>
                <w:kern w:val="0"/>
                <w:sz w:val="22"/>
                <w:szCs w:val="22"/>
              </w:rPr>
              <w:t>,</w:t>
            </w:r>
            <w:r w:rsidRPr="00751BAD">
              <w:rPr>
                <w:rFonts w:ascii="宋体" w:hAnsi="宋体" w:cs="宋体" w:hint="eastAsia"/>
                <w:kern w:val="0"/>
                <w:sz w:val="22"/>
                <w:szCs w:val="22"/>
              </w:rPr>
              <w:t>整合教学内容</w:t>
            </w:r>
            <w:r w:rsidRPr="00751BAD">
              <w:rPr>
                <w:rFonts w:ascii="宋体" w:cs="宋体"/>
                <w:kern w:val="0"/>
                <w:sz w:val="22"/>
                <w:szCs w:val="22"/>
              </w:rPr>
              <w:t>,</w:t>
            </w:r>
            <w:r w:rsidRPr="00751BAD">
              <w:rPr>
                <w:rFonts w:ascii="宋体" w:hAnsi="宋体" w:cs="宋体" w:hint="eastAsia"/>
                <w:kern w:val="0"/>
                <w:sz w:val="22"/>
                <w:szCs w:val="22"/>
              </w:rPr>
              <w:t>加强实践教学</w:t>
            </w:r>
            <w:r w:rsidRPr="00751BAD">
              <w:rPr>
                <w:rFonts w:ascii="宋体" w:cs="宋体"/>
                <w:kern w:val="0"/>
                <w:sz w:val="22"/>
                <w:szCs w:val="22"/>
              </w:rPr>
              <w:t>,</w:t>
            </w:r>
            <w:r w:rsidRPr="00751BAD">
              <w:rPr>
                <w:rFonts w:ascii="宋体" w:hAnsi="宋体" w:cs="宋体" w:hint="eastAsia"/>
                <w:kern w:val="0"/>
                <w:sz w:val="22"/>
                <w:szCs w:val="22"/>
              </w:rPr>
              <w:t>构建面向工程项目的实践教学模式</w:t>
            </w:r>
            <w:r w:rsidRPr="00751BAD">
              <w:rPr>
                <w:rFonts w:ascii="宋体" w:cs="宋体"/>
                <w:kern w:val="0"/>
                <w:sz w:val="22"/>
                <w:szCs w:val="22"/>
              </w:rPr>
              <w:t>,</w:t>
            </w:r>
            <w:r w:rsidRPr="00751BAD">
              <w:rPr>
                <w:rFonts w:ascii="宋体" w:hAnsi="宋体" w:cs="宋体" w:hint="eastAsia"/>
                <w:kern w:val="0"/>
                <w:sz w:val="22"/>
                <w:szCs w:val="22"/>
              </w:rPr>
              <w:t>从而提升学生的系统设计开发能力和创新能力。</w:t>
            </w:r>
            <w:r w:rsidRPr="00751BAD">
              <w:rPr>
                <w:rFonts w:ascii="宋体"/>
                <w:kern w:val="0"/>
                <w:sz w:val="22"/>
                <w:szCs w:val="22"/>
              </w:rPr>
              <w:t> </w:t>
            </w:r>
          </w:p>
        </w:tc>
        <w:tc>
          <w:tcPr>
            <w:tcW w:w="1660" w:type="dxa"/>
            <w:tcBorders>
              <w:top w:val="nil"/>
              <w:left w:val="nil"/>
              <w:bottom w:val="single" w:sz="4" w:space="0" w:color="auto"/>
              <w:right w:val="single" w:sz="4" w:space="0" w:color="auto"/>
            </w:tcBorders>
            <w:noWrap/>
            <w:vAlign w:val="center"/>
          </w:tcPr>
          <w:p w:rsidR="00D13449" w:rsidRPr="00751BAD" w:rsidRDefault="00D13449" w:rsidP="00751BAD">
            <w:pPr>
              <w:widowControl/>
              <w:jc w:val="center"/>
              <w:rPr>
                <w:rFonts w:ascii="宋体"/>
                <w:color w:val="000000"/>
                <w:kern w:val="0"/>
                <w:sz w:val="22"/>
                <w:szCs w:val="22"/>
              </w:rPr>
            </w:pPr>
            <w:r w:rsidRPr="00751BAD">
              <w:rPr>
                <w:rFonts w:ascii="宋体" w:hAnsi="宋体" w:cs="宋体" w:hint="eastAsia"/>
                <w:color w:val="000000"/>
                <w:kern w:val="0"/>
                <w:sz w:val="22"/>
                <w:szCs w:val="22"/>
              </w:rPr>
              <w:t>三类</w:t>
            </w:r>
          </w:p>
        </w:tc>
      </w:tr>
      <w:tr w:rsidR="00D13449" w:rsidRPr="00751BAD">
        <w:trPr>
          <w:gridBefore w:val="1"/>
          <w:trHeight w:val="2265"/>
        </w:trPr>
        <w:tc>
          <w:tcPr>
            <w:tcW w:w="640" w:type="dxa"/>
            <w:tcBorders>
              <w:top w:val="nil"/>
              <w:left w:val="single" w:sz="4" w:space="0" w:color="auto"/>
              <w:bottom w:val="single" w:sz="4" w:space="0" w:color="auto"/>
              <w:right w:val="single" w:sz="4" w:space="0" w:color="auto"/>
            </w:tcBorders>
            <w:vAlign w:val="center"/>
          </w:tcPr>
          <w:p w:rsidR="00D13449" w:rsidRPr="00751BAD" w:rsidRDefault="00D13449" w:rsidP="00751BAD">
            <w:pPr>
              <w:widowControl/>
              <w:jc w:val="center"/>
              <w:rPr>
                <w:rFonts w:ascii="宋体"/>
                <w:kern w:val="0"/>
                <w:sz w:val="22"/>
                <w:szCs w:val="22"/>
              </w:rPr>
            </w:pPr>
            <w:r w:rsidRPr="00751BAD">
              <w:rPr>
                <w:rFonts w:ascii="宋体" w:hAnsi="宋体" w:cs="宋体"/>
                <w:kern w:val="0"/>
                <w:sz w:val="22"/>
                <w:szCs w:val="22"/>
              </w:rPr>
              <w:t>12</w:t>
            </w:r>
          </w:p>
        </w:tc>
        <w:tc>
          <w:tcPr>
            <w:tcW w:w="1320" w:type="dxa"/>
            <w:tcBorders>
              <w:top w:val="nil"/>
              <w:left w:val="nil"/>
              <w:bottom w:val="single" w:sz="4" w:space="0" w:color="auto"/>
              <w:right w:val="single" w:sz="4" w:space="0" w:color="auto"/>
            </w:tcBorders>
            <w:vAlign w:val="center"/>
          </w:tcPr>
          <w:p w:rsidR="00D13449" w:rsidRPr="00751BAD" w:rsidRDefault="00D13449" w:rsidP="00751BAD">
            <w:pPr>
              <w:widowControl/>
              <w:jc w:val="center"/>
              <w:rPr>
                <w:rFonts w:ascii="宋体"/>
                <w:color w:val="000000"/>
                <w:kern w:val="0"/>
                <w:sz w:val="22"/>
                <w:szCs w:val="22"/>
              </w:rPr>
            </w:pPr>
            <w:r w:rsidRPr="00751BAD">
              <w:rPr>
                <w:rFonts w:ascii="宋体" w:hAnsi="宋体" w:cs="宋体" w:hint="eastAsia"/>
                <w:color w:val="000000"/>
                <w:kern w:val="0"/>
                <w:sz w:val="22"/>
                <w:szCs w:val="22"/>
              </w:rPr>
              <w:t>薛大为</w:t>
            </w:r>
          </w:p>
        </w:tc>
        <w:tc>
          <w:tcPr>
            <w:tcW w:w="4360" w:type="dxa"/>
            <w:tcBorders>
              <w:top w:val="nil"/>
              <w:left w:val="nil"/>
              <w:bottom w:val="single" w:sz="4" w:space="0" w:color="auto"/>
              <w:right w:val="single" w:sz="4" w:space="0" w:color="auto"/>
            </w:tcBorders>
            <w:vAlign w:val="center"/>
          </w:tcPr>
          <w:p w:rsidR="00D13449" w:rsidRPr="00751BAD" w:rsidRDefault="00D13449" w:rsidP="00215EFE">
            <w:pPr>
              <w:widowControl/>
              <w:jc w:val="center"/>
              <w:rPr>
                <w:rFonts w:ascii="宋体"/>
                <w:kern w:val="0"/>
                <w:sz w:val="22"/>
                <w:szCs w:val="22"/>
              </w:rPr>
            </w:pPr>
            <w:r w:rsidRPr="00751BAD">
              <w:rPr>
                <w:rFonts w:ascii="宋体" w:hAnsi="宋体" w:cs="宋体" w:hint="eastAsia"/>
                <w:kern w:val="0"/>
                <w:sz w:val="22"/>
                <w:szCs w:val="22"/>
              </w:rPr>
              <w:t>利用奇异值和虚假度的证据组合方法</w:t>
            </w:r>
            <w:r w:rsidRPr="00751BAD">
              <w:rPr>
                <w:rFonts w:ascii="宋体" w:hAnsi="宋体" w:cs="宋体"/>
                <w:kern w:val="0"/>
                <w:sz w:val="22"/>
                <w:szCs w:val="22"/>
              </w:rPr>
              <w:t xml:space="preserve">          </w:t>
            </w:r>
            <w:r w:rsidRPr="00CD6423">
              <w:rPr>
                <w:rFonts w:ascii="宋体" w:hAnsi="宋体" w:cs="宋体" w:hint="eastAsia"/>
                <w:kern w:val="0"/>
                <w:sz w:val="22"/>
                <w:szCs w:val="22"/>
              </w:rPr>
              <w:t>《</w:t>
            </w:r>
            <w:r w:rsidRPr="00751BAD">
              <w:rPr>
                <w:rFonts w:ascii="宋体" w:hAnsi="宋体" w:cs="宋体" w:hint="eastAsia"/>
                <w:kern w:val="0"/>
                <w:sz w:val="22"/>
                <w:szCs w:val="22"/>
              </w:rPr>
              <w:t>北京邮电大学学报</w:t>
            </w:r>
            <w:r>
              <w:rPr>
                <w:rFonts w:ascii="宋体" w:hAnsi="宋体" w:cs="宋体" w:hint="eastAsia"/>
                <w:kern w:val="0"/>
                <w:sz w:val="22"/>
                <w:szCs w:val="22"/>
              </w:rPr>
              <w:t>》</w:t>
            </w:r>
            <w:r w:rsidRPr="00751BAD">
              <w:rPr>
                <w:rFonts w:ascii="宋体" w:hAnsi="宋体" w:cs="宋体"/>
                <w:kern w:val="0"/>
                <w:sz w:val="22"/>
                <w:szCs w:val="22"/>
              </w:rPr>
              <w:t xml:space="preserve">                 2018(1)</w:t>
            </w:r>
          </w:p>
        </w:tc>
        <w:tc>
          <w:tcPr>
            <w:tcW w:w="6720" w:type="dxa"/>
            <w:tcBorders>
              <w:top w:val="nil"/>
              <w:left w:val="nil"/>
              <w:bottom w:val="single" w:sz="4" w:space="0" w:color="auto"/>
              <w:right w:val="single" w:sz="4" w:space="0" w:color="auto"/>
            </w:tcBorders>
            <w:vAlign w:val="bottom"/>
          </w:tcPr>
          <w:p w:rsidR="00D13449" w:rsidRPr="00751BAD" w:rsidRDefault="00D13449" w:rsidP="00751BAD">
            <w:pPr>
              <w:widowControl/>
              <w:jc w:val="left"/>
              <w:rPr>
                <w:rFonts w:ascii="宋体"/>
                <w:kern w:val="0"/>
                <w:sz w:val="22"/>
                <w:szCs w:val="22"/>
              </w:rPr>
            </w:pPr>
            <w:r w:rsidRPr="00751BAD">
              <w:rPr>
                <w:rFonts w:ascii="宋体" w:hAnsi="宋体" w:cs="宋体" w:hint="eastAsia"/>
                <w:kern w:val="0"/>
                <w:sz w:val="22"/>
                <w:szCs w:val="22"/>
              </w:rPr>
              <w:t>针对现有的修正证据源方法多从单一的角度对证据进行评价</w:t>
            </w:r>
            <w:r w:rsidRPr="00751BAD">
              <w:rPr>
                <w:rFonts w:ascii="宋体" w:cs="宋体"/>
                <w:kern w:val="0"/>
                <w:sz w:val="22"/>
                <w:szCs w:val="22"/>
              </w:rPr>
              <w:t>,</w:t>
            </w:r>
            <w:r w:rsidRPr="00751BAD">
              <w:rPr>
                <w:rFonts w:ascii="宋体" w:hAnsi="宋体" w:cs="宋体" w:hint="eastAsia"/>
                <w:kern w:val="0"/>
                <w:sz w:val="22"/>
                <w:szCs w:val="22"/>
              </w:rPr>
              <w:t>存在一定不足的问题</w:t>
            </w:r>
            <w:r w:rsidRPr="00751BAD">
              <w:rPr>
                <w:rFonts w:ascii="宋体" w:cs="宋体"/>
                <w:kern w:val="0"/>
                <w:sz w:val="22"/>
                <w:szCs w:val="22"/>
              </w:rPr>
              <w:t>,</w:t>
            </w:r>
            <w:r w:rsidRPr="00751BAD">
              <w:rPr>
                <w:rFonts w:ascii="宋体" w:hAnsi="宋体" w:cs="宋体" w:hint="eastAsia"/>
                <w:kern w:val="0"/>
                <w:sz w:val="22"/>
                <w:szCs w:val="22"/>
              </w:rPr>
              <w:t>提出了一种基于奇异值和虚假度的证据组合新方法</w:t>
            </w:r>
            <w:r w:rsidRPr="00751BAD">
              <w:rPr>
                <w:rFonts w:ascii="宋体" w:cs="宋体"/>
                <w:kern w:val="0"/>
                <w:sz w:val="22"/>
                <w:szCs w:val="22"/>
              </w:rPr>
              <w:t>.</w:t>
            </w:r>
            <w:r w:rsidRPr="00751BAD">
              <w:rPr>
                <w:rFonts w:ascii="宋体" w:hAnsi="宋体" w:cs="宋体" w:hint="eastAsia"/>
                <w:kern w:val="0"/>
                <w:sz w:val="22"/>
                <w:szCs w:val="22"/>
              </w:rPr>
              <w:t>首先</w:t>
            </w:r>
            <w:r w:rsidRPr="00751BAD">
              <w:rPr>
                <w:rFonts w:ascii="宋体" w:cs="宋体"/>
                <w:kern w:val="0"/>
                <w:sz w:val="22"/>
                <w:szCs w:val="22"/>
              </w:rPr>
              <w:t>,</w:t>
            </w:r>
            <w:r w:rsidRPr="00751BAD">
              <w:rPr>
                <w:rFonts w:ascii="宋体" w:hAnsi="宋体" w:cs="宋体" w:hint="eastAsia"/>
                <w:kern w:val="0"/>
                <w:sz w:val="22"/>
                <w:szCs w:val="22"/>
              </w:rPr>
              <w:t>利用证据的基本概率分配（</w:t>
            </w:r>
            <w:r w:rsidRPr="00751BAD">
              <w:rPr>
                <w:rFonts w:ascii="宋体" w:hAnsi="宋体" w:cs="宋体"/>
                <w:kern w:val="0"/>
                <w:sz w:val="22"/>
                <w:szCs w:val="22"/>
              </w:rPr>
              <w:t>BPA</w:t>
            </w:r>
            <w:r w:rsidRPr="00751BAD">
              <w:rPr>
                <w:rFonts w:ascii="宋体" w:hAnsi="宋体" w:cs="宋体" w:hint="eastAsia"/>
                <w:kern w:val="0"/>
                <w:sz w:val="22"/>
                <w:szCs w:val="22"/>
              </w:rPr>
              <w:t>）矩阵最小奇异值来衡量两两证据之间的冲突</w:t>
            </w:r>
            <w:r w:rsidRPr="00751BAD">
              <w:rPr>
                <w:rFonts w:ascii="宋体" w:cs="宋体"/>
                <w:kern w:val="0"/>
                <w:sz w:val="22"/>
                <w:szCs w:val="22"/>
              </w:rPr>
              <w:t>,</w:t>
            </w:r>
            <w:r w:rsidRPr="00751BAD">
              <w:rPr>
                <w:rFonts w:ascii="宋体" w:hAnsi="宋体" w:cs="宋体" w:hint="eastAsia"/>
                <w:kern w:val="0"/>
                <w:sz w:val="22"/>
                <w:szCs w:val="22"/>
              </w:rPr>
              <w:t>并以此为基础定义了证据的可信度</w:t>
            </w:r>
            <w:r w:rsidRPr="00751BAD">
              <w:rPr>
                <w:rFonts w:ascii="宋体" w:hAnsi="宋体" w:cs="宋体"/>
                <w:kern w:val="0"/>
                <w:sz w:val="22"/>
                <w:szCs w:val="22"/>
              </w:rPr>
              <w:t>;</w:t>
            </w:r>
            <w:r w:rsidRPr="00751BAD">
              <w:rPr>
                <w:rFonts w:ascii="宋体" w:hAnsi="宋体" w:cs="宋体" w:hint="eastAsia"/>
                <w:kern w:val="0"/>
                <w:sz w:val="22"/>
                <w:szCs w:val="22"/>
              </w:rPr>
              <w:t>接着引入证据虚假度对可信度进行修正</w:t>
            </w:r>
            <w:r w:rsidRPr="00751BAD">
              <w:rPr>
                <w:rFonts w:ascii="宋体" w:cs="宋体"/>
                <w:kern w:val="0"/>
                <w:sz w:val="22"/>
                <w:szCs w:val="22"/>
              </w:rPr>
              <w:t>,</w:t>
            </w:r>
            <w:r w:rsidRPr="00751BAD">
              <w:rPr>
                <w:rFonts w:ascii="宋体" w:hAnsi="宋体" w:cs="宋体" w:hint="eastAsia"/>
                <w:kern w:val="0"/>
                <w:sz w:val="22"/>
                <w:szCs w:val="22"/>
              </w:rPr>
              <w:t>进而生成证据权重</w:t>
            </w:r>
            <w:r w:rsidRPr="00751BAD">
              <w:rPr>
                <w:rFonts w:ascii="宋体" w:hAnsi="宋体" w:cs="宋体"/>
                <w:kern w:val="0"/>
                <w:sz w:val="22"/>
                <w:szCs w:val="22"/>
              </w:rPr>
              <w:t>;</w:t>
            </w:r>
            <w:r w:rsidRPr="00751BAD">
              <w:rPr>
                <w:rFonts w:ascii="宋体" w:hAnsi="宋体" w:cs="宋体" w:hint="eastAsia"/>
                <w:kern w:val="0"/>
                <w:sz w:val="22"/>
                <w:szCs w:val="22"/>
              </w:rPr>
              <w:t>再利用分配的权重对各证据</w:t>
            </w:r>
            <w:r w:rsidRPr="00751BAD">
              <w:rPr>
                <w:rFonts w:ascii="宋体" w:hAnsi="宋体" w:cs="宋体"/>
                <w:kern w:val="0"/>
                <w:sz w:val="22"/>
                <w:szCs w:val="22"/>
              </w:rPr>
              <w:t>BPA</w:t>
            </w:r>
            <w:r w:rsidRPr="00751BAD">
              <w:rPr>
                <w:rFonts w:ascii="宋体" w:hAnsi="宋体" w:cs="宋体" w:hint="eastAsia"/>
                <w:kern w:val="0"/>
                <w:sz w:val="22"/>
                <w:szCs w:val="22"/>
              </w:rPr>
              <w:t>进行加权平均</w:t>
            </w:r>
            <w:r w:rsidRPr="00751BAD">
              <w:rPr>
                <w:rFonts w:ascii="宋体" w:hAnsi="宋体" w:cs="宋体"/>
                <w:kern w:val="0"/>
                <w:sz w:val="22"/>
                <w:szCs w:val="22"/>
              </w:rPr>
              <w:t>;</w:t>
            </w:r>
            <w:r w:rsidRPr="00751BAD">
              <w:rPr>
                <w:rFonts w:ascii="宋体" w:hAnsi="宋体" w:cs="宋体" w:hint="eastAsia"/>
                <w:kern w:val="0"/>
                <w:sz w:val="22"/>
                <w:szCs w:val="22"/>
              </w:rPr>
              <w:t>最后通过</w:t>
            </w:r>
            <w:r w:rsidRPr="00751BAD">
              <w:rPr>
                <w:rFonts w:ascii="宋体" w:hAnsi="宋体" w:cs="宋体"/>
                <w:kern w:val="0"/>
                <w:sz w:val="22"/>
                <w:szCs w:val="22"/>
              </w:rPr>
              <w:t>Dempster</w:t>
            </w:r>
            <w:r w:rsidRPr="00751BAD">
              <w:rPr>
                <w:rFonts w:ascii="宋体" w:hAnsi="宋体" w:cs="宋体" w:hint="eastAsia"/>
                <w:kern w:val="0"/>
                <w:sz w:val="22"/>
                <w:szCs w:val="22"/>
              </w:rPr>
              <w:t>组合规则对加权平均后的</w:t>
            </w:r>
            <w:r w:rsidRPr="00751BAD">
              <w:rPr>
                <w:rFonts w:ascii="宋体" w:hAnsi="宋体" w:cs="宋体"/>
                <w:kern w:val="0"/>
                <w:sz w:val="22"/>
                <w:szCs w:val="22"/>
              </w:rPr>
              <w:t>BPA</w:t>
            </w:r>
            <w:r w:rsidRPr="00751BAD">
              <w:rPr>
                <w:rFonts w:ascii="宋体" w:hAnsi="宋体" w:cs="宋体" w:hint="eastAsia"/>
                <w:kern w:val="0"/>
                <w:sz w:val="22"/>
                <w:szCs w:val="22"/>
              </w:rPr>
              <w:t>进行合成</w:t>
            </w:r>
            <w:r w:rsidRPr="00751BAD">
              <w:rPr>
                <w:rFonts w:ascii="宋体" w:cs="宋体"/>
                <w:kern w:val="0"/>
                <w:sz w:val="22"/>
                <w:szCs w:val="22"/>
              </w:rPr>
              <w:t>.</w:t>
            </w:r>
            <w:r w:rsidRPr="00751BAD">
              <w:rPr>
                <w:rFonts w:ascii="宋体" w:hAnsi="宋体" w:cs="宋体" w:hint="eastAsia"/>
                <w:kern w:val="0"/>
                <w:sz w:val="22"/>
                <w:szCs w:val="22"/>
              </w:rPr>
              <w:t>数值算例结果表明</w:t>
            </w:r>
            <w:r w:rsidRPr="00751BAD">
              <w:rPr>
                <w:rFonts w:ascii="宋体" w:cs="宋体"/>
                <w:kern w:val="0"/>
                <w:sz w:val="22"/>
                <w:szCs w:val="22"/>
              </w:rPr>
              <w:t>,</w:t>
            </w:r>
            <w:r w:rsidRPr="00751BAD">
              <w:rPr>
                <w:rFonts w:ascii="宋体" w:hAnsi="宋体" w:cs="宋体" w:hint="eastAsia"/>
                <w:kern w:val="0"/>
                <w:sz w:val="22"/>
                <w:szCs w:val="22"/>
              </w:rPr>
              <w:t>该方法能够有效地对冲突证据进行组合</w:t>
            </w:r>
            <w:r w:rsidRPr="00751BAD">
              <w:rPr>
                <w:rFonts w:ascii="宋体" w:cs="宋体"/>
                <w:kern w:val="0"/>
                <w:sz w:val="22"/>
                <w:szCs w:val="22"/>
              </w:rPr>
              <w:t>,</w:t>
            </w:r>
            <w:r w:rsidRPr="00751BAD">
              <w:rPr>
                <w:rFonts w:ascii="宋体" w:hAnsi="宋体" w:cs="宋体" w:hint="eastAsia"/>
                <w:kern w:val="0"/>
                <w:sz w:val="22"/>
                <w:szCs w:val="22"/>
              </w:rPr>
              <w:t>且具有更快的收敛速度和更好的聚焦效果</w:t>
            </w:r>
            <w:r w:rsidRPr="00751BAD">
              <w:rPr>
                <w:rFonts w:ascii="宋体" w:cs="宋体"/>
                <w:kern w:val="0"/>
                <w:sz w:val="22"/>
                <w:szCs w:val="22"/>
              </w:rPr>
              <w:t>.</w:t>
            </w:r>
          </w:p>
        </w:tc>
        <w:tc>
          <w:tcPr>
            <w:tcW w:w="1660" w:type="dxa"/>
            <w:tcBorders>
              <w:top w:val="nil"/>
              <w:left w:val="nil"/>
              <w:bottom w:val="single" w:sz="4" w:space="0" w:color="auto"/>
              <w:right w:val="single" w:sz="4" w:space="0" w:color="auto"/>
            </w:tcBorders>
            <w:noWrap/>
            <w:vAlign w:val="center"/>
          </w:tcPr>
          <w:p w:rsidR="00D13449" w:rsidRPr="00751BAD" w:rsidRDefault="00D13449" w:rsidP="00751BAD">
            <w:pPr>
              <w:widowControl/>
              <w:jc w:val="center"/>
              <w:rPr>
                <w:rFonts w:ascii="宋体"/>
                <w:color w:val="000000"/>
                <w:kern w:val="0"/>
                <w:sz w:val="22"/>
                <w:szCs w:val="22"/>
              </w:rPr>
            </w:pPr>
            <w:r w:rsidRPr="00751BAD">
              <w:rPr>
                <w:rFonts w:ascii="宋体" w:hAnsi="宋体" w:cs="宋体" w:hint="eastAsia"/>
                <w:color w:val="000000"/>
                <w:kern w:val="0"/>
                <w:sz w:val="22"/>
                <w:szCs w:val="22"/>
              </w:rPr>
              <w:t>三类</w:t>
            </w:r>
          </w:p>
        </w:tc>
      </w:tr>
      <w:tr w:rsidR="00D13449" w:rsidRPr="00751BAD">
        <w:trPr>
          <w:gridBefore w:val="1"/>
          <w:trHeight w:val="70"/>
        </w:trPr>
        <w:tc>
          <w:tcPr>
            <w:tcW w:w="640" w:type="dxa"/>
            <w:tcBorders>
              <w:top w:val="nil"/>
              <w:left w:val="single" w:sz="4" w:space="0" w:color="auto"/>
              <w:bottom w:val="single" w:sz="4" w:space="0" w:color="auto"/>
              <w:right w:val="single" w:sz="4" w:space="0" w:color="auto"/>
            </w:tcBorders>
            <w:vAlign w:val="center"/>
          </w:tcPr>
          <w:p w:rsidR="00D13449" w:rsidRPr="00751BAD" w:rsidRDefault="00D13449" w:rsidP="00751BAD">
            <w:pPr>
              <w:widowControl/>
              <w:jc w:val="center"/>
              <w:rPr>
                <w:rFonts w:ascii="宋体"/>
                <w:kern w:val="0"/>
                <w:sz w:val="22"/>
                <w:szCs w:val="22"/>
              </w:rPr>
            </w:pPr>
            <w:r w:rsidRPr="00751BAD">
              <w:rPr>
                <w:rFonts w:ascii="宋体" w:hAnsi="宋体" w:cs="宋体"/>
                <w:kern w:val="0"/>
                <w:sz w:val="22"/>
                <w:szCs w:val="22"/>
              </w:rPr>
              <w:t>13</w:t>
            </w:r>
          </w:p>
        </w:tc>
        <w:tc>
          <w:tcPr>
            <w:tcW w:w="1320" w:type="dxa"/>
            <w:tcBorders>
              <w:top w:val="nil"/>
              <w:left w:val="nil"/>
              <w:bottom w:val="single" w:sz="4" w:space="0" w:color="auto"/>
              <w:right w:val="single" w:sz="4" w:space="0" w:color="auto"/>
            </w:tcBorders>
            <w:vAlign w:val="center"/>
          </w:tcPr>
          <w:p w:rsidR="00D13449" w:rsidRPr="00751BAD" w:rsidRDefault="00D13449" w:rsidP="00751BAD">
            <w:pPr>
              <w:widowControl/>
              <w:jc w:val="center"/>
              <w:rPr>
                <w:rFonts w:ascii="宋体"/>
                <w:color w:val="000000"/>
                <w:kern w:val="0"/>
                <w:sz w:val="22"/>
                <w:szCs w:val="22"/>
              </w:rPr>
            </w:pPr>
            <w:r w:rsidRPr="00751BAD">
              <w:rPr>
                <w:rFonts w:ascii="宋体" w:hAnsi="宋体" w:cs="宋体" w:hint="eastAsia"/>
                <w:color w:val="000000"/>
                <w:kern w:val="0"/>
                <w:sz w:val="22"/>
                <w:szCs w:val="22"/>
              </w:rPr>
              <w:t>薛大为</w:t>
            </w:r>
          </w:p>
        </w:tc>
        <w:tc>
          <w:tcPr>
            <w:tcW w:w="4360" w:type="dxa"/>
            <w:tcBorders>
              <w:top w:val="nil"/>
              <w:left w:val="nil"/>
              <w:bottom w:val="single" w:sz="4" w:space="0" w:color="auto"/>
              <w:right w:val="single" w:sz="4" w:space="0" w:color="auto"/>
            </w:tcBorders>
            <w:vAlign w:val="center"/>
          </w:tcPr>
          <w:p w:rsidR="00D13449" w:rsidRPr="00751BAD" w:rsidRDefault="00D13449" w:rsidP="00215EFE">
            <w:pPr>
              <w:widowControl/>
              <w:jc w:val="center"/>
              <w:rPr>
                <w:rFonts w:ascii="宋体"/>
                <w:kern w:val="0"/>
                <w:sz w:val="22"/>
                <w:szCs w:val="22"/>
              </w:rPr>
            </w:pPr>
            <w:r w:rsidRPr="00751BAD">
              <w:rPr>
                <w:rFonts w:ascii="宋体" w:hAnsi="宋体" w:cs="宋体" w:hint="eastAsia"/>
                <w:kern w:val="0"/>
                <w:sz w:val="22"/>
                <w:szCs w:val="22"/>
              </w:rPr>
              <w:t>基于工程能力培养的电气工程及其自动化专业实践教学改革探索</w:t>
            </w:r>
            <w:r w:rsidRPr="00751BAD">
              <w:rPr>
                <w:rFonts w:ascii="宋体" w:hAnsi="宋体" w:cs="宋体"/>
                <w:kern w:val="0"/>
                <w:sz w:val="22"/>
                <w:szCs w:val="22"/>
              </w:rPr>
              <w:t xml:space="preserve">                  </w:t>
            </w:r>
            <w:r w:rsidRPr="00CD6423">
              <w:rPr>
                <w:rFonts w:ascii="宋体" w:hAnsi="宋体" w:cs="宋体" w:hint="eastAsia"/>
                <w:kern w:val="0"/>
                <w:sz w:val="22"/>
                <w:szCs w:val="22"/>
              </w:rPr>
              <w:t>《</w:t>
            </w:r>
            <w:r w:rsidRPr="00751BAD">
              <w:rPr>
                <w:rFonts w:ascii="宋体" w:hAnsi="宋体" w:cs="宋体" w:hint="eastAsia"/>
                <w:kern w:val="0"/>
                <w:sz w:val="22"/>
                <w:szCs w:val="22"/>
              </w:rPr>
              <w:t>上饶师范学院学报</w:t>
            </w:r>
            <w:r>
              <w:rPr>
                <w:rFonts w:ascii="宋体" w:hAnsi="宋体" w:cs="宋体" w:hint="eastAsia"/>
                <w:kern w:val="0"/>
                <w:sz w:val="22"/>
                <w:szCs w:val="22"/>
              </w:rPr>
              <w:t>》</w:t>
            </w:r>
            <w:r w:rsidRPr="00751BAD">
              <w:rPr>
                <w:rFonts w:ascii="宋体" w:hAnsi="宋体" w:cs="宋体"/>
                <w:kern w:val="0"/>
                <w:sz w:val="22"/>
                <w:szCs w:val="22"/>
              </w:rPr>
              <w:t xml:space="preserve">                2018(03)</w:t>
            </w:r>
          </w:p>
        </w:tc>
        <w:tc>
          <w:tcPr>
            <w:tcW w:w="6720" w:type="dxa"/>
            <w:tcBorders>
              <w:top w:val="nil"/>
              <w:left w:val="nil"/>
              <w:bottom w:val="single" w:sz="4" w:space="0" w:color="auto"/>
              <w:right w:val="single" w:sz="4" w:space="0" w:color="auto"/>
            </w:tcBorders>
            <w:vAlign w:val="bottom"/>
          </w:tcPr>
          <w:p w:rsidR="00D13449" w:rsidRPr="00751BAD" w:rsidRDefault="00D13449" w:rsidP="00751BAD">
            <w:pPr>
              <w:widowControl/>
              <w:jc w:val="left"/>
              <w:rPr>
                <w:rFonts w:ascii="宋体"/>
                <w:kern w:val="0"/>
                <w:sz w:val="22"/>
                <w:szCs w:val="22"/>
              </w:rPr>
            </w:pPr>
            <w:r w:rsidRPr="00751BAD">
              <w:rPr>
                <w:rFonts w:ascii="宋体" w:hAnsi="宋体" w:cs="宋体" w:hint="eastAsia"/>
                <w:kern w:val="0"/>
                <w:sz w:val="22"/>
                <w:szCs w:val="22"/>
              </w:rPr>
              <w:t>针对电气工程自动化专业在工程实践能力培养方面存在的不足</w:t>
            </w:r>
            <w:r w:rsidRPr="00751BAD">
              <w:rPr>
                <w:rFonts w:ascii="宋体" w:cs="宋体"/>
                <w:kern w:val="0"/>
                <w:sz w:val="22"/>
                <w:szCs w:val="22"/>
              </w:rPr>
              <w:t>,</w:t>
            </w:r>
            <w:r w:rsidRPr="00751BAD">
              <w:rPr>
                <w:rFonts w:ascii="宋体" w:hAnsi="宋体" w:cs="宋体" w:hint="eastAsia"/>
                <w:kern w:val="0"/>
                <w:sz w:val="22"/>
                <w:szCs w:val="22"/>
              </w:rPr>
              <w:t>对实践教学环节改革进行了探索。以</w:t>
            </w:r>
            <w:r w:rsidRPr="00751BAD">
              <w:rPr>
                <w:rFonts w:ascii="宋体" w:hAnsi="宋体" w:cs="宋体"/>
                <w:kern w:val="0"/>
                <w:sz w:val="22"/>
                <w:szCs w:val="22"/>
              </w:rPr>
              <w:t>CDIO</w:t>
            </w:r>
            <w:r w:rsidRPr="00751BAD">
              <w:rPr>
                <w:rFonts w:ascii="宋体" w:hAnsi="宋体" w:cs="宋体" w:hint="eastAsia"/>
                <w:kern w:val="0"/>
                <w:sz w:val="22"/>
                <w:szCs w:val="22"/>
              </w:rPr>
              <w:t>工程教育理念为指导</w:t>
            </w:r>
            <w:r w:rsidRPr="00751BAD">
              <w:rPr>
                <w:rFonts w:ascii="宋体" w:cs="宋体"/>
                <w:kern w:val="0"/>
                <w:sz w:val="22"/>
                <w:szCs w:val="22"/>
              </w:rPr>
              <w:t>,</w:t>
            </w:r>
            <w:r w:rsidRPr="00751BAD">
              <w:rPr>
                <w:rFonts w:ascii="宋体" w:hAnsi="宋体" w:cs="宋体" w:hint="eastAsia"/>
                <w:kern w:val="0"/>
                <w:sz w:val="22"/>
                <w:szCs w:val="22"/>
              </w:rPr>
              <w:t>提出了构建由三层工程项目组成的实践教学体系</w:t>
            </w:r>
            <w:r w:rsidRPr="00751BAD">
              <w:rPr>
                <w:rFonts w:ascii="宋体" w:cs="宋体"/>
                <w:kern w:val="0"/>
                <w:sz w:val="22"/>
                <w:szCs w:val="22"/>
              </w:rPr>
              <w:t>,</w:t>
            </w:r>
            <w:r w:rsidRPr="00751BAD">
              <w:rPr>
                <w:rFonts w:ascii="宋体" w:hAnsi="宋体" w:cs="宋体" w:hint="eastAsia"/>
                <w:kern w:val="0"/>
                <w:sz w:val="22"/>
                <w:szCs w:val="22"/>
              </w:rPr>
              <w:t>建立三级工程项目实践教学平台以及采用</w:t>
            </w:r>
            <w:r w:rsidRPr="00751BAD">
              <w:rPr>
                <w:rFonts w:ascii="宋体" w:hAnsi="宋体" w:cs="宋体"/>
                <w:kern w:val="0"/>
                <w:sz w:val="22"/>
                <w:szCs w:val="22"/>
              </w:rPr>
              <w:t>"</w:t>
            </w:r>
            <w:r w:rsidRPr="00751BAD">
              <w:rPr>
                <w:rFonts w:ascii="宋体" w:hAnsi="宋体" w:cs="宋体" w:hint="eastAsia"/>
                <w:kern w:val="0"/>
                <w:sz w:val="22"/>
                <w:szCs w:val="22"/>
              </w:rPr>
              <w:t>任务驱动式</w:t>
            </w:r>
            <w:r w:rsidRPr="00751BAD">
              <w:rPr>
                <w:rFonts w:ascii="宋体" w:hAnsi="宋体" w:cs="宋体"/>
                <w:kern w:val="0"/>
                <w:sz w:val="22"/>
                <w:szCs w:val="22"/>
              </w:rPr>
              <w:t>"</w:t>
            </w:r>
            <w:r w:rsidRPr="00751BAD">
              <w:rPr>
                <w:rFonts w:ascii="宋体" w:hAnsi="宋体" w:cs="宋体" w:hint="eastAsia"/>
                <w:kern w:val="0"/>
                <w:sz w:val="22"/>
                <w:szCs w:val="22"/>
              </w:rPr>
              <w:t>实践教学模式。以工程项目为主线</w:t>
            </w:r>
            <w:r w:rsidRPr="00751BAD">
              <w:rPr>
                <w:rFonts w:ascii="宋体" w:cs="宋体"/>
                <w:kern w:val="0"/>
                <w:sz w:val="22"/>
                <w:szCs w:val="22"/>
              </w:rPr>
              <w:t>,</w:t>
            </w:r>
            <w:r w:rsidRPr="00751BAD">
              <w:rPr>
                <w:rFonts w:ascii="宋体" w:hAnsi="宋体" w:cs="宋体" w:hint="eastAsia"/>
                <w:kern w:val="0"/>
                <w:sz w:val="22"/>
                <w:szCs w:val="22"/>
              </w:rPr>
              <w:t>真正实现在</w:t>
            </w:r>
            <w:r w:rsidRPr="00751BAD">
              <w:rPr>
                <w:rFonts w:ascii="宋体" w:hAnsi="宋体" w:cs="宋体"/>
                <w:kern w:val="0"/>
                <w:sz w:val="22"/>
                <w:szCs w:val="22"/>
              </w:rPr>
              <w:t>"</w:t>
            </w:r>
            <w:r w:rsidRPr="00751BAD">
              <w:rPr>
                <w:rFonts w:ascii="宋体" w:hAnsi="宋体" w:cs="宋体" w:hint="eastAsia"/>
                <w:kern w:val="0"/>
                <w:sz w:val="22"/>
                <w:szCs w:val="22"/>
              </w:rPr>
              <w:t>做中学</w:t>
            </w:r>
            <w:r w:rsidRPr="00751BAD">
              <w:rPr>
                <w:rFonts w:ascii="宋体" w:hAnsi="宋体" w:cs="宋体"/>
                <w:kern w:val="0"/>
                <w:sz w:val="22"/>
                <w:szCs w:val="22"/>
              </w:rPr>
              <w:t>",</w:t>
            </w:r>
            <w:r w:rsidRPr="00751BAD">
              <w:rPr>
                <w:rFonts w:ascii="宋体" w:hAnsi="宋体" w:cs="宋体" w:hint="eastAsia"/>
                <w:kern w:val="0"/>
                <w:sz w:val="22"/>
                <w:szCs w:val="22"/>
              </w:rPr>
              <w:t>全面培养学生分析、解决实际工程问题的能力</w:t>
            </w:r>
            <w:r w:rsidRPr="00751BAD">
              <w:rPr>
                <w:rFonts w:ascii="宋体" w:cs="宋体"/>
                <w:kern w:val="0"/>
                <w:sz w:val="22"/>
                <w:szCs w:val="22"/>
              </w:rPr>
              <w:t>,</w:t>
            </w:r>
            <w:r w:rsidRPr="00751BAD">
              <w:rPr>
                <w:rFonts w:ascii="宋体" w:hAnsi="宋体" w:cs="宋体" w:hint="eastAsia"/>
                <w:kern w:val="0"/>
                <w:sz w:val="22"/>
                <w:szCs w:val="22"/>
              </w:rPr>
              <w:t>进一步缩小与社会实际需求之间的差距。</w:t>
            </w:r>
          </w:p>
        </w:tc>
        <w:tc>
          <w:tcPr>
            <w:tcW w:w="1660" w:type="dxa"/>
            <w:tcBorders>
              <w:top w:val="nil"/>
              <w:left w:val="nil"/>
              <w:bottom w:val="single" w:sz="4" w:space="0" w:color="auto"/>
              <w:right w:val="single" w:sz="4" w:space="0" w:color="auto"/>
            </w:tcBorders>
            <w:noWrap/>
            <w:vAlign w:val="center"/>
          </w:tcPr>
          <w:p w:rsidR="00D13449" w:rsidRPr="00751BAD" w:rsidRDefault="00D13449" w:rsidP="00751BAD">
            <w:pPr>
              <w:widowControl/>
              <w:jc w:val="center"/>
              <w:rPr>
                <w:rFonts w:ascii="宋体"/>
                <w:color w:val="000000"/>
                <w:kern w:val="0"/>
                <w:sz w:val="22"/>
                <w:szCs w:val="22"/>
              </w:rPr>
            </w:pPr>
            <w:r w:rsidRPr="00751BAD">
              <w:rPr>
                <w:rFonts w:ascii="宋体" w:hAnsi="宋体" w:cs="宋体" w:hint="eastAsia"/>
                <w:color w:val="000000"/>
                <w:kern w:val="0"/>
                <w:sz w:val="22"/>
                <w:szCs w:val="22"/>
              </w:rPr>
              <w:t>三类</w:t>
            </w:r>
          </w:p>
        </w:tc>
      </w:tr>
      <w:tr w:rsidR="00D13449" w:rsidRPr="00751BAD">
        <w:trPr>
          <w:gridBefore w:val="1"/>
          <w:trHeight w:val="725"/>
        </w:trPr>
        <w:tc>
          <w:tcPr>
            <w:tcW w:w="640" w:type="dxa"/>
            <w:tcBorders>
              <w:top w:val="nil"/>
              <w:left w:val="single" w:sz="4" w:space="0" w:color="auto"/>
              <w:bottom w:val="single" w:sz="4" w:space="0" w:color="auto"/>
              <w:right w:val="single" w:sz="4" w:space="0" w:color="auto"/>
            </w:tcBorders>
            <w:vAlign w:val="center"/>
          </w:tcPr>
          <w:p w:rsidR="00D13449" w:rsidRPr="00751BAD" w:rsidRDefault="00D13449" w:rsidP="00751BAD">
            <w:pPr>
              <w:widowControl/>
              <w:jc w:val="center"/>
              <w:rPr>
                <w:rFonts w:ascii="宋体"/>
                <w:kern w:val="0"/>
                <w:sz w:val="22"/>
                <w:szCs w:val="22"/>
              </w:rPr>
            </w:pPr>
            <w:r w:rsidRPr="00751BAD">
              <w:rPr>
                <w:rFonts w:ascii="宋体" w:hAnsi="宋体" w:cs="宋体"/>
                <w:kern w:val="0"/>
                <w:sz w:val="22"/>
                <w:szCs w:val="22"/>
              </w:rPr>
              <w:t>14</w:t>
            </w:r>
          </w:p>
        </w:tc>
        <w:tc>
          <w:tcPr>
            <w:tcW w:w="1320" w:type="dxa"/>
            <w:tcBorders>
              <w:top w:val="nil"/>
              <w:left w:val="nil"/>
              <w:bottom w:val="single" w:sz="4" w:space="0" w:color="auto"/>
              <w:right w:val="single" w:sz="4" w:space="0" w:color="auto"/>
            </w:tcBorders>
            <w:vAlign w:val="center"/>
          </w:tcPr>
          <w:p w:rsidR="00D13449" w:rsidRPr="00751BAD" w:rsidRDefault="00D13449" w:rsidP="00751BAD">
            <w:pPr>
              <w:widowControl/>
              <w:jc w:val="center"/>
              <w:rPr>
                <w:rFonts w:ascii="宋体"/>
                <w:color w:val="000000"/>
                <w:kern w:val="0"/>
                <w:sz w:val="22"/>
                <w:szCs w:val="22"/>
              </w:rPr>
            </w:pPr>
            <w:r w:rsidRPr="00751BAD">
              <w:rPr>
                <w:rFonts w:ascii="宋体" w:hAnsi="宋体" w:cs="宋体" w:hint="eastAsia"/>
                <w:color w:val="000000"/>
                <w:kern w:val="0"/>
                <w:sz w:val="22"/>
                <w:szCs w:val="22"/>
              </w:rPr>
              <w:t>薛大为</w:t>
            </w:r>
          </w:p>
        </w:tc>
        <w:tc>
          <w:tcPr>
            <w:tcW w:w="4360" w:type="dxa"/>
            <w:tcBorders>
              <w:top w:val="nil"/>
              <w:left w:val="nil"/>
              <w:bottom w:val="single" w:sz="4" w:space="0" w:color="auto"/>
              <w:right w:val="single" w:sz="4" w:space="0" w:color="auto"/>
            </w:tcBorders>
            <w:vAlign w:val="center"/>
          </w:tcPr>
          <w:p w:rsidR="00D13449" w:rsidRPr="00751BAD" w:rsidRDefault="00D13449" w:rsidP="00215EFE">
            <w:pPr>
              <w:widowControl/>
              <w:jc w:val="center"/>
              <w:rPr>
                <w:rFonts w:ascii="宋体"/>
                <w:kern w:val="0"/>
                <w:sz w:val="22"/>
                <w:szCs w:val="22"/>
              </w:rPr>
            </w:pPr>
            <w:r w:rsidRPr="00751BAD">
              <w:rPr>
                <w:rFonts w:ascii="宋体" w:hAnsi="宋体" w:cs="宋体" w:hint="eastAsia"/>
                <w:kern w:val="0"/>
                <w:sz w:val="22"/>
                <w:szCs w:val="22"/>
              </w:rPr>
              <w:t>以工程能力培养为导向的“自动控制原理”课程改革</w:t>
            </w:r>
            <w:r w:rsidRPr="00751BAD">
              <w:rPr>
                <w:rFonts w:ascii="宋体" w:hAnsi="宋体" w:cs="宋体"/>
                <w:kern w:val="0"/>
                <w:sz w:val="22"/>
                <w:szCs w:val="22"/>
              </w:rPr>
              <w:t xml:space="preserve">                            </w:t>
            </w:r>
            <w:r w:rsidRPr="00CD6423">
              <w:rPr>
                <w:rFonts w:ascii="宋体" w:hAnsi="宋体" w:cs="宋体" w:hint="eastAsia"/>
                <w:kern w:val="0"/>
                <w:sz w:val="22"/>
                <w:szCs w:val="22"/>
              </w:rPr>
              <w:t>《</w:t>
            </w:r>
            <w:r w:rsidRPr="00751BAD">
              <w:rPr>
                <w:rFonts w:ascii="宋体" w:hAnsi="宋体" w:cs="宋体" w:hint="eastAsia"/>
                <w:kern w:val="0"/>
                <w:sz w:val="22"/>
                <w:szCs w:val="22"/>
              </w:rPr>
              <w:t>白城师范学院学报</w:t>
            </w:r>
            <w:r>
              <w:rPr>
                <w:rFonts w:ascii="宋体" w:hAnsi="宋体" w:cs="宋体" w:hint="eastAsia"/>
                <w:kern w:val="0"/>
                <w:sz w:val="22"/>
                <w:szCs w:val="22"/>
              </w:rPr>
              <w:t>》</w:t>
            </w:r>
            <w:r w:rsidRPr="00751BAD">
              <w:rPr>
                <w:rFonts w:ascii="宋体" w:hAnsi="宋体" w:cs="宋体"/>
                <w:kern w:val="0"/>
                <w:sz w:val="22"/>
                <w:szCs w:val="22"/>
              </w:rPr>
              <w:t xml:space="preserve">                    2018(06)</w:t>
            </w:r>
          </w:p>
        </w:tc>
        <w:tc>
          <w:tcPr>
            <w:tcW w:w="6720" w:type="dxa"/>
            <w:tcBorders>
              <w:top w:val="nil"/>
              <w:left w:val="nil"/>
              <w:bottom w:val="single" w:sz="4" w:space="0" w:color="auto"/>
              <w:right w:val="single" w:sz="4" w:space="0" w:color="auto"/>
            </w:tcBorders>
            <w:vAlign w:val="bottom"/>
          </w:tcPr>
          <w:p w:rsidR="00D13449" w:rsidRPr="00751BAD" w:rsidRDefault="00D13449" w:rsidP="00751BAD">
            <w:pPr>
              <w:widowControl/>
              <w:jc w:val="left"/>
              <w:rPr>
                <w:rFonts w:ascii="宋体"/>
                <w:kern w:val="0"/>
                <w:sz w:val="22"/>
                <w:szCs w:val="22"/>
              </w:rPr>
            </w:pPr>
            <w:r w:rsidRPr="00751BAD">
              <w:rPr>
                <w:rFonts w:ascii="宋体" w:hAnsi="宋体" w:cs="宋体" w:hint="eastAsia"/>
                <w:kern w:val="0"/>
                <w:sz w:val="22"/>
                <w:szCs w:val="22"/>
              </w:rPr>
              <w:t>针对自动控制原理课程在工程能力培养方面存在的不足</w:t>
            </w:r>
            <w:r w:rsidRPr="00751BAD">
              <w:rPr>
                <w:rFonts w:ascii="宋体" w:cs="宋体"/>
                <w:kern w:val="0"/>
                <w:sz w:val="22"/>
                <w:szCs w:val="22"/>
              </w:rPr>
              <w:t>,</w:t>
            </w:r>
            <w:r w:rsidRPr="00751BAD">
              <w:rPr>
                <w:rFonts w:ascii="宋体" w:hAnsi="宋体" w:cs="宋体" w:hint="eastAsia"/>
                <w:kern w:val="0"/>
                <w:sz w:val="22"/>
                <w:szCs w:val="22"/>
              </w:rPr>
              <w:t>从教学内容、教学方法、教学手段、实验教学、教师队伍等方面提出了一系列改革措施</w:t>
            </w:r>
            <w:r w:rsidRPr="00751BAD">
              <w:rPr>
                <w:rFonts w:ascii="宋体" w:cs="宋体"/>
                <w:kern w:val="0"/>
                <w:sz w:val="22"/>
                <w:szCs w:val="22"/>
              </w:rPr>
              <w:t>.</w:t>
            </w:r>
            <w:r w:rsidRPr="00751BAD">
              <w:rPr>
                <w:rFonts w:ascii="宋体" w:hAnsi="宋体" w:cs="宋体" w:hint="eastAsia"/>
                <w:kern w:val="0"/>
                <w:sz w:val="22"/>
                <w:szCs w:val="22"/>
              </w:rPr>
              <w:t>课程改革突出理论联系实际</w:t>
            </w:r>
            <w:r w:rsidRPr="00751BAD">
              <w:rPr>
                <w:rFonts w:ascii="宋体" w:cs="宋体"/>
                <w:kern w:val="0"/>
                <w:sz w:val="22"/>
                <w:szCs w:val="22"/>
              </w:rPr>
              <w:t>,</w:t>
            </w:r>
            <w:r w:rsidRPr="00751BAD">
              <w:rPr>
                <w:rFonts w:ascii="宋体" w:hAnsi="宋体" w:cs="宋体" w:hint="eastAsia"/>
                <w:kern w:val="0"/>
                <w:sz w:val="22"/>
                <w:szCs w:val="22"/>
              </w:rPr>
              <w:t>注重工程意识和实践能力的培养</w:t>
            </w:r>
            <w:r w:rsidRPr="00751BAD">
              <w:rPr>
                <w:rFonts w:ascii="宋体" w:cs="宋体"/>
                <w:kern w:val="0"/>
                <w:sz w:val="22"/>
                <w:szCs w:val="22"/>
              </w:rPr>
              <w:t>,</w:t>
            </w:r>
            <w:r w:rsidRPr="00751BAD">
              <w:rPr>
                <w:rFonts w:ascii="宋体" w:hAnsi="宋体" w:cs="宋体" w:hint="eastAsia"/>
                <w:kern w:val="0"/>
                <w:sz w:val="22"/>
                <w:szCs w:val="22"/>
              </w:rPr>
              <w:t>不仅能够让学生更好地掌握自动控制的基本原理</w:t>
            </w:r>
            <w:r w:rsidRPr="00751BAD">
              <w:rPr>
                <w:rFonts w:ascii="宋体" w:cs="宋体"/>
                <w:kern w:val="0"/>
                <w:sz w:val="22"/>
                <w:szCs w:val="22"/>
              </w:rPr>
              <w:t>,</w:t>
            </w:r>
            <w:r w:rsidRPr="00751BAD">
              <w:rPr>
                <w:rFonts w:ascii="宋体" w:hAnsi="宋体" w:cs="宋体" w:hint="eastAsia"/>
                <w:kern w:val="0"/>
                <w:sz w:val="22"/>
                <w:szCs w:val="22"/>
              </w:rPr>
              <w:t>而且进一步提升了其综合分析与解决具体问题的能力</w:t>
            </w:r>
            <w:r w:rsidRPr="00751BAD">
              <w:rPr>
                <w:rFonts w:ascii="宋体" w:cs="宋体"/>
                <w:kern w:val="0"/>
                <w:sz w:val="22"/>
                <w:szCs w:val="22"/>
              </w:rPr>
              <w:t>.</w:t>
            </w:r>
          </w:p>
        </w:tc>
        <w:tc>
          <w:tcPr>
            <w:tcW w:w="1660" w:type="dxa"/>
            <w:tcBorders>
              <w:top w:val="nil"/>
              <w:left w:val="nil"/>
              <w:bottom w:val="single" w:sz="4" w:space="0" w:color="auto"/>
              <w:right w:val="single" w:sz="4" w:space="0" w:color="auto"/>
            </w:tcBorders>
            <w:noWrap/>
            <w:vAlign w:val="center"/>
          </w:tcPr>
          <w:p w:rsidR="00D13449" w:rsidRPr="00751BAD" w:rsidRDefault="00D13449" w:rsidP="00751BAD">
            <w:pPr>
              <w:widowControl/>
              <w:jc w:val="center"/>
              <w:rPr>
                <w:rFonts w:ascii="宋体"/>
                <w:color w:val="000000"/>
                <w:kern w:val="0"/>
                <w:sz w:val="22"/>
                <w:szCs w:val="22"/>
              </w:rPr>
            </w:pPr>
            <w:r w:rsidRPr="00751BAD">
              <w:rPr>
                <w:rFonts w:ascii="宋体" w:hAnsi="宋体" w:cs="宋体" w:hint="eastAsia"/>
                <w:color w:val="000000"/>
                <w:kern w:val="0"/>
                <w:sz w:val="22"/>
                <w:szCs w:val="22"/>
              </w:rPr>
              <w:t>三类</w:t>
            </w:r>
          </w:p>
        </w:tc>
      </w:tr>
      <w:tr w:rsidR="00D13449" w:rsidRPr="00751BAD">
        <w:trPr>
          <w:gridBefore w:val="1"/>
          <w:trHeight w:val="70"/>
        </w:trPr>
        <w:tc>
          <w:tcPr>
            <w:tcW w:w="640" w:type="dxa"/>
            <w:tcBorders>
              <w:top w:val="nil"/>
              <w:left w:val="single" w:sz="4" w:space="0" w:color="auto"/>
              <w:bottom w:val="single" w:sz="4" w:space="0" w:color="auto"/>
              <w:right w:val="single" w:sz="4" w:space="0" w:color="auto"/>
            </w:tcBorders>
            <w:vAlign w:val="center"/>
          </w:tcPr>
          <w:p w:rsidR="00D13449" w:rsidRPr="00751BAD" w:rsidRDefault="00D13449" w:rsidP="00751BAD">
            <w:pPr>
              <w:widowControl/>
              <w:jc w:val="center"/>
              <w:rPr>
                <w:rFonts w:ascii="宋体"/>
                <w:kern w:val="0"/>
                <w:sz w:val="22"/>
                <w:szCs w:val="22"/>
              </w:rPr>
            </w:pPr>
            <w:r w:rsidRPr="00751BAD">
              <w:rPr>
                <w:rFonts w:ascii="宋体" w:hAnsi="宋体" w:cs="宋体"/>
                <w:kern w:val="0"/>
                <w:sz w:val="22"/>
                <w:szCs w:val="22"/>
              </w:rPr>
              <w:t>15</w:t>
            </w:r>
          </w:p>
        </w:tc>
        <w:tc>
          <w:tcPr>
            <w:tcW w:w="1320" w:type="dxa"/>
            <w:tcBorders>
              <w:top w:val="nil"/>
              <w:left w:val="nil"/>
              <w:bottom w:val="single" w:sz="4" w:space="0" w:color="auto"/>
              <w:right w:val="single" w:sz="4" w:space="0" w:color="auto"/>
            </w:tcBorders>
            <w:vAlign w:val="center"/>
          </w:tcPr>
          <w:p w:rsidR="00D13449" w:rsidRPr="00751BAD" w:rsidRDefault="00D13449" w:rsidP="00751BAD">
            <w:pPr>
              <w:widowControl/>
              <w:jc w:val="center"/>
              <w:rPr>
                <w:rFonts w:ascii="宋体"/>
                <w:color w:val="000000"/>
                <w:kern w:val="0"/>
                <w:sz w:val="22"/>
                <w:szCs w:val="22"/>
              </w:rPr>
            </w:pPr>
            <w:r w:rsidRPr="00751BAD">
              <w:rPr>
                <w:rFonts w:ascii="宋体" w:hAnsi="宋体" w:cs="宋体" w:hint="eastAsia"/>
                <w:color w:val="000000"/>
                <w:kern w:val="0"/>
                <w:sz w:val="22"/>
                <w:szCs w:val="22"/>
              </w:rPr>
              <w:t>刘旭</w:t>
            </w:r>
          </w:p>
        </w:tc>
        <w:tc>
          <w:tcPr>
            <w:tcW w:w="4360" w:type="dxa"/>
            <w:tcBorders>
              <w:top w:val="nil"/>
              <w:left w:val="nil"/>
              <w:bottom w:val="single" w:sz="4" w:space="0" w:color="auto"/>
              <w:right w:val="single" w:sz="4" w:space="0" w:color="auto"/>
            </w:tcBorders>
            <w:vAlign w:val="center"/>
          </w:tcPr>
          <w:p w:rsidR="00D13449" w:rsidRPr="00751BAD" w:rsidRDefault="00D13449" w:rsidP="00751BAD">
            <w:pPr>
              <w:widowControl/>
              <w:jc w:val="center"/>
              <w:rPr>
                <w:rFonts w:ascii="宋体"/>
                <w:kern w:val="0"/>
                <w:sz w:val="22"/>
                <w:szCs w:val="22"/>
              </w:rPr>
            </w:pPr>
            <w:r w:rsidRPr="00751BAD">
              <w:rPr>
                <w:rFonts w:ascii="宋体" w:hAnsi="宋体" w:cs="宋体" w:hint="eastAsia"/>
                <w:kern w:val="0"/>
                <w:sz w:val="22"/>
                <w:szCs w:val="22"/>
              </w:rPr>
              <w:t>单片机课程在应用型本科工程化教学中的改革初探</w:t>
            </w:r>
            <w:r w:rsidRPr="00751BAD">
              <w:rPr>
                <w:rFonts w:ascii="宋体" w:hAnsi="宋体" w:cs="宋体"/>
                <w:kern w:val="0"/>
                <w:sz w:val="22"/>
                <w:szCs w:val="22"/>
              </w:rPr>
              <w:t xml:space="preserve">                              </w:t>
            </w:r>
            <w:r w:rsidRPr="00CD6423">
              <w:rPr>
                <w:rFonts w:ascii="宋体" w:hAnsi="宋体" w:cs="宋体" w:hint="eastAsia"/>
                <w:kern w:val="0"/>
                <w:sz w:val="22"/>
                <w:szCs w:val="22"/>
              </w:rPr>
              <w:t>《</w:t>
            </w:r>
            <w:r w:rsidRPr="00751BAD">
              <w:rPr>
                <w:rFonts w:ascii="宋体" w:hAnsi="宋体" w:cs="宋体" w:hint="eastAsia"/>
                <w:kern w:val="0"/>
                <w:sz w:val="22"/>
                <w:szCs w:val="22"/>
              </w:rPr>
              <w:t>电子世界</w:t>
            </w:r>
            <w:r>
              <w:rPr>
                <w:rFonts w:ascii="宋体" w:hAnsi="宋体" w:cs="宋体" w:hint="eastAsia"/>
                <w:kern w:val="0"/>
                <w:sz w:val="22"/>
                <w:szCs w:val="22"/>
              </w:rPr>
              <w:t>》</w:t>
            </w:r>
            <w:r w:rsidRPr="00751BAD">
              <w:rPr>
                <w:rFonts w:ascii="宋体" w:hAnsi="宋体" w:cs="宋体"/>
                <w:kern w:val="0"/>
                <w:sz w:val="22"/>
                <w:szCs w:val="22"/>
              </w:rPr>
              <w:t xml:space="preserve">                          2018(9)</w:t>
            </w:r>
          </w:p>
        </w:tc>
        <w:tc>
          <w:tcPr>
            <w:tcW w:w="6720" w:type="dxa"/>
            <w:tcBorders>
              <w:top w:val="nil"/>
              <w:left w:val="nil"/>
              <w:bottom w:val="single" w:sz="4" w:space="0" w:color="auto"/>
              <w:right w:val="single" w:sz="4" w:space="0" w:color="auto"/>
            </w:tcBorders>
            <w:vAlign w:val="bottom"/>
          </w:tcPr>
          <w:p w:rsidR="00D13449" w:rsidRPr="00751BAD" w:rsidRDefault="00D13449" w:rsidP="00751BAD">
            <w:pPr>
              <w:widowControl/>
              <w:jc w:val="left"/>
              <w:rPr>
                <w:rFonts w:ascii="宋体"/>
                <w:kern w:val="0"/>
                <w:sz w:val="22"/>
                <w:szCs w:val="22"/>
              </w:rPr>
            </w:pPr>
            <w:r w:rsidRPr="00751BAD">
              <w:rPr>
                <w:rFonts w:ascii="宋体" w:hAnsi="宋体" w:cs="宋体" w:hint="eastAsia"/>
                <w:kern w:val="0"/>
                <w:sz w:val="22"/>
                <w:szCs w:val="22"/>
              </w:rPr>
              <w:t>单片机原理是电子类学科的一门重要专业基础课程。本文从应用型地方本科院校的定位出发，结合社会需求、课程特点以及大学生电子设计竞赛的开展经验，针对单片机课程教学中存在的问题进行了探索。重点介绍了我校单片机课程教学的现状和问题，建设与改革的思路、措施及取得的成果，针对课程教学过程中存在的问题，引入项目教学法，着重体现工科教育“培养应用型人才”的目标。通过强化实践教学，仿真与自制开发板的形式，把新手段引入课程教学，大大提高了学生的应用能力和创新能力。</w:t>
            </w:r>
          </w:p>
        </w:tc>
        <w:tc>
          <w:tcPr>
            <w:tcW w:w="1660" w:type="dxa"/>
            <w:tcBorders>
              <w:top w:val="nil"/>
              <w:left w:val="nil"/>
              <w:bottom w:val="single" w:sz="4" w:space="0" w:color="auto"/>
              <w:right w:val="single" w:sz="4" w:space="0" w:color="auto"/>
            </w:tcBorders>
            <w:noWrap/>
            <w:vAlign w:val="center"/>
          </w:tcPr>
          <w:p w:rsidR="00D13449" w:rsidRPr="00751BAD" w:rsidRDefault="00D13449" w:rsidP="00751BAD">
            <w:pPr>
              <w:widowControl/>
              <w:jc w:val="center"/>
              <w:rPr>
                <w:rFonts w:ascii="宋体"/>
                <w:color w:val="000000"/>
                <w:kern w:val="0"/>
                <w:sz w:val="22"/>
                <w:szCs w:val="22"/>
              </w:rPr>
            </w:pPr>
            <w:r w:rsidRPr="00751BAD">
              <w:rPr>
                <w:rFonts w:ascii="宋体" w:hAnsi="宋体" w:cs="宋体" w:hint="eastAsia"/>
                <w:color w:val="000000"/>
                <w:kern w:val="0"/>
                <w:sz w:val="22"/>
                <w:szCs w:val="22"/>
              </w:rPr>
              <w:t>四类</w:t>
            </w:r>
          </w:p>
        </w:tc>
      </w:tr>
    </w:tbl>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Pr>
        <w:sectPr w:rsidR="00D13449" w:rsidSect="00582AB5">
          <w:headerReference w:type="default" r:id="rId13"/>
          <w:pgSz w:w="16838" w:h="11906" w:orient="landscape"/>
          <w:pgMar w:top="1800" w:right="1440" w:bottom="1800" w:left="1440" w:header="851" w:footer="992" w:gutter="0"/>
          <w:cols w:space="425"/>
          <w:docGrid w:type="lines" w:linePitch="312"/>
        </w:sectPr>
      </w:pPr>
    </w:p>
    <w:p w:rsidR="00D13449" w:rsidRDefault="00D13449"/>
    <w:p w:rsidR="00D13449" w:rsidRPr="009107F2" w:rsidRDefault="00D13449" w:rsidP="00153978">
      <w:pPr>
        <w:widowControl/>
        <w:spacing w:afterLines="50"/>
        <w:jc w:val="center"/>
        <w:rPr>
          <w:rFonts w:eastAsia="方正小标宋简体"/>
          <w:color w:val="000000"/>
          <w:kern w:val="0"/>
          <w:sz w:val="36"/>
          <w:szCs w:val="36"/>
        </w:rPr>
      </w:pPr>
      <w:r w:rsidRPr="00E34539">
        <w:rPr>
          <w:rFonts w:eastAsia="方正小标宋简体" w:cs="方正小标宋简体" w:hint="eastAsia"/>
          <w:color w:val="000000"/>
          <w:kern w:val="0"/>
          <w:sz w:val="36"/>
          <w:szCs w:val="36"/>
        </w:rPr>
        <w:t>蚌埠学院</w:t>
      </w:r>
      <w:r>
        <w:rPr>
          <w:rFonts w:eastAsia="方正小标宋简体"/>
          <w:color w:val="000000"/>
          <w:kern w:val="0"/>
          <w:sz w:val="36"/>
          <w:szCs w:val="36"/>
        </w:rPr>
        <w:t>2018</w:t>
      </w:r>
      <w:r w:rsidRPr="00E34539">
        <w:rPr>
          <w:rFonts w:eastAsia="方正小标宋简体" w:cs="方正小标宋简体" w:hint="eastAsia"/>
          <w:color w:val="000000"/>
          <w:kern w:val="0"/>
          <w:sz w:val="36"/>
          <w:szCs w:val="36"/>
        </w:rPr>
        <w:t>年度发表论文一览表：</w:t>
      </w:r>
      <w:r w:rsidRPr="000C6A31">
        <w:rPr>
          <w:rFonts w:eastAsia="方正小标宋简体" w:cs="方正小标宋简体" w:hint="eastAsia"/>
          <w:color w:val="000000"/>
          <w:kern w:val="0"/>
          <w:sz w:val="36"/>
          <w:szCs w:val="36"/>
        </w:rPr>
        <w:t>食品与生物工程学院</w:t>
      </w:r>
    </w:p>
    <w:tbl>
      <w:tblPr>
        <w:tblW w:w="13620" w:type="dxa"/>
        <w:tblInd w:w="2" w:type="dxa"/>
        <w:tblLook w:val="00A0"/>
      </w:tblPr>
      <w:tblGrid>
        <w:gridCol w:w="700"/>
        <w:gridCol w:w="1080"/>
        <w:gridCol w:w="3760"/>
        <w:gridCol w:w="6540"/>
        <w:gridCol w:w="1540"/>
      </w:tblGrid>
      <w:tr w:rsidR="00D13449" w:rsidRPr="00E12B9C">
        <w:trPr>
          <w:trHeight w:val="570"/>
        </w:trPr>
        <w:tc>
          <w:tcPr>
            <w:tcW w:w="700" w:type="dxa"/>
            <w:tcBorders>
              <w:top w:val="single" w:sz="4" w:space="0" w:color="auto"/>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b/>
                <w:bCs/>
                <w:kern w:val="0"/>
                <w:sz w:val="24"/>
                <w:szCs w:val="24"/>
              </w:rPr>
            </w:pPr>
            <w:r w:rsidRPr="00E12B9C">
              <w:rPr>
                <w:rFonts w:ascii="宋体" w:hAnsi="宋体" w:cs="宋体" w:hint="eastAsia"/>
                <w:b/>
                <w:bCs/>
                <w:kern w:val="0"/>
                <w:sz w:val="24"/>
                <w:szCs w:val="24"/>
              </w:rPr>
              <w:t>序号</w:t>
            </w:r>
          </w:p>
        </w:tc>
        <w:tc>
          <w:tcPr>
            <w:tcW w:w="1080" w:type="dxa"/>
            <w:tcBorders>
              <w:top w:val="single" w:sz="4" w:space="0" w:color="auto"/>
              <w:left w:val="nil"/>
              <w:bottom w:val="single" w:sz="4" w:space="0" w:color="auto"/>
              <w:right w:val="single" w:sz="4" w:space="0" w:color="auto"/>
            </w:tcBorders>
            <w:vAlign w:val="center"/>
          </w:tcPr>
          <w:p w:rsidR="00D13449" w:rsidRPr="00E12B9C" w:rsidRDefault="00D13449" w:rsidP="00E12B9C">
            <w:pPr>
              <w:widowControl/>
              <w:jc w:val="center"/>
              <w:rPr>
                <w:rFonts w:ascii="宋体"/>
                <w:b/>
                <w:bCs/>
                <w:kern w:val="0"/>
                <w:sz w:val="24"/>
                <w:szCs w:val="24"/>
              </w:rPr>
            </w:pPr>
            <w:r w:rsidRPr="00E12B9C">
              <w:rPr>
                <w:rFonts w:ascii="宋体" w:hAnsi="宋体" w:cs="宋体" w:hint="eastAsia"/>
                <w:b/>
                <w:bCs/>
                <w:kern w:val="0"/>
                <w:sz w:val="24"/>
                <w:szCs w:val="24"/>
              </w:rPr>
              <w:t>第一作者</w:t>
            </w:r>
          </w:p>
        </w:tc>
        <w:tc>
          <w:tcPr>
            <w:tcW w:w="3760" w:type="dxa"/>
            <w:tcBorders>
              <w:top w:val="single" w:sz="4" w:space="0" w:color="auto"/>
              <w:left w:val="nil"/>
              <w:bottom w:val="single" w:sz="4" w:space="0" w:color="auto"/>
              <w:right w:val="single" w:sz="4" w:space="0" w:color="auto"/>
            </w:tcBorders>
            <w:vAlign w:val="center"/>
          </w:tcPr>
          <w:p w:rsidR="00D13449" w:rsidRPr="00E12B9C" w:rsidRDefault="00D13449" w:rsidP="00E12B9C">
            <w:pPr>
              <w:widowControl/>
              <w:jc w:val="center"/>
              <w:rPr>
                <w:rFonts w:ascii="宋体"/>
                <w:b/>
                <w:bCs/>
                <w:kern w:val="0"/>
                <w:sz w:val="24"/>
                <w:szCs w:val="24"/>
              </w:rPr>
            </w:pPr>
            <w:r w:rsidRPr="00E12B9C">
              <w:rPr>
                <w:rFonts w:ascii="宋体" w:hAnsi="宋体" w:cs="宋体" w:hint="eastAsia"/>
                <w:b/>
                <w:bCs/>
                <w:kern w:val="0"/>
                <w:sz w:val="24"/>
                <w:szCs w:val="24"/>
              </w:rPr>
              <w:t>论文名称，期刊名称，发表时间</w:t>
            </w:r>
          </w:p>
        </w:tc>
        <w:tc>
          <w:tcPr>
            <w:tcW w:w="6540" w:type="dxa"/>
            <w:tcBorders>
              <w:top w:val="single" w:sz="4" w:space="0" w:color="auto"/>
              <w:left w:val="nil"/>
              <w:bottom w:val="single" w:sz="4" w:space="0" w:color="auto"/>
              <w:right w:val="single" w:sz="4" w:space="0" w:color="auto"/>
            </w:tcBorders>
            <w:vAlign w:val="center"/>
          </w:tcPr>
          <w:p w:rsidR="00D13449" w:rsidRPr="00E12B9C" w:rsidRDefault="00D13449" w:rsidP="00E12B9C">
            <w:pPr>
              <w:widowControl/>
              <w:jc w:val="center"/>
              <w:rPr>
                <w:rFonts w:ascii="宋体"/>
                <w:b/>
                <w:bCs/>
                <w:kern w:val="0"/>
                <w:sz w:val="24"/>
                <w:szCs w:val="24"/>
              </w:rPr>
            </w:pPr>
            <w:r w:rsidRPr="00E12B9C">
              <w:rPr>
                <w:rFonts w:ascii="宋体" w:hAnsi="宋体" w:cs="宋体" w:hint="eastAsia"/>
                <w:b/>
                <w:bCs/>
                <w:kern w:val="0"/>
                <w:sz w:val="24"/>
                <w:szCs w:val="24"/>
              </w:rPr>
              <w:t>论文摘要</w:t>
            </w:r>
          </w:p>
        </w:tc>
        <w:tc>
          <w:tcPr>
            <w:tcW w:w="1540" w:type="dxa"/>
            <w:tcBorders>
              <w:top w:val="single" w:sz="4" w:space="0" w:color="auto"/>
              <w:left w:val="nil"/>
              <w:bottom w:val="single" w:sz="4" w:space="0" w:color="auto"/>
              <w:right w:val="single" w:sz="4" w:space="0" w:color="auto"/>
            </w:tcBorders>
            <w:vAlign w:val="center"/>
          </w:tcPr>
          <w:p w:rsidR="00D13449" w:rsidRPr="00E12B9C" w:rsidRDefault="00D13449" w:rsidP="00E12B9C">
            <w:pPr>
              <w:widowControl/>
              <w:jc w:val="center"/>
              <w:rPr>
                <w:rFonts w:ascii="宋体"/>
                <w:b/>
                <w:bCs/>
                <w:kern w:val="0"/>
                <w:sz w:val="24"/>
                <w:szCs w:val="24"/>
              </w:rPr>
            </w:pPr>
            <w:r w:rsidRPr="00E12B9C">
              <w:rPr>
                <w:rFonts w:ascii="宋体" w:hAnsi="宋体" w:cs="宋体" w:hint="eastAsia"/>
                <w:b/>
                <w:bCs/>
                <w:kern w:val="0"/>
                <w:sz w:val="24"/>
                <w:szCs w:val="24"/>
              </w:rPr>
              <w:t>论文级别</w:t>
            </w:r>
          </w:p>
        </w:tc>
      </w:tr>
      <w:tr w:rsidR="00D13449" w:rsidRPr="00E12B9C">
        <w:trPr>
          <w:trHeight w:val="5805"/>
        </w:trPr>
        <w:tc>
          <w:tcPr>
            <w:tcW w:w="700" w:type="dxa"/>
            <w:tcBorders>
              <w:top w:val="nil"/>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kern w:val="0"/>
                <w:sz w:val="22"/>
                <w:szCs w:val="22"/>
              </w:rPr>
              <w:t>1</w:t>
            </w:r>
          </w:p>
        </w:tc>
        <w:tc>
          <w:tcPr>
            <w:tcW w:w="1080" w:type="dxa"/>
            <w:tcBorders>
              <w:top w:val="nil"/>
              <w:left w:val="nil"/>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hint="eastAsia"/>
                <w:kern w:val="0"/>
                <w:sz w:val="22"/>
                <w:szCs w:val="22"/>
              </w:rPr>
              <w:t>李运涛</w:t>
            </w:r>
          </w:p>
        </w:tc>
        <w:tc>
          <w:tcPr>
            <w:tcW w:w="3760" w:type="dxa"/>
            <w:tcBorders>
              <w:top w:val="nil"/>
              <w:left w:val="nil"/>
              <w:bottom w:val="single" w:sz="4" w:space="0" w:color="auto"/>
              <w:right w:val="single" w:sz="4" w:space="0" w:color="auto"/>
            </w:tcBorders>
            <w:vAlign w:val="center"/>
          </w:tcPr>
          <w:p w:rsidR="00D13449" w:rsidRPr="00E12B9C" w:rsidRDefault="00D13449" w:rsidP="00E12B9C">
            <w:pPr>
              <w:widowControl/>
              <w:jc w:val="center"/>
              <w:rPr>
                <w:kern w:val="0"/>
                <w:sz w:val="22"/>
                <w:szCs w:val="22"/>
              </w:rPr>
            </w:pPr>
            <w:r w:rsidRPr="00E12B9C">
              <w:rPr>
                <w:kern w:val="0"/>
                <w:sz w:val="22"/>
                <w:szCs w:val="22"/>
              </w:rPr>
              <w:t xml:space="preserve">Unveiling picoeukaryotic diversity and distribution in the bay of large reservoir system                                      </w:t>
            </w:r>
            <w:r>
              <w:rPr>
                <w:rFonts w:ascii="宋体" w:hAnsi="宋体" w:cs="宋体" w:hint="eastAsia"/>
                <w:kern w:val="0"/>
                <w:sz w:val="22"/>
                <w:szCs w:val="22"/>
              </w:rPr>
              <w:t>《</w:t>
            </w:r>
            <w:r w:rsidRPr="00E12B9C">
              <w:rPr>
                <w:kern w:val="0"/>
                <w:sz w:val="22"/>
                <w:szCs w:val="22"/>
              </w:rPr>
              <w:t>APPLIED ECOLOGY AND ENVIRONMENTAL RESEARCH</w:t>
            </w:r>
            <w:r>
              <w:rPr>
                <w:rFonts w:ascii="宋体" w:hAnsi="宋体" w:cs="宋体" w:hint="eastAsia"/>
                <w:kern w:val="0"/>
                <w:sz w:val="22"/>
                <w:szCs w:val="22"/>
              </w:rPr>
              <w:t>》</w:t>
            </w:r>
            <w:r w:rsidRPr="00E12B9C">
              <w:rPr>
                <w:kern w:val="0"/>
                <w:sz w:val="22"/>
                <w:szCs w:val="22"/>
              </w:rPr>
              <w:t xml:space="preserve">       2018,16</w:t>
            </w:r>
            <w:r w:rsidRPr="00E12B9C">
              <w:rPr>
                <w:rFonts w:ascii="宋体" w:hAnsi="宋体" w:cs="宋体" w:hint="eastAsia"/>
                <w:kern w:val="0"/>
                <w:sz w:val="22"/>
                <w:szCs w:val="22"/>
              </w:rPr>
              <w:t>（</w:t>
            </w:r>
            <w:r w:rsidRPr="00E12B9C">
              <w:rPr>
                <w:kern w:val="0"/>
                <w:sz w:val="22"/>
                <w:szCs w:val="22"/>
              </w:rPr>
              <w:t>5</w:t>
            </w:r>
            <w:r w:rsidRPr="00E12B9C">
              <w:rPr>
                <w:rFonts w:ascii="宋体" w:hAnsi="宋体" w:cs="宋体" w:hint="eastAsia"/>
                <w:kern w:val="0"/>
                <w:sz w:val="22"/>
                <w:szCs w:val="22"/>
              </w:rPr>
              <w:t>）</w:t>
            </w:r>
            <w:r w:rsidRPr="00E12B9C">
              <w:rPr>
                <w:kern w:val="0"/>
                <w:sz w:val="22"/>
                <w:szCs w:val="22"/>
              </w:rPr>
              <w:t xml:space="preserve">       </w:t>
            </w:r>
          </w:p>
        </w:tc>
        <w:tc>
          <w:tcPr>
            <w:tcW w:w="6540" w:type="dxa"/>
            <w:tcBorders>
              <w:top w:val="nil"/>
              <w:left w:val="nil"/>
              <w:bottom w:val="single" w:sz="4" w:space="0" w:color="auto"/>
              <w:right w:val="single" w:sz="4" w:space="0" w:color="auto"/>
            </w:tcBorders>
          </w:tcPr>
          <w:p w:rsidR="00D13449" w:rsidRPr="00E12B9C" w:rsidRDefault="00D13449" w:rsidP="00E12B9C">
            <w:pPr>
              <w:widowControl/>
              <w:jc w:val="left"/>
              <w:rPr>
                <w:kern w:val="0"/>
                <w:sz w:val="22"/>
                <w:szCs w:val="22"/>
              </w:rPr>
            </w:pPr>
            <w:r w:rsidRPr="00E12B9C">
              <w:rPr>
                <w:kern w:val="0"/>
                <w:sz w:val="22"/>
                <w:szCs w:val="22"/>
              </w:rPr>
              <w:t>Few studies have reported about the diversity and distribution of picoeukaryotes in the ecosystem of reservoir bay. In this study, Sanger-based clone libraries of 18S rRNA gene were used to determine the picoeukaryotic diversity of three sampling sites; these sites were located across the Xiangxi Bay of Three Gorges Reservoir, China. The sampling sites were monitored across all four seasons in 2013. We identified 13 phyla in Xiangxi Bay. In this experimental survey, we found that picoeukaryotic community was dominated by three main phyla, namely, Cryptophyta, Chlorophyta, and Ciliophora (69.9% of clones in all). Moreover, the remaining 10 phyla showed a relative abundance of less than 6%. In Xiangxi Bay, the seasonal variability of communities overwhelms spatial patterns; upper reaches exhibited highest species diversity, whereas middle reaches exhibited lowest species diversity. The community temporal stability had decreased from upstream to downstream. Primary producers were dominant in all the sample sites, irrespective of the season. In Xiangxi Bay upstream, terrestrial microbes may be integral components of the microbial community assembly. In Xiangxi Bay, the distribution pattern of picoeukaryotes might have been affected by the mainstream of Three Gorges Reservoir.</w:t>
            </w:r>
          </w:p>
        </w:tc>
        <w:tc>
          <w:tcPr>
            <w:tcW w:w="154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kern w:val="0"/>
                <w:sz w:val="22"/>
                <w:szCs w:val="22"/>
              </w:rPr>
            </w:pPr>
            <w:r w:rsidRPr="00E12B9C">
              <w:rPr>
                <w:rFonts w:ascii="宋体" w:hAnsi="宋体" w:cs="宋体" w:hint="eastAsia"/>
                <w:kern w:val="0"/>
                <w:sz w:val="22"/>
                <w:szCs w:val="22"/>
              </w:rPr>
              <w:t>一类</w:t>
            </w:r>
          </w:p>
        </w:tc>
      </w:tr>
      <w:tr w:rsidR="00D13449" w:rsidRPr="00E12B9C">
        <w:trPr>
          <w:trHeight w:val="2825"/>
        </w:trPr>
        <w:tc>
          <w:tcPr>
            <w:tcW w:w="700" w:type="dxa"/>
            <w:tcBorders>
              <w:top w:val="nil"/>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kern w:val="0"/>
                <w:sz w:val="22"/>
                <w:szCs w:val="22"/>
              </w:rPr>
              <w:t>2</w:t>
            </w:r>
          </w:p>
        </w:tc>
        <w:tc>
          <w:tcPr>
            <w:tcW w:w="1080" w:type="dxa"/>
            <w:tcBorders>
              <w:top w:val="nil"/>
              <w:left w:val="nil"/>
              <w:bottom w:val="single" w:sz="4" w:space="0" w:color="auto"/>
              <w:right w:val="single" w:sz="4" w:space="0" w:color="auto"/>
            </w:tcBorders>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徐静</w:t>
            </w:r>
          </w:p>
        </w:tc>
        <w:tc>
          <w:tcPr>
            <w:tcW w:w="3760" w:type="dxa"/>
            <w:tcBorders>
              <w:top w:val="nil"/>
              <w:left w:val="nil"/>
              <w:bottom w:val="single" w:sz="4" w:space="0" w:color="auto"/>
              <w:right w:val="single" w:sz="4" w:space="0" w:color="auto"/>
            </w:tcBorders>
            <w:vAlign w:val="center"/>
          </w:tcPr>
          <w:p w:rsidR="00D13449" w:rsidRPr="00E12B9C" w:rsidRDefault="00D13449" w:rsidP="00E0241D">
            <w:pPr>
              <w:widowControl/>
              <w:jc w:val="center"/>
              <w:rPr>
                <w:kern w:val="0"/>
                <w:sz w:val="22"/>
                <w:szCs w:val="22"/>
              </w:rPr>
            </w:pPr>
            <w:r w:rsidRPr="00E12B9C">
              <w:rPr>
                <w:kern w:val="0"/>
                <w:sz w:val="22"/>
                <w:szCs w:val="22"/>
              </w:rPr>
              <w:t>Applications of hyperspectral and optical scattering</w:t>
            </w:r>
            <w:r w:rsidRPr="00E12B9C">
              <w:rPr>
                <w:kern w:val="0"/>
                <w:sz w:val="22"/>
                <w:szCs w:val="22"/>
              </w:rPr>
              <w:br/>
              <w:t>imaging technique in the detection of food</w:t>
            </w:r>
            <w:r w:rsidRPr="00E12B9C">
              <w:rPr>
                <w:kern w:val="0"/>
                <w:sz w:val="22"/>
                <w:szCs w:val="22"/>
              </w:rPr>
              <w:br/>
              <w:t xml:space="preserve">microorganism                         </w:t>
            </w:r>
            <w:r>
              <w:rPr>
                <w:rFonts w:ascii="宋体" w:hAnsi="宋体" w:cs="宋体" w:hint="eastAsia"/>
                <w:kern w:val="0"/>
                <w:sz w:val="22"/>
                <w:szCs w:val="22"/>
              </w:rPr>
              <w:t>《</w:t>
            </w:r>
            <w:r w:rsidRPr="00E12B9C">
              <w:rPr>
                <w:kern w:val="0"/>
                <w:sz w:val="22"/>
                <w:szCs w:val="22"/>
              </w:rPr>
              <w:t xml:space="preserve">International Journal of Computational Vision and Robotics </w:t>
            </w:r>
            <w:r>
              <w:rPr>
                <w:rFonts w:ascii="宋体" w:hAnsi="宋体" w:cs="宋体" w:hint="eastAsia"/>
                <w:kern w:val="0"/>
                <w:sz w:val="22"/>
                <w:szCs w:val="22"/>
              </w:rPr>
              <w:t>》</w:t>
            </w:r>
            <w:r w:rsidRPr="00E12B9C">
              <w:rPr>
                <w:kern w:val="0"/>
                <w:sz w:val="22"/>
                <w:szCs w:val="22"/>
              </w:rPr>
              <w:t xml:space="preserve">                           2018</w:t>
            </w:r>
            <w:r>
              <w:rPr>
                <w:rFonts w:cs="宋体" w:hint="eastAsia"/>
                <w:kern w:val="0"/>
                <w:sz w:val="22"/>
                <w:szCs w:val="22"/>
              </w:rPr>
              <w:t>（</w:t>
            </w:r>
            <w:r>
              <w:rPr>
                <w:kern w:val="0"/>
                <w:sz w:val="22"/>
                <w:szCs w:val="22"/>
              </w:rPr>
              <w:t>3</w:t>
            </w:r>
            <w:r>
              <w:rPr>
                <w:rFonts w:cs="宋体" w:hint="eastAsia"/>
                <w:kern w:val="0"/>
                <w:sz w:val="22"/>
                <w:szCs w:val="22"/>
              </w:rPr>
              <w:t>）</w:t>
            </w:r>
          </w:p>
        </w:tc>
        <w:tc>
          <w:tcPr>
            <w:tcW w:w="6540" w:type="dxa"/>
            <w:tcBorders>
              <w:top w:val="nil"/>
              <w:left w:val="nil"/>
              <w:bottom w:val="single" w:sz="4" w:space="0" w:color="auto"/>
              <w:right w:val="single" w:sz="4" w:space="0" w:color="auto"/>
            </w:tcBorders>
          </w:tcPr>
          <w:p w:rsidR="00D13449" w:rsidRPr="00E12B9C" w:rsidRDefault="00D13449" w:rsidP="00E12B9C">
            <w:pPr>
              <w:widowControl/>
              <w:jc w:val="left"/>
              <w:rPr>
                <w:kern w:val="0"/>
                <w:sz w:val="22"/>
                <w:szCs w:val="22"/>
              </w:rPr>
            </w:pPr>
            <w:r w:rsidRPr="00E12B9C">
              <w:rPr>
                <w:kern w:val="0"/>
                <w:sz w:val="22"/>
                <w:szCs w:val="22"/>
              </w:rPr>
              <w:t xml:space="preserve"> Food is very easy to contaminate microorganism during production,processing, storage and transportation, the mass propagation of microorganism can cause food deterioration so that the food-borne pollution and food poisoning will occur with a serious threat to human health. However, the traditional methods for microorganism detection are complicated in process, poor in timeliness or low in sensitivity and are hard to meet the increasing requirements of the rapid and accurate detection, becoming the bottleneck for food quality and safety detection. With collecting the relevant information, then algorithm processing information and finally the relevant models, the modern optical imaging technique can achieve the rapid detection of food quality information. This article reviews in detail the latest developments of hyperspectral imaging and optical scattering techniques in the non-destructive detection of the food microbial contamination and discusses the advantages and deficiency of the various techniques.</w:t>
            </w:r>
          </w:p>
        </w:tc>
        <w:tc>
          <w:tcPr>
            <w:tcW w:w="154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一类</w:t>
            </w:r>
          </w:p>
        </w:tc>
      </w:tr>
      <w:tr w:rsidR="00D13449" w:rsidRPr="00E12B9C">
        <w:trPr>
          <w:trHeight w:val="1408"/>
        </w:trPr>
        <w:tc>
          <w:tcPr>
            <w:tcW w:w="700" w:type="dxa"/>
            <w:tcBorders>
              <w:top w:val="nil"/>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kern w:val="0"/>
                <w:sz w:val="22"/>
                <w:szCs w:val="22"/>
              </w:rPr>
              <w:t>3</w:t>
            </w:r>
          </w:p>
        </w:tc>
        <w:tc>
          <w:tcPr>
            <w:tcW w:w="1080" w:type="dxa"/>
            <w:tcBorders>
              <w:top w:val="nil"/>
              <w:left w:val="nil"/>
              <w:bottom w:val="single" w:sz="4" w:space="0" w:color="auto"/>
              <w:right w:val="single" w:sz="4" w:space="0" w:color="auto"/>
            </w:tcBorders>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田长城</w:t>
            </w:r>
          </w:p>
        </w:tc>
        <w:tc>
          <w:tcPr>
            <w:tcW w:w="3760" w:type="dxa"/>
            <w:tcBorders>
              <w:top w:val="nil"/>
              <w:left w:val="nil"/>
              <w:bottom w:val="single" w:sz="4" w:space="0" w:color="auto"/>
              <w:right w:val="single" w:sz="4" w:space="0" w:color="auto"/>
            </w:tcBorders>
            <w:vAlign w:val="center"/>
          </w:tcPr>
          <w:p w:rsidR="00D13449" w:rsidRPr="00E12B9C" w:rsidRDefault="00D13449" w:rsidP="00E0241D">
            <w:pPr>
              <w:widowControl/>
              <w:jc w:val="center"/>
              <w:rPr>
                <w:kern w:val="0"/>
                <w:sz w:val="22"/>
                <w:szCs w:val="22"/>
              </w:rPr>
            </w:pPr>
            <w:r w:rsidRPr="00E12B9C">
              <w:rPr>
                <w:kern w:val="0"/>
                <w:sz w:val="22"/>
                <w:szCs w:val="22"/>
              </w:rPr>
              <w:t xml:space="preserve">Characteristics and intestinal immunomodulating activities of water-soluble pectic polysaccharides from Chenpi with different storage periods   </w:t>
            </w:r>
            <w:r>
              <w:rPr>
                <w:kern w:val="0"/>
                <w:sz w:val="22"/>
                <w:szCs w:val="22"/>
              </w:rPr>
              <w:t xml:space="preserve">               </w:t>
            </w:r>
            <w:r w:rsidRPr="00E12B9C">
              <w:rPr>
                <w:kern w:val="0"/>
                <w:sz w:val="22"/>
                <w:szCs w:val="22"/>
              </w:rPr>
              <w:t xml:space="preserve">  </w:t>
            </w:r>
            <w:r>
              <w:rPr>
                <w:rFonts w:ascii="宋体" w:hAnsi="宋体" w:cs="宋体" w:hint="eastAsia"/>
                <w:kern w:val="0"/>
                <w:sz w:val="22"/>
                <w:szCs w:val="22"/>
              </w:rPr>
              <w:t>《</w:t>
            </w:r>
            <w:r w:rsidRPr="00E12B9C">
              <w:rPr>
                <w:kern w:val="0"/>
                <w:sz w:val="22"/>
                <w:szCs w:val="22"/>
              </w:rPr>
              <w:t xml:space="preserve"> Journal of the Science of Food and Agriculture </w:t>
            </w:r>
            <w:r>
              <w:rPr>
                <w:rFonts w:ascii="宋体" w:hAnsi="宋体" w:cs="宋体" w:hint="eastAsia"/>
                <w:kern w:val="0"/>
                <w:sz w:val="22"/>
                <w:szCs w:val="22"/>
              </w:rPr>
              <w:t>》</w:t>
            </w:r>
            <w:r w:rsidRPr="00E12B9C">
              <w:rPr>
                <w:kern w:val="0"/>
                <w:sz w:val="22"/>
                <w:szCs w:val="22"/>
              </w:rPr>
              <w:t xml:space="preserve">                                   2018</w:t>
            </w:r>
            <w:r>
              <w:rPr>
                <w:rFonts w:cs="宋体" w:hint="eastAsia"/>
                <w:kern w:val="0"/>
                <w:sz w:val="22"/>
                <w:szCs w:val="22"/>
              </w:rPr>
              <w:t>（</w:t>
            </w:r>
            <w:r>
              <w:rPr>
                <w:kern w:val="0"/>
                <w:sz w:val="22"/>
                <w:szCs w:val="22"/>
              </w:rPr>
              <w:t>9</w:t>
            </w:r>
            <w:r>
              <w:rPr>
                <w:rFonts w:cs="宋体" w:hint="eastAsia"/>
                <w:kern w:val="0"/>
                <w:sz w:val="22"/>
                <w:szCs w:val="22"/>
              </w:rPr>
              <w:t>）</w:t>
            </w:r>
            <w:r w:rsidRPr="00E12B9C">
              <w:rPr>
                <w:kern w:val="0"/>
                <w:sz w:val="22"/>
                <w:szCs w:val="22"/>
              </w:rPr>
              <w:t xml:space="preserve">                   </w:t>
            </w:r>
          </w:p>
        </w:tc>
        <w:tc>
          <w:tcPr>
            <w:tcW w:w="6540" w:type="dxa"/>
            <w:tcBorders>
              <w:top w:val="nil"/>
              <w:left w:val="nil"/>
              <w:bottom w:val="single" w:sz="4" w:space="0" w:color="auto"/>
              <w:right w:val="single" w:sz="4" w:space="0" w:color="auto"/>
            </w:tcBorders>
          </w:tcPr>
          <w:p w:rsidR="00D13449" w:rsidRPr="00E12B9C" w:rsidRDefault="00D13449" w:rsidP="00E12B9C">
            <w:pPr>
              <w:widowControl/>
              <w:jc w:val="left"/>
              <w:rPr>
                <w:kern w:val="0"/>
                <w:sz w:val="22"/>
                <w:szCs w:val="22"/>
              </w:rPr>
            </w:pPr>
            <w:r w:rsidRPr="00E12B9C">
              <w:rPr>
                <w:kern w:val="0"/>
                <w:sz w:val="22"/>
                <w:szCs w:val="22"/>
              </w:rPr>
              <w:t>The traditional view considers that Chenpi (dried citrus peel) stored over the long-term has better health e</w:t>
            </w:r>
            <w:r w:rsidRPr="00E12B9C">
              <w:rPr>
                <w:rFonts w:ascii="Cambria" w:hAnsi="Cambria" w:cs="Cambria"/>
                <w:kern w:val="0"/>
                <w:sz w:val="22"/>
                <w:szCs w:val="22"/>
              </w:rPr>
              <w:t>ﬃ</w:t>
            </w:r>
            <w:r w:rsidRPr="00E12B9C">
              <w:rPr>
                <w:kern w:val="0"/>
                <w:sz w:val="22"/>
                <w:szCs w:val="22"/>
              </w:rPr>
              <w:t>cacies compared to fresh Chenpi, although the detailed mechanism responsible for this remains obscure.</w:t>
            </w:r>
            <w:r w:rsidRPr="00E12B9C">
              <w:rPr>
                <w:kern w:val="0"/>
                <w:sz w:val="22"/>
                <w:szCs w:val="22"/>
              </w:rPr>
              <w:br/>
              <w:t>RESULTS: The three water-soluble pectic polysaccharides (CPP1, CPP5 and CPP10) were obtained from 1-, 5- and 10-year Chenpi, respectively, and their physicochemical characteristics and intestinal immunomodulating activities were investigated and compared. The results obtained showed that CPP5 and CPP10 demonstrated a lower dynamic viscosity and degree of methylesteriﬁcation, as well as a higher molecular heterogeneity, compared to CPP1. Monosaccharide composition analysis indicated that CPP1 was composed of arabinose, galacturonic acid and galactose, and a small amount of rhamnose; however, CPP5 and CPP10 consisted of arabinose, galacturonic acid, galactose, glucose and xylose, and a small amount of rhamnose. With the extension of storage period of Chenpi, the content of soluble conjugate phenolic acids increased in the pectic polysaccharide. Furthermore, it was conﬁrmed that the pectic polysaccharides extracted from the 5-year and 10-year Chenpi could signiﬁcantly enhance the proliferation of bone marrow cells via activating the Peyer’s patch cells in vitro.</w:t>
            </w:r>
            <w:r w:rsidRPr="00E12B9C">
              <w:rPr>
                <w:kern w:val="0"/>
                <w:sz w:val="22"/>
                <w:szCs w:val="22"/>
              </w:rPr>
              <w:br/>
              <w:t>CONCLUSION: The present study demonstrates the di</w:t>
            </w:r>
            <w:r w:rsidRPr="00E12B9C">
              <w:rPr>
                <w:rFonts w:ascii="Cambria" w:hAnsi="Cambria" w:cs="Cambria"/>
                <w:kern w:val="0"/>
                <w:sz w:val="22"/>
                <w:szCs w:val="22"/>
              </w:rPr>
              <w:t>ﬀ</w:t>
            </w:r>
            <w:r w:rsidRPr="00E12B9C">
              <w:rPr>
                <w:kern w:val="0"/>
                <w:sz w:val="22"/>
                <w:szCs w:val="22"/>
              </w:rPr>
              <w:t>erences in the pectic polysaccharides from Chenpi with di</w:t>
            </w:r>
            <w:r w:rsidRPr="00E12B9C">
              <w:rPr>
                <w:rFonts w:ascii="Cambria" w:hAnsi="Cambria" w:cs="Cambria"/>
                <w:kern w:val="0"/>
                <w:sz w:val="22"/>
                <w:szCs w:val="22"/>
              </w:rPr>
              <w:t>ﬀ</w:t>
            </w:r>
            <w:r w:rsidRPr="00E12B9C">
              <w:rPr>
                <w:kern w:val="0"/>
                <w:sz w:val="22"/>
                <w:szCs w:val="22"/>
              </w:rPr>
              <w:t>erent storage periods and also conﬁrms that the pectic polysaccharides extracted from Chenpi stored over the long-term had more signiﬁcant intestinal activities compared to that obtained from the fresh Chenpi. This phenomenon might partly explain why the Chenpi stored over the long-term has better healthcare e</w:t>
            </w:r>
            <w:r w:rsidRPr="00E12B9C">
              <w:rPr>
                <w:rFonts w:ascii="Cambria" w:hAnsi="Cambria" w:cs="Cambria"/>
                <w:kern w:val="0"/>
                <w:sz w:val="22"/>
                <w:szCs w:val="22"/>
              </w:rPr>
              <w:t>ﬀ</w:t>
            </w:r>
            <w:r w:rsidRPr="00E12B9C">
              <w:rPr>
                <w:kern w:val="0"/>
                <w:sz w:val="22"/>
                <w:szCs w:val="22"/>
              </w:rPr>
              <w:t>ects.</w:t>
            </w:r>
          </w:p>
        </w:tc>
        <w:tc>
          <w:tcPr>
            <w:tcW w:w="154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一类</w:t>
            </w:r>
          </w:p>
        </w:tc>
      </w:tr>
      <w:tr w:rsidR="00D13449" w:rsidRPr="00E12B9C">
        <w:trPr>
          <w:trHeight w:val="70"/>
        </w:trPr>
        <w:tc>
          <w:tcPr>
            <w:tcW w:w="700" w:type="dxa"/>
            <w:tcBorders>
              <w:top w:val="nil"/>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kern w:val="0"/>
                <w:sz w:val="22"/>
                <w:szCs w:val="22"/>
              </w:rPr>
              <w:t>4</w:t>
            </w:r>
          </w:p>
        </w:tc>
        <w:tc>
          <w:tcPr>
            <w:tcW w:w="1080" w:type="dxa"/>
            <w:tcBorders>
              <w:top w:val="nil"/>
              <w:left w:val="nil"/>
              <w:bottom w:val="single" w:sz="4" w:space="0" w:color="auto"/>
              <w:right w:val="single" w:sz="4" w:space="0" w:color="auto"/>
            </w:tcBorders>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杨贤松</w:t>
            </w:r>
          </w:p>
        </w:tc>
        <w:tc>
          <w:tcPr>
            <w:tcW w:w="3760" w:type="dxa"/>
            <w:tcBorders>
              <w:top w:val="nil"/>
              <w:left w:val="nil"/>
              <w:bottom w:val="single" w:sz="4" w:space="0" w:color="auto"/>
              <w:right w:val="single" w:sz="4" w:space="0" w:color="auto"/>
            </w:tcBorders>
            <w:vAlign w:val="center"/>
          </w:tcPr>
          <w:p w:rsidR="00D13449" w:rsidRPr="00E12B9C" w:rsidRDefault="00D13449" w:rsidP="00E0241D">
            <w:pPr>
              <w:widowControl/>
              <w:jc w:val="center"/>
              <w:rPr>
                <w:kern w:val="0"/>
                <w:sz w:val="22"/>
                <w:szCs w:val="22"/>
              </w:rPr>
            </w:pPr>
            <w:r w:rsidRPr="00E12B9C">
              <w:rPr>
                <w:kern w:val="0"/>
                <w:sz w:val="22"/>
                <w:szCs w:val="22"/>
              </w:rPr>
              <w:t xml:space="preserve">Changes of starch grains and plastoglobuli in chloroplasts of mesophyll cells in Ginkgo biloba L. leaves            </w:t>
            </w:r>
            <w:r>
              <w:rPr>
                <w:kern w:val="0"/>
                <w:sz w:val="22"/>
                <w:szCs w:val="22"/>
              </w:rPr>
              <w:t xml:space="preserve">     </w:t>
            </w:r>
            <w:r w:rsidRPr="00E12B9C">
              <w:rPr>
                <w:kern w:val="0"/>
                <w:sz w:val="22"/>
                <w:szCs w:val="22"/>
              </w:rPr>
              <w:t xml:space="preserve">  </w:t>
            </w:r>
            <w:r>
              <w:rPr>
                <w:rFonts w:ascii="宋体" w:hAnsi="宋体" w:cs="宋体" w:hint="eastAsia"/>
                <w:kern w:val="0"/>
                <w:sz w:val="22"/>
                <w:szCs w:val="22"/>
              </w:rPr>
              <w:t>《</w:t>
            </w:r>
            <w:r w:rsidRPr="00E12B9C">
              <w:rPr>
                <w:kern w:val="0"/>
                <w:sz w:val="22"/>
                <w:szCs w:val="22"/>
              </w:rPr>
              <w:t>Bangladesh Journal of Botany</w:t>
            </w:r>
            <w:r>
              <w:rPr>
                <w:rFonts w:ascii="宋体" w:hAnsi="宋体" w:cs="宋体" w:hint="eastAsia"/>
                <w:kern w:val="0"/>
                <w:sz w:val="22"/>
                <w:szCs w:val="22"/>
              </w:rPr>
              <w:t>》</w:t>
            </w:r>
            <w:r w:rsidRPr="00E12B9C">
              <w:rPr>
                <w:kern w:val="0"/>
                <w:sz w:val="22"/>
                <w:szCs w:val="22"/>
              </w:rPr>
              <w:t xml:space="preserve">           2018</w:t>
            </w:r>
            <w:r w:rsidRPr="00E12B9C">
              <w:rPr>
                <w:rFonts w:ascii="宋体" w:hAnsi="宋体" w:cs="宋体" w:hint="eastAsia"/>
                <w:kern w:val="0"/>
                <w:sz w:val="22"/>
                <w:szCs w:val="22"/>
              </w:rPr>
              <w:t>（</w:t>
            </w:r>
            <w:r w:rsidRPr="00E12B9C">
              <w:rPr>
                <w:kern w:val="0"/>
                <w:sz w:val="22"/>
                <w:szCs w:val="22"/>
              </w:rPr>
              <w:t>1</w:t>
            </w:r>
            <w:r w:rsidRPr="00E12B9C">
              <w:rPr>
                <w:rFonts w:ascii="宋体" w:hAnsi="宋体" w:cs="宋体" w:hint="eastAsia"/>
                <w:kern w:val="0"/>
                <w:sz w:val="22"/>
                <w:szCs w:val="22"/>
              </w:rPr>
              <w:t>）</w:t>
            </w:r>
            <w:r w:rsidRPr="00E12B9C">
              <w:rPr>
                <w:kern w:val="0"/>
                <w:sz w:val="22"/>
                <w:szCs w:val="22"/>
              </w:rPr>
              <w:t xml:space="preserve">              </w:t>
            </w:r>
          </w:p>
        </w:tc>
        <w:tc>
          <w:tcPr>
            <w:tcW w:w="6540" w:type="dxa"/>
            <w:tcBorders>
              <w:top w:val="nil"/>
              <w:left w:val="nil"/>
              <w:bottom w:val="single" w:sz="4" w:space="0" w:color="auto"/>
              <w:right w:val="single" w:sz="4" w:space="0" w:color="auto"/>
            </w:tcBorders>
          </w:tcPr>
          <w:p w:rsidR="00D13449" w:rsidRPr="00E12B9C" w:rsidRDefault="00D13449" w:rsidP="00E12B9C">
            <w:pPr>
              <w:widowControl/>
              <w:jc w:val="left"/>
              <w:rPr>
                <w:kern w:val="0"/>
                <w:sz w:val="22"/>
                <w:szCs w:val="22"/>
              </w:rPr>
            </w:pPr>
            <w:r w:rsidRPr="00E12B9C">
              <w:rPr>
                <w:kern w:val="0"/>
                <w:sz w:val="22"/>
                <w:szCs w:val="22"/>
              </w:rPr>
              <w:t>Observations were investigated on chloroplasts of mesophyll cells of the newly and expanded young leaves of ginkgo (Ginkgo biloba L.) cv. Qixingguo in spring, of the mature leaves in summer, and of the senescing leaves in autumn by transmission electron microscopy. The results showed that there were no starch grains and plastoglobuli in chloroplasts of newly leaves in spring, and there were a small amount of starch grains but no plastoglobuli in expanded young leaves. There were a lot of starch grains but only a few plastoglobuli in chloroplasts of mature leaves in summer. The starch grains reduced and disappeared finally but the plastoglobuli increased significantly in chloroplasts of senescing leaves in autumn. The deterioration of the chloroplasts maybe has relationship between the starch grains decreasing and plastoglobuli increasing.</w:t>
            </w:r>
          </w:p>
        </w:tc>
        <w:tc>
          <w:tcPr>
            <w:tcW w:w="154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一类</w:t>
            </w:r>
          </w:p>
        </w:tc>
      </w:tr>
      <w:tr w:rsidR="00D13449" w:rsidRPr="00E12B9C">
        <w:trPr>
          <w:trHeight w:val="2539"/>
        </w:trPr>
        <w:tc>
          <w:tcPr>
            <w:tcW w:w="700" w:type="dxa"/>
            <w:tcBorders>
              <w:top w:val="nil"/>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kern w:val="0"/>
                <w:sz w:val="22"/>
                <w:szCs w:val="22"/>
              </w:rPr>
              <w:t>5</w:t>
            </w:r>
          </w:p>
        </w:tc>
        <w:tc>
          <w:tcPr>
            <w:tcW w:w="1080" w:type="dxa"/>
            <w:tcBorders>
              <w:top w:val="nil"/>
              <w:left w:val="nil"/>
              <w:bottom w:val="single" w:sz="4" w:space="0" w:color="auto"/>
              <w:right w:val="single" w:sz="4" w:space="0" w:color="auto"/>
            </w:tcBorders>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伍亚华</w:t>
            </w:r>
          </w:p>
        </w:tc>
        <w:tc>
          <w:tcPr>
            <w:tcW w:w="3760" w:type="dxa"/>
            <w:tcBorders>
              <w:top w:val="nil"/>
              <w:left w:val="nil"/>
              <w:bottom w:val="single" w:sz="4" w:space="0" w:color="auto"/>
              <w:right w:val="single" w:sz="4" w:space="0" w:color="auto"/>
            </w:tcBorders>
            <w:vAlign w:val="center"/>
          </w:tcPr>
          <w:p w:rsidR="00D13449" w:rsidRPr="00E12B9C" w:rsidRDefault="00D13449" w:rsidP="004A30D8">
            <w:pPr>
              <w:widowControl/>
              <w:jc w:val="center"/>
              <w:rPr>
                <w:rFonts w:ascii="宋体"/>
                <w:kern w:val="0"/>
                <w:sz w:val="22"/>
                <w:szCs w:val="22"/>
              </w:rPr>
            </w:pPr>
            <w:r w:rsidRPr="00E12B9C">
              <w:rPr>
                <w:rFonts w:ascii="宋体" w:hAnsi="宋体" w:cs="宋体" w:hint="eastAsia"/>
                <w:kern w:val="0"/>
                <w:sz w:val="22"/>
                <w:szCs w:val="22"/>
              </w:rPr>
              <w:t>响应面优化超临界</w:t>
            </w:r>
            <w:r w:rsidRPr="00E12B9C">
              <w:rPr>
                <w:rFonts w:ascii="宋体" w:hAnsi="宋体" w:cs="宋体"/>
                <w:kern w:val="0"/>
                <w:sz w:val="22"/>
                <w:szCs w:val="22"/>
              </w:rPr>
              <w:t>CO2</w:t>
            </w:r>
            <w:r w:rsidRPr="00E12B9C">
              <w:rPr>
                <w:rFonts w:ascii="宋体" w:hAnsi="宋体" w:cs="宋体" w:hint="eastAsia"/>
                <w:kern w:val="0"/>
                <w:sz w:val="22"/>
                <w:szCs w:val="22"/>
              </w:rPr>
              <w:t>萃取怀远石榴籽油及其体外抗氧化性研究</w:t>
            </w:r>
            <w:r w:rsidRPr="00E12B9C">
              <w:rPr>
                <w:rFonts w:ascii="宋体" w:hAnsi="宋体" w:cs="宋体"/>
                <w:kern w:val="0"/>
                <w:sz w:val="22"/>
                <w:szCs w:val="22"/>
              </w:rPr>
              <w:t xml:space="preserve">         </w:t>
            </w:r>
            <w:r>
              <w:rPr>
                <w:rFonts w:ascii="宋体" w:hAnsi="宋体" w:cs="宋体" w:hint="eastAsia"/>
                <w:kern w:val="0"/>
                <w:sz w:val="22"/>
                <w:szCs w:val="22"/>
              </w:rPr>
              <w:t>《</w:t>
            </w:r>
            <w:r w:rsidRPr="00E12B9C">
              <w:rPr>
                <w:rFonts w:ascii="宋体" w:hAnsi="宋体" w:cs="宋体" w:hint="eastAsia"/>
                <w:kern w:val="0"/>
                <w:sz w:val="22"/>
                <w:szCs w:val="22"/>
              </w:rPr>
              <w:t>中国油脂</w:t>
            </w:r>
            <w:r>
              <w:rPr>
                <w:rFonts w:ascii="宋体" w:hAnsi="宋体" w:cs="宋体" w:hint="eastAsia"/>
                <w:kern w:val="0"/>
                <w:sz w:val="22"/>
                <w:szCs w:val="22"/>
              </w:rPr>
              <w:t>》</w:t>
            </w:r>
            <w:r w:rsidRPr="00E12B9C">
              <w:rPr>
                <w:rFonts w:ascii="宋体" w:hAnsi="宋体" w:cs="宋体"/>
                <w:kern w:val="0"/>
                <w:sz w:val="22"/>
                <w:szCs w:val="22"/>
              </w:rPr>
              <w:t xml:space="preserve">                        2017(12)</w:t>
            </w:r>
          </w:p>
        </w:tc>
        <w:tc>
          <w:tcPr>
            <w:tcW w:w="6540" w:type="dxa"/>
            <w:tcBorders>
              <w:top w:val="nil"/>
              <w:left w:val="nil"/>
              <w:bottom w:val="single" w:sz="4" w:space="0" w:color="auto"/>
              <w:right w:val="single" w:sz="4" w:space="0" w:color="auto"/>
            </w:tcBorders>
          </w:tcPr>
          <w:p w:rsidR="00D13449" w:rsidRPr="00E12B9C" w:rsidRDefault="00D13449" w:rsidP="00E12B9C">
            <w:pPr>
              <w:widowControl/>
              <w:jc w:val="left"/>
              <w:rPr>
                <w:rFonts w:ascii="宋体"/>
                <w:color w:val="000000"/>
                <w:kern w:val="0"/>
                <w:sz w:val="22"/>
                <w:szCs w:val="22"/>
              </w:rPr>
            </w:pPr>
            <w:r w:rsidRPr="00E12B9C">
              <w:rPr>
                <w:rFonts w:ascii="宋体" w:hAnsi="宋体" w:cs="宋体" w:hint="eastAsia"/>
                <w:color w:val="000000"/>
                <w:kern w:val="0"/>
                <w:sz w:val="22"/>
                <w:szCs w:val="22"/>
              </w:rPr>
              <w:t>以怀远石榴籽为原料</w:t>
            </w:r>
            <w:r w:rsidRPr="00E12B9C">
              <w:rPr>
                <w:rFonts w:ascii="宋体" w:cs="宋体"/>
                <w:color w:val="000000"/>
                <w:kern w:val="0"/>
                <w:sz w:val="22"/>
                <w:szCs w:val="22"/>
              </w:rPr>
              <w:t>,</w:t>
            </w:r>
            <w:r w:rsidRPr="00E12B9C">
              <w:rPr>
                <w:rFonts w:ascii="宋体" w:hAnsi="宋体" w:cs="宋体" w:hint="eastAsia"/>
                <w:color w:val="000000"/>
                <w:kern w:val="0"/>
                <w:sz w:val="22"/>
                <w:szCs w:val="22"/>
              </w:rPr>
              <w:t>采用超临界</w:t>
            </w:r>
            <w:r w:rsidRPr="00E12B9C">
              <w:rPr>
                <w:rFonts w:ascii="宋体" w:hAnsi="宋体" w:cs="宋体"/>
                <w:color w:val="000000"/>
                <w:kern w:val="0"/>
                <w:sz w:val="22"/>
                <w:szCs w:val="22"/>
              </w:rPr>
              <w:t>CO2</w:t>
            </w:r>
            <w:r w:rsidRPr="00E12B9C">
              <w:rPr>
                <w:rFonts w:ascii="宋体" w:hAnsi="宋体" w:cs="宋体" w:hint="eastAsia"/>
                <w:color w:val="000000"/>
                <w:kern w:val="0"/>
                <w:sz w:val="22"/>
                <w:szCs w:val="22"/>
              </w:rPr>
              <w:t>萃取法制得石榴籽油</w:t>
            </w:r>
            <w:r w:rsidRPr="00E12B9C">
              <w:rPr>
                <w:rFonts w:ascii="宋体" w:cs="宋体"/>
                <w:color w:val="000000"/>
                <w:kern w:val="0"/>
                <w:sz w:val="22"/>
                <w:szCs w:val="22"/>
              </w:rPr>
              <w:t>.</w:t>
            </w:r>
            <w:r w:rsidRPr="00E12B9C">
              <w:rPr>
                <w:rFonts w:ascii="宋体" w:hAnsi="宋体" w:cs="宋体" w:hint="eastAsia"/>
                <w:color w:val="000000"/>
                <w:kern w:val="0"/>
                <w:sz w:val="22"/>
                <w:szCs w:val="22"/>
              </w:rPr>
              <w:t>在单因素实验的基础上</w:t>
            </w:r>
            <w:r w:rsidRPr="00E12B9C">
              <w:rPr>
                <w:rFonts w:ascii="宋体" w:cs="宋体"/>
                <w:color w:val="000000"/>
                <w:kern w:val="0"/>
                <w:sz w:val="22"/>
                <w:szCs w:val="22"/>
              </w:rPr>
              <w:t>,</w:t>
            </w:r>
            <w:r w:rsidRPr="00E12B9C">
              <w:rPr>
                <w:rFonts w:ascii="宋体" w:hAnsi="宋体" w:cs="宋体" w:hint="eastAsia"/>
                <w:color w:val="000000"/>
                <w:kern w:val="0"/>
                <w:sz w:val="22"/>
                <w:szCs w:val="22"/>
              </w:rPr>
              <w:t>以萃取压力、萃取温度、萃取时间及粉碎度为自变量</w:t>
            </w:r>
            <w:r w:rsidRPr="00E12B9C">
              <w:rPr>
                <w:rFonts w:ascii="宋体" w:cs="宋体"/>
                <w:color w:val="000000"/>
                <w:kern w:val="0"/>
                <w:sz w:val="22"/>
                <w:szCs w:val="22"/>
              </w:rPr>
              <w:t>,</w:t>
            </w:r>
            <w:r w:rsidRPr="00E12B9C">
              <w:rPr>
                <w:rFonts w:ascii="宋体" w:hAnsi="宋体" w:cs="宋体" w:hint="eastAsia"/>
                <w:color w:val="000000"/>
                <w:kern w:val="0"/>
                <w:sz w:val="22"/>
                <w:szCs w:val="22"/>
              </w:rPr>
              <w:t>石榴籽油得率为响应值</w:t>
            </w:r>
            <w:r w:rsidRPr="00E12B9C">
              <w:rPr>
                <w:rFonts w:ascii="宋体" w:cs="宋体"/>
                <w:color w:val="000000"/>
                <w:kern w:val="0"/>
                <w:sz w:val="22"/>
                <w:szCs w:val="22"/>
              </w:rPr>
              <w:t>,</w:t>
            </w:r>
            <w:r w:rsidRPr="00E12B9C">
              <w:rPr>
                <w:rFonts w:ascii="宋体" w:hAnsi="宋体" w:cs="宋体" w:hint="eastAsia"/>
                <w:color w:val="000000"/>
                <w:kern w:val="0"/>
                <w:sz w:val="22"/>
                <w:szCs w:val="22"/>
              </w:rPr>
              <w:t>采用响应面法优化萃取工艺</w:t>
            </w:r>
            <w:r w:rsidRPr="00E12B9C">
              <w:rPr>
                <w:rFonts w:ascii="宋体" w:cs="宋体"/>
                <w:color w:val="000000"/>
                <w:kern w:val="0"/>
                <w:sz w:val="22"/>
                <w:szCs w:val="22"/>
              </w:rPr>
              <w:t>,</w:t>
            </w:r>
            <w:r w:rsidRPr="00E12B9C">
              <w:rPr>
                <w:rFonts w:ascii="宋体" w:hAnsi="宋体" w:cs="宋体" w:hint="eastAsia"/>
                <w:color w:val="000000"/>
                <w:kern w:val="0"/>
                <w:sz w:val="22"/>
                <w:szCs w:val="22"/>
              </w:rPr>
              <w:t>并对石榴籽油的理化指标与体外抗氧化性进行测定和分析</w:t>
            </w:r>
            <w:r w:rsidRPr="00E12B9C">
              <w:rPr>
                <w:rFonts w:ascii="宋体" w:cs="宋体"/>
                <w:color w:val="000000"/>
                <w:kern w:val="0"/>
                <w:sz w:val="22"/>
                <w:szCs w:val="22"/>
              </w:rPr>
              <w:t>.</w:t>
            </w:r>
            <w:r w:rsidRPr="00E12B9C">
              <w:rPr>
                <w:rFonts w:ascii="宋体" w:hAnsi="宋体" w:cs="宋体" w:hint="eastAsia"/>
                <w:color w:val="000000"/>
                <w:kern w:val="0"/>
                <w:sz w:val="22"/>
                <w:szCs w:val="22"/>
              </w:rPr>
              <w:t>结果表明</w:t>
            </w:r>
            <w:r w:rsidRPr="00E12B9C">
              <w:rPr>
                <w:rFonts w:ascii="宋体" w:hAnsi="宋体" w:cs="宋体"/>
                <w:color w:val="000000"/>
                <w:kern w:val="0"/>
                <w:sz w:val="22"/>
                <w:szCs w:val="22"/>
              </w:rPr>
              <w:t>:</w:t>
            </w:r>
            <w:r w:rsidRPr="00E12B9C">
              <w:rPr>
                <w:rFonts w:ascii="宋体" w:hAnsi="宋体" w:cs="宋体" w:hint="eastAsia"/>
                <w:color w:val="000000"/>
                <w:kern w:val="0"/>
                <w:sz w:val="22"/>
                <w:szCs w:val="22"/>
              </w:rPr>
              <w:t>超临界</w:t>
            </w:r>
            <w:r w:rsidRPr="00E12B9C">
              <w:rPr>
                <w:rFonts w:ascii="宋体" w:hAnsi="宋体" w:cs="宋体"/>
                <w:color w:val="000000"/>
                <w:kern w:val="0"/>
                <w:sz w:val="22"/>
                <w:szCs w:val="22"/>
              </w:rPr>
              <w:t>CO2</w:t>
            </w:r>
            <w:r w:rsidRPr="00E12B9C">
              <w:rPr>
                <w:rFonts w:ascii="宋体" w:hAnsi="宋体" w:cs="宋体" w:hint="eastAsia"/>
                <w:color w:val="000000"/>
                <w:kern w:val="0"/>
                <w:sz w:val="22"/>
                <w:szCs w:val="22"/>
              </w:rPr>
              <w:t>萃取石榴籽油的最佳萃取工艺条件为萃取压力</w:t>
            </w:r>
            <w:r w:rsidRPr="00E12B9C">
              <w:rPr>
                <w:rFonts w:ascii="宋体" w:hAnsi="宋体" w:cs="宋体"/>
                <w:color w:val="000000"/>
                <w:kern w:val="0"/>
                <w:sz w:val="22"/>
                <w:szCs w:val="22"/>
              </w:rPr>
              <w:t>32.0 MPa</w:t>
            </w:r>
            <w:r w:rsidRPr="00E12B9C">
              <w:rPr>
                <w:rFonts w:ascii="宋体" w:hAnsi="宋体" w:cs="宋体" w:hint="eastAsia"/>
                <w:color w:val="000000"/>
                <w:kern w:val="0"/>
                <w:sz w:val="22"/>
                <w:szCs w:val="22"/>
              </w:rPr>
              <w:t>、萃取温度</w:t>
            </w:r>
            <w:r w:rsidRPr="00E12B9C">
              <w:rPr>
                <w:rFonts w:ascii="宋体" w:hAnsi="宋体" w:cs="宋体"/>
                <w:color w:val="000000"/>
                <w:kern w:val="0"/>
                <w:sz w:val="22"/>
                <w:szCs w:val="22"/>
              </w:rPr>
              <w:t>50.0</w:t>
            </w:r>
            <w:r w:rsidRPr="00E12B9C">
              <w:rPr>
                <w:rFonts w:ascii="宋体" w:hAnsi="宋体" w:cs="宋体" w:hint="eastAsia"/>
                <w:color w:val="000000"/>
                <w:kern w:val="0"/>
                <w:sz w:val="22"/>
                <w:szCs w:val="22"/>
              </w:rPr>
              <w:t>℃、萃取时间</w:t>
            </w:r>
            <w:r w:rsidRPr="00E12B9C">
              <w:rPr>
                <w:rFonts w:ascii="宋体" w:hAnsi="宋体" w:cs="宋体"/>
                <w:color w:val="000000"/>
                <w:kern w:val="0"/>
                <w:sz w:val="22"/>
                <w:szCs w:val="22"/>
              </w:rPr>
              <w:t>103.0 min</w:t>
            </w:r>
            <w:r w:rsidRPr="00E12B9C">
              <w:rPr>
                <w:rFonts w:ascii="宋体" w:hAnsi="宋体" w:cs="宋体" w:hint="eastAsia"/>
                <w:color w:val="000000"/>
                <w:kern w:val="0"/>
                <w:sz w:val="22"/>
                <w:szCs w:val="22"/>
              </w:rPr>
              <w:t>、粉碎度</w:t>
            </w:r>
            <w:r w:rsidRPr="00E12B9C">
              <w:rPr>
                <w:rFonts w:ascii="宋体" w:hAnsi="宋体" w:cs="宋体"/>
                <w:color w:val="000000"/>
                <w:kern w:val="0"/>
                <w:sz w:val="22"/>
                <w:szCs w:val="22"/>
              </w:rPr>
              <w:t>60.0</w:t>
            </w:r>
            <w:r w:rsidRPr="00E12B9C">
              <w:rPr>
                <w:rFonts w:ascii="宋体" w:hAnsi="宋体" w:cs="宋体" w:hint="eastAsia"/>
                <w:color w:val="000000"/>
                <w:kern w:val="0"/>
                <w:sz w:val="22"/>
                <w:szCs w:val="22"/>
              </w:rPr>
              <w:t>目</w:t>
            </w:r>
            <w:r w:rsidRPr="00E12B9C">
              <w:rPr>
                <w:rFonts w:ascii="宋体" w:cs="宋体"/>
                <w:color w:val="000000"/>
                <w:kern w:val="0"/>
                <w:sz w:val="22"/>
                <w:szCs w:val="22"/>
              </w:rPr>
              <w:t>,</w:t>
            </w:r>
            <w:r w:rsidRPr="00E12B9C">
              <w:rPr>
                <w:rFonts w:ascii="宋体" w:hAnsi="宋体" w:cs="宋体" w:hint="eastAsia"/>
                <w:color w:val="000000"/>
                <w:kern w:val="0"/>
                <w:sz w:val="22"/>
                <w:szCs w:val="22"/>
              </w:rPr>
              <w:t>在此条件下怀远石榴籽油得率为</w:t>
            </w:r>
            <w:r w:rsidRPr="00E12B9C">
              <w:rPr>
                <w:rFonts w:ascii="宋体" w:hAnsi="宋体" w:cs="宋体"/>
                <w:color w:val="000000"/>
                <w:kern w:val="0"/>
                <w:sz w:val="22"/>
                <w:szCs w:val="22"/>
              </w:rPr>
              <w:t>19.4%;</w:t>
            </w:r>
            <w:r w:rsidRPr="00E12B9C">
              <w:rPr>
                <w:rFonts w:ascii="宋体" w:hAnsi="宋体" w:cs="宋体" w:hint="eastAsia"/>
                <w:color w:val="000000"/>
                <w:kern w:val="0"/>
                <w:sz w:val="22"/>
                <w:szCs w:val="22"/>
              </w:rPr>
              <w:t>超临界</w:t>
            </w:r>
            <w:r w:rsidRPr="00E12B9C">
              <w:rPr>
                <w:rFonts w:ascii="宋体" w:hAnsi="宋体" w:cs="宋体"/>
                <w:color w:val="000000"/>
                <w:kern w:val="0"/>
                <w:sz w:val="22"/>
                <w:szCs w:val="22"/>
              </w:rPr>
              <w:t>CO2</w:t>
            </w:r>
            <w:r w:rsidRPr="00E12B9C">
              <w:rPr>
                <w:rFonts w:ascii="宋体" w:hAnsi="宋体" w:cs="宋体" w:hint="eastAsia"/>
                <w:color w:val="000000"/>
                <w:kern w:val="0"/>
                <w:sz w:val="22"/>
                <w:szCs w:val="22"/>
              </w:rPr>
              <w:t>萃取法得到的石榴籽油酸值低</w:t>
            </w:r>
            <w:r w:rsidRPr="00E12B9C">
              <w:rPr>
                <w:rFonts w:ascii="宋体" w:cs="宋体"/>
                <w:color w:val="000000"/>
                <w:kern w:val="0"/>
                <w:sz w:val="22"/>
                <w:szCs w:val="22"/>
              </w:rPr>
              <w:t>,</w:t>
            </w:r>
            <w:r w:rsidRPr="00E12B9C">
              <w:rPr>
                <w:rFonts w:ascii="宋体" w:hAnsi="宋体" w:cs="宋体" w:hint="eastAsia"/>
                <w:color w:val="000000"/>
                <w:kern w:val="0"/>
                <w:sz w:val="22"/>
                <w:szCs w:val="22"/>
              </w:rPr>
              <w:t>过氧化值与皂化值小</w:t>
            </w:r>
            <w:r w:rsidRPr="00E12B9C">
              <w:rPr>
                <w:rFonts w:ascii="宋体" w:cs="宋体"/>
                <w:color w:val="000000"/>
                <w:kern w:val="0"/>
                <w:sz w:val="22"/>
                <w:szCs w:val="22"/>
              </w:rPr>
              <w:t>,</w:t>
            </w:r>
            <w:r w:rsidRPr="00E12B9C">
              <w:rPr>
                <w:rFonts w:ascii="宋体" w:hAnsi="宋体" w:cs="宋体" w:hint="eastAsia"/>
                <w:color w:val="000000"/>
                <w:kern w:val="0"/>
                <w:sz w:val="22"/>
                <w:szCs w:val="22"/>
              </w:rPr>
              <w:t>对</w:t>
            </w:r>
            <w:r w:rsidRPr="00E12B9C">
              <w:rPr>
                <w:rFonts w:ascii="宋体" w:hAnsi="宋体" w:cs="宋体"/>
                <w:color w:val="000000"/>
                <w:kern w:val="0"/>
                <w:sz w:val="22"/>
                <w:szCs w:val="22"/>
              </w:rPr>
              <w:t>DPPH</w:t>
            </w:r>
            <w:r w:rsidRPr="00E12B9C">
              <w:rPr>
                <w:rFonts w:ascii="宋体" w:hAnsi="宋体" w:cs="宋体" w:hint="eastAsia"/>
                <w:color w:val="000000"/>
                <w:kern w:val="0"/>
                <w:sz w:val="22"/>
                <w:szCs w:val="22"/>
              </w:rPr>
              <w:t>·、</w:t>
            </w:r>
            <w:r w:rsidRPr="00E12B9C">
              <w:rPr>
                <w:rFonts w:ascii="宋体" w:hAnsi="宋体" w:cs="宋体"/>
                <w:color w:val="000000"/>
                <w:kern w:val="0"/>
                <w:sz w:val="22"/>
                <w:szCs w:val="22"/>
              </w:rPr>
              <w:t>ABTS +</w:t>
            </w:r>
            <w:r w:rsidRPr="00E12B9C">
              <w:rPr>
                <w:rFonts w:ascii="宋体" w:hAnsi="宋体" w:cs="宋体" w:hint="eastAsia"/>
                <w:color w:val="000000"/>
                <w:kern w:val="0"/>
                <w:sz w:val="22"/>
                <w:szCs w:val="22"/>
              </w:rPr>
              <w:t>·以及</w:t>
            </w:r>
            <w:r w:rsidRPr="00E12B9C">
              <w:rPr>
                <w:rFonts w:ascii="宋体" w:hAnsi="宋体" w:cs="宋体"/>
                <w:color w:val="000000"/>
                <w:kern w:val="0"/>
                <w:sz w:val="22"/>
                <w:szCs w:val="22"/>
              </w:rPr>
              <w:t>O-2</w:t>
            </w:r>
            <w:r w:rsidRPr="00E12B9C">
              <w:rPr>
                <w:rFonts w:ascii="宋体" w:hAnsi="宋体" w:cs="宋体" w:hint="eastAsia"/>
                <w:color w:val="000000"/>
                <w:kern w:val="0"/>
                <w:sz w:val="22"/>
                <w:szCs w:val="22"/>
              </w:rPr>
              <w:t>·等自由基的清除能力较强</w:t>
            </w:r>
            <w:r w:rsidRPr="00E12B9C">
              <w:rPr>
                <w:rFonts w:ascii="宋体" w:cs="宋体"/>
                <w:color w:val="000000"/>
                <w:kern w:val="0"/>
                <w:sz w:val="22"/>
                <w:szCs w:val="22"/>
              </w:rPr>
              <w:t>.</w:t>
            </w:r>
          </w:p>
        </w:tc>
        <w:tc>
          <w:tcPr>
            <w:tcW w:w="154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二类</w:t>
            </w:r>
          </w:p>
        </w:tc>
      </w:tr>
      <w:tr w:rsidR="00D13449" w:rsidRPr="00E12B9C">
        <w:trPr>
          <w:trHeight w:val="2820"/>
        </w:trPr>
        <w:tc>
          <w:tcPr>
            <w:tcW w:w="700" w:type="dxa"/>
            <w:tcBorders>
              <w:top w:val="nil"/>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kern w:val="0"/>
                <w:sz w:val="22"/>
                <w:szCs w:val="22"/>
              </w:rPr>
              <w:t>6</w:t>
            </w:r>
          </w:p>
        </w:tc>
        <w:tc>
          <w:tcPr>
            <w:tcW w:w="1080" w:type="dxa"/>
            <w:tcBorders>
              <w:top w:val="nil"/>
              <w:left w:val="nil"/>
              <w:bottom w:val="single" w:sz="4" w:space="0" w:color="auto"/>
              <w:right w:val="single" w:sz="4" w:space="0" w:color="auto"/>
            </w:tcBorders>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李妍</w:t>
            </w:r>
          </w:p>
        </w:tc>
        <w:tc>
          <w:tcPr>
            <w:tcW w:w="3760" w:type="dxa"/>
            <w:tcBorders>
              <w:top w:val="nil"/>
              <w:left w:val="nil"/>
              <w:bottom w:val="single" w:sz="4" w:space="0" w:color="auto"/>
              <w:right w:val="single" w:sz="4" w:space="0" w:color="auto"/>
            </w:tcBorders>
            <w:vAlign w:val="center"/>
          </w:tcPr>
          <w:p w:rsidR="00D13449" w:rsidRPr="00E12B9C" w:rsidRDefault="00D13449" w:rsidP="00807747">
            <w:pPr>
              <w:widowControl/>
              <w:jc w:val="center"/>
              <w:rPr>
                <w:rFonts w:ascii="宋体"/>
                <w:kern w:val="0"/>
                <w:sz w:val="22"/>
                <w:szCs w:val="22"/>
              </w:rPr>
            </w:pPr>
            <w:r w:rsidRPr="00E12B9C">
              <w:rPr>
                <w:rFonts w:ascii="宋体" w:hAnsi="宋体" w:cs="宋体" w:hint="eastAsia"/>
                <w:kern w:val="0"/>
                <w:sz w:val="22"/>
                <w:szCs w:val="22"/>
              </w:rPr>
              <w:t>枸杞多糖脂质体制备工艺</w:t>
            </w:r>
            <w:r w:rsidRPr="00E12B9C">
              <w:rPr>
                <w:rFonts w:ascii="宋体" w:hAnsi="宋体" w:cs="宋体"/>
                <w:kern w:val="0"/>
                <w:sz w:val="22"/>
                <w:szCs w:val="22"/>
              </w:rPr>
              <w:t xml:space="preserve">         </w:t>
            </w:r>
            <w:r>
              <w:rPr>
                <w:rFonts w:ascii="宋体" w:hAnsi="宋体" w:cs="宋体" w:hint="eastAsia"/>
                <w:kern w:val="0"/>
                <w:sz w:val="22"/>
                <w:szCs w:val="22"/>
              </w:rPr>
              <w:t>《</w:t>
            </w:r>
            <w:r w:rsidRPr="00E12B9C">
              <w:rPr>
                <w:rFonts w:ascii="宋体" w:hAnsi="宋体" w:cs="宋体" w:hint="eastAsia"/>
                <w:kern w:val="0"/>
                <w:sz w:val="22"/>
                <w:szCs w:val="22"/>
              </w:rPr>
              <w:t>食品与发酵工业</w:t>
            </w:r>
            <w:r>
              <w:rPr>
                <w:rFonts w:ascii="宋体" w:hAnsi="宋体" w:cs="宋体" w:hint="eastAsia"/>
                <w:kern w:val="0"/>
                <w:sz w:val="22"/>
                <w:szCs w:val="22"/>
              </w:rPr>
              <w:t>》</w:t>
            </w:r>
            <w:r w:rsidRPr="00E12B9C">
              <w:rPr>
                <w:rFonts w:ascii="宋体" w:hAnsi="宋体" w:cs="宋体"/>
                <w:kern w:val="0"/>
                <w:sz w:val="22"/>
                <w:szCs w:val="22"/>
              </w:rPr>
              <w:t xml:space="preserve">                   2018(5)</w:t>
            </w:r>
          </w:p>
        </w:tc>
        <w:tc>
          <w:tcPr>
            <w:tcW w:w="6540" w:type="dxa"/>
            <w:tcBorders>
              <w:top w:val="nil"/>
              <w:left w:val="nil"/>
              <w:bottom w:val="single" w:sz="4" w:space="0" w:color="auto"/>
              <w:right w:val="single" w:sz="4" w:space="0" w:color="auto"/>
            </w:tcBorders>
          </w:tcPr>
          <w:p w:rsidR="00D13449" w:rsidRPr="00E12B9C" w:rsidRDefault="00D13449" w:rsidP="00E12B9C">
            <w:pPr>
              <w:widowControl/>
              <w:jc w:val="left"/>
              <w:rPr>
                <w:rFonts w:ascii="宋体"/>
                <w:color w:val="000000"/>
                <w:kern w:val="0"/>
                <w:sz w:val="22"/>
                <w:szCs w:val="22"/>
              </w:rPr>
            </w:pPr>
            <w:r w:rsidRPr="00E12B9C">
              <w:rPr>
                <w:rFonts w:ascii="宋体" w:hAnsi="宋体" w:cs="宋体" w:hint="eastAsia"/>
                <w:color w:val="000000"/>
                <w:kern w:val="0"/>
                <w:sz w:val="22"/>
                <w:szCs w:val="22"/>
              </w:rPr>
              <w:t>以大豆卵磷脂和胆固醇为膜材</w:t>
            </w:r>
            <w:r w:rsidRPr="00E12B9C">
              <w:rPr>
                <w:rFonts w:ascii="宋体" w:cs="宋体"/>
                <w:color w:val="000000"/>
                <w:kern w:val="0"/>
                <w:sz w:val="22"/>
                <w:szCs w:val="22"/>
              </w:rPr>
              <w:t>,</w:t>
            </w:r>
            <w:r w:rsidRPr="00E12B9C">
              <w:rPr>
                <w:rFonts w:ascii="宋体" w:hAnsi="宋体" w:cs="宋体" w:hint="eastAsia"/>
                <w:color w:val="000000"/>
                <w:kern w:val="0"/>
                <w:sz w:val="22"/>
                <w:szCs w:val="22"/>
              </w:rPr>
              <w:t>采用薄膜分散水化法</w:t>
            </w:r>
            <w:r w:rsidRPr="00E12B9C">
              <w:rPr>
                <w:rFonts w:ascii="宋体" w:cs="宋体"/>
                <w:color w:val="000000"/>
                <w:kern w:val="0"/>
                <w:sz w:val="22"/>
                <w:szCs w:val="22"/>
              </w:rPr>
              <w:t>,</w:t>
            </w:r>
            <w:r w:rsidRPr="00E12B9C">
              <w:rPr>
                <w:rFonts w:ascii="宋体" w:hAnsi="宋体" w:cs="宋体" w:hint="eastAsia"/>
                <w:color w:val="000000"/>
                <w:kern w:val="0"/>
                <w:sz w:val="22"/>
                <w:szCs w:val="22"/>
              </w:rPr>
              <w:t>以包合率为目标采用响应面法对枸杞多糖的脂质体制备工艺进行优化</w:t>
            </w:r>
            <w:r w:rsidRPr="00E12B9C">
              <w:rPr>
                <w:rFonts w:ascii="宋体" w:cs="宋体"/>
                <w:color w:val="000000"/>
                <w:kern w:val="0"/>
                <w:sz w:val="22"/>
                <w:szCs w:val="22"/>
              </w:rPr>
              <w:t>.</w:t>
            </w:r>
            <w:r w:rsidRPr="00E12B9C">
              <w:rPr>
                <w:rFonts w:ascii="宋体" w:hAnsi="宋体" w:cs="宋体" w:hint="eastAsia"/>
                <w:color w:val="000000"/>
                <w:kern w:val="0"/>
                <w:sz w:val="22"/>
                <w:szCs w:val="22"/>
              </w:rPr>
              <w:t>通过单因素实验得出药脂比</w:t>
            </w:r>
            <w:r w:rsidRPr="00E12B9C">
              <w:rPr>
                <w:rFonts w:ascii="宋体" w:hAnsi="宋体" w:cs="宋体"/>
                <w:color w:val="000000"/>
                <w:kern w:val="0"/>
                <w:sz w:val="22"/>
                <w:szCs w:val="22"/>
              </w:rPr>
              <w:t>(</w:t>
            </w:r>
            <w:r w:rsidRPr="00E12B9C">
              <w:rPr>
                <w:rFonts w:ascii="宋体" w:hAnsi="宋体" w:cs="宋体" w:hint="eastAsia"/>
                <w:color w:val="000000"/>
                <w:kern w:val="0"/>
                <w:sz w:val="22"/>
                <w:szCs w:val="22"/>
              </w:rPr>
              <w:t>构杞多糖与膜材的质量比</w:t>
            </w:r>
            <w:r w:rsidRPr="00E12B9C">
              <w:rPr>
                <w:rFonts w:ascii="宋体" w:hAnsi="宋体" w:cs="宋体"/>
                <w:color w:val="000000"/>
                <w:kern w:val="0"/>
                <w:sz w:val="22"/>
                <w:szCs w:val="22"/>
              </w:rPr>
              <w:t>)</w:t>
            </w:r>
            <w:r w:rsidRPr="00E12B9C">
              <w:rPr>
                <w:rFonts w:ascii="宋体" w:hAnsi="宋体" w:cs="宋体" w:hint="eastAsia"/>
                <w:color w:val="000000"/>
                <w:kern w:val="0"/>
                <w:sz w:val="22"/>
                <w:szCs w:val="22"/>
              </w:rPr>
              <w:t>、膜材比</w:t>
            </w:r>
            <w:r w:rsidRPr="00E12B9C">
              <w:rPr>
                <w:rFonts w:ascii="宋体" w:hAnsi="宋体" w:cs="宋体"/>
                <w:color w:val="000000"/>
                <w:kern w:val="0"/>
                <w:sz w:val="22"/>
                <w:szCs w:val="22"/>
              </w:rPr>
              <w:t>(</w:t>
            </w:r>
            <w:r w:rsidRPr="00E12B9C">
              <w:rPr>
                <w:rFonts w:ascii="宋体" w:hAnsi="宋体" w:cs="宋体" w:hint="eastAsia"/>
                <w:color w:val="000000"/>
                <w:kern w:val="0"/>
                <w:sz w:val="22"/>
                <w:szCs w:val="22"/>
              </w:rPr>
              <w:t>大豆卵磷脂与胆固醇的质量比</w:t>
            </w:r>
            <w:r w:rsidRPr="00E12B9C">
              <w:rPr>
                <w:rFonts w:ascii="宋体" w:hAnsi="宋体" w:cs="宋体"/>
                <w:color w:val="000000"/>
                <w:kern w:val="0"/>
                <w:sz w:val="22"/>
                <w:szCs w:val="22"/>
              </w:rPr>
              <w:t>)</w:t>
            </w:r>
            <w:r w:rsidRPr="00E12B9C">
              <w:rPr>
                <w:rFonts w:ascii="宋体" w:hAnsi="宋体" w:cs="宋体" w:hint="eastAsia"/>
                <w:color w:val="000000"/>
                <w:kern w:val="0"/>
                <w:sz w:val="22"/>
                <w:szCs w:val="22"/>
              </w:rPr>
              <w:t>、水化温度均对包合率有影响</w:t>
            </w:r>
            <w:r w:rsidRPr="00E12B9C">
              <w:rPr>
                <w:rFonts w:ascii="宋体" w:cs="宋体"/>
                <w:color w:val="000000"/>
                <w:kern w:val="0"/>
                <w:sz w:val="22"/>
                <w:szCs w:val="22"/>
              </w:rPr>
              <w:t>.</w:t>
            </w:r>
            <w:r w:rsidRPr="00E12B9C">
              <w:rPr>
                <w:rFonts w:ascii="宋体" w:hAnsi="宋体" w:cs="宋体" w:hint="eastAsia"/>
                <w:color w:val="000000"/>
                <w:kern w:val="0"/>
                <w:sz w:val="22"/>
                <w:szCs w:val="22"/>
              </w:rPr>
              <w:t>在此基础上</w:t>
            </w:r>
            <w:r w:rsidRPr="00E12B9C">
              <w:rPr>
                <w:rFonts w:ascii="宋体" w:cs="宋体"/>
                <w:color w:val="000000"/>
                <w:kern w:val="0"/>
                <w:sz w:val="22"/>
                <w:szCs w:val="22"/>
              </w:rPr>
              <w:t>,</w:t>
            </w:r>
            <w:r w:rsidRPr="00E12B9C">
              <w:rPr>
                <w:rFonts w:ascii="宋体" w:hAnsi="宋体" w:cs="宋体" w:hint="eastAsia"/>
                <w:color w:val="000000"/>
                <w:kern w:val="0"/>
                <w:sz w:val="22"/>
                <w:szCs w:val="22"/>
              </w:rPr>
              <w:t>根据</w:t>
            </w:r>
            <w:r w:rsidRPr="00E12B9C">
              <w:rPr>
                <w:rFonts w:ascii="宋体" w:hAnsi="宋体" w:cs="宋体"/>
                <w:color w:val="000000"/>
                <w:kern w:val="0"/>
                <w:sz w:val="22"/>
                <w:szCs w:val="22"/>
              </w:rPr>
              <w:t>Box-Benhnken</w:t>
            </w:r>
            <w:r w:rsidRPr="00E12B9C">
              <w:rPr>
                <w:rFonts w:ascii="宋体" w:hAnsi="宋体" w:cs="宋体" w:hint="eastAsia"/>
                <w:color w:val="000000"/>
                <w:kern w:val="0"/>
                <w:sz w:val="22"/>
                <w:szCs w:val="22"/>
              </w:rPr>
              <w:t>中心组合方法设计</w:t>
            </w:r>
            <w:r w:rsidRPr="00E12B9C">
              <w:rPr>
                <w:rFonts w:ascii="宋体" w:hAnsi="宋体" w:cs="宋体"/>
                <w:color w:val="000000"/>
                <w:kern w:val="0"/>
                <w:sz w:val="22"/>
                <w:szCs w:val="22"/>
              </w:rPr>
              <w:t>3</w:t>
            </w:r>
            <w:r w:rsidRPr="00E12B9C">
              <w:rPr>
                <w:rFonts w:ascii="宋体" w:hAnsi="宋体" w:cs="宋体" w:hint="eastAsia"/>
                <w:color w:val="000000"/>
                <w:kern w:val="0"/>
                <w:sz w:val="22"/>
                <w:szCs w:val="22"/>
              </w:rPr>
              <w:t>因素</w:t>
            </w:r>
            <w:r w:rsidRPr="00E12B9C">
              <w:rPr>
                <w:rFonts w:ascii="宋体" w:hAnsi="宋体" w:cs="宋体"/>
                <w:color w:val="000000"/>
                <w:kern w:val="0"/>
                <w:sz w:val="22"/>
                <w:szCs w:val="22"/>
              </w:rPr>
              <w:t>3</w:t>
            </w:r>
            <w:r w:rsidRPr="00E12B9C">
              <w:rPr>
                <w:rFonts w:ascii="宋体" w:hAnsi="宋体" w:cs="宋体" w:hint="eastAsia"/>
                <w:color w:val="000000"/>
                <w:kern w:val="0"/>
                <w:sz w:val="22"/>
                <w:szCs w:val="22"/>
              </w:rPr>
              <w:t>水平的试验</w:t>
            </w:r>
            <w:r w:rsidRPr="00E12B9C">
              <w:rPr>
                <w:rFonts w:ascii="宋体" w:cs="宋体"/>
                <w:color w:val="000000"/>
                <w:kern w:val="0"/>
                <w:sz w:val="22"/>
                <w:szCs w:val="22"/>
              </w:rPr>
              <w:t>,</w:t>
            </w:r>
            <w:r w:rsidRPr="00E12B9C">
              <w:rPr>
                <w:rFonts w:ascii="宋体" w:hAnsi="宋体" w:cs="宋体" w:hint="eastAsia"/>
                <w:color w:val="000000"/>
                <w:kern w:val="0"/>
                <w:sz w:val="22"/>
                <w:szCs w:val="22"/>
              </w:rPr>
              <w:t>以包合率为响应值</w:t>
            </w:r>
            <w:r w:rsidRPr="00E12B9C">
              <w:rPr>
                <w:rFonts w:ascii="宋体" w:cs="宋体"/>
                <w:color w:val="000000"/>
                <w:kern w:val="0"/>
                <w:sz w:val="22"/>
                <w:szCs w:val="22"/>
              </w:rPr>
              <w:t>,</w:t>
            </w:r>
            <w:r w:rsidRPr="00E12B9C">
              <w:rPr>
                <w:rFonts w:ascii="宋体" w:hAnsi="宋体" w:cs="宋体" w:hint="eastAsia"/>
                <w:color w:val="000000"/>
                <w:kern w:val="0"/>
                <w:sz w:val="22"/>
                <w:szCs w:val="22"/>
              </w:rPr>
              <w:t>做响应面分析</w:t>
            </w:r>
            <w:r w:rsidRPr="00E12B9C">
              <w:rPr>
                <w:rFonts w:ascii="宋体" w:cs="宋体"/>
                <w:color w:val="000000"/>
                <w:kern w:val="0"/>
                <w:sz w:val="22"/>
                <w:szCs w:val="22"/>
              </w:rPr>
              <w:t>.</w:t>
            </w:r>
            <w:r w:rsidRPr="00E12B9C">
              <w:rPr>
                <w:rFonts w:ascii="宋体" w:hAnsi="宋体" w:cs="宋体" w:hint="eastAsia"/>
                <w:color w:val="000000"/>
                <w:kern w:val="0"/>
                <w:sz w:val="22"/>
                <w:szCs w:val="22"/>
              </w:rPr>
              <w:t>得到最佳工艺条件为</w:t>
            </w:r>
            <w:r w:rsidRPr="00E12B9C">
              <w:rPr>
                <w:rFonts w:ascii="宋体" w:hAnsi="宋体" w:cs="宋体"/>
                <w:color w:val="000000"/>
                <w:kern w:val="0"/>
                <w:sz w:val="22"/>
                <w:szCs w:val="22"/>
              </w:rPr>
              <w:t>:</w:t>
            </w:r>
            <w:r w:rsidRPr="00E12B9C">
              <w:rPr>
                <w:rFonts w:ascii="宋体" w:hAnsi="宋体" w:cs="宋体" w:hint="eastAsia"/>
                <w:color w:val="000000"/>
                <w:kern w:val="0"/>
                <w:sz w:val="22"/>
                <w:szCs w:val="22"/>
              </w:rPr>
              <w:t>药脂比为</w:t>
            </w:r>
            <w:r w:rsidRPr="00E12B9C">
              <w:rPr>
                <w:rFonts w:ascii="宋体" w:hAnsi="宋体" w:cs="宋体"/>
                <w:color w:val="000000"/>
                <w:kern w:val="0"/>
                <w:sz w:val="22"/>
                <w:szCs w:val="22"/>
              </w:rPr>
              <w:t>1</w:t>
            </w:r>
            <w:r w:rsidRPr="00E12B9C">
              <w:rPr>
                <w:rFonts w:ascii="宋体" w:hAnsi="宋体" w:cs="宋体" w:hint="eastAsia"/>
                <w:color w:val="000000"/>
                <w:kern w:val="0"/>
                <w:sz w:val="22"/>
                <w:szCs w:val="22"/>
              </w:rPr>
              <w:t>∶</w:t>
            </w:r>
            <w:r w:rsidRPr="00E12B9C">
              <w:rPr>
                <w:rFonts w:ascii="宋体" w:hAnsi="宋体" w:cs="宋体"/>
                <w:color w:val="000000"/>
                <w:kern w:val="0"/>
                <w:sz w:val="22"/>
                <w:szCs w:val="22"/>
              </w:rPr>
              <w:t>32.15</w:t>
            </w:r>
            <w:r w:rsidRPr="00E12B9C">
              <w:rPr>
                <w:rFonts w:ascii="宋体" w:hAnsi="宋体" w:cs="宋体" w:hint="eastAsia"/>
                <w:color w:val="000000"/>
                <w:kern w:val="0"/>
                <w:sz w:val="22"/>
                <w:szCs w:val="22"/>
              </w:rPr>
              <w:t>、膜材比为</w:t>
            </w:r>
            <w:r w:rsidRPr="00E12B9C">
              <w:rPr>
                <w:rFonts w:ascii="宋体" w:hAnsi="宋体" w:cs="宋体"/>
                <w:color w:val="000000"/>
                <w:kern w:val="0"/>
                <w:sz w:val="22"/>
                <w:szCs w:val="22"/>
              </w:rPr>
              <w:t>3.84</w:t>
            </w:r>
            <w:r w:rsidRPr="00E12B9C">
              <w:rPr>
                <w:rFonts w:ascii="宋体" w:hAnsi="宋体" w:cs="宋体" w:hint="eastAsia"/>
                <w:color w:val="000000"/>
                <w:kern w:val="0"/>
                <w:sz w:val="22"/>
                <w:szCs w:val="22"/>
              </w:rPr>
              <w:t>∶</w:t>
            </w:r>
            <w:r w:rsidRPr="00E12B9C">
              <w:rPr>
                <w:rFonts w:ascii="宋体" w:hAnsi="宋体" w:cs="宋体"/>
                <w:color w:val="000000"/>
                <w:kern w:val="0"/>
                <w:sz w:val="22"/>
                <w:szCs w:val="22"/>
              </w:rPr>
              <w:t>1</w:t>
            </w:r>
            <w:r w:rsidRPr="00E12B9C">
              <w:rPr>
                <w:rFonts w:ascii="宋体" w:hAnsi="宋体" w:cs="宋体" w:hint="eastAsia"/>
                <w:color w:val="000000"/>
                <w:kern w:val="0"/>
                <w:sz w:val="22"/>
                <w:szCs w:val="22"/>
              </w:rPr>
              <w:t>、水化温度为</w:t>
            </w:r>
            <w:r w:rsidRPr="00E12B9C">
              <w:rPr>
                <w:rFonts w:ascii="宋体" w:hAnsi="宋体" w:cs="宋体"/>
                <w:color w:val="000000"/>
                <w:kern w:val="0"/>
                <w:sz w:val="22"/>
                <w:szCs w:val="22"/>
              </w:rPr>
              <w:t>43.26</w:t>
            </w:r>
            <w:r w:rsidRPr="00E12B9C">
              <w:rPr>
                <w:rFonts w:ascii="宋体" w:hAnsi="宋体" w:cs="宋体" w:hint="eastAsia"/>
                <w:color w:val="000000"/>
                <w:kern w:val="0"/>
                <w:sz w:val="22"/>
                <w:szCs w:val="22"/>
              </w:rPr>
              <w:t>℃</w:t>
            </w:r>
            <w:r w:rsidRPr="00E12B9C">
              <w:rPr>
                <w:rFonts w:ascii="宋体" w:cs="宋体"/>
                <w:color w:val="000000"/>
                <w:kern w:val="0"/>
                <w:sz w:val="22"/>
                <w:szCs w:val="22"/>
              </w:rPr>
              <w:t>.</w:t>
            </w:r>
            <w:r w:rsidRPr="00E12B9C">
              <w:rPr>
                <w:rFonts w:ascii="宋体" w:hAnsi="宋体" w:cs="宋体" w:hint="eastAsia"/>
                <w:color w:val="000000"/>
                <w:kern w:val="0"/>
                <w:sz w:val="22"/>
                <w:szCs w:val="22"/>
              </w:rPr>
              <w:t>此条件下预测包合率为</w:t>
            </w:r>
            <w:r w:rsidRPr="00E12B9C">
              <w:rPr>
                <w:rFonts w:ascii="宋体" w:hAnsi="宋体" w:cs="宋体"/>
                <w:color w:val="000000"/>
                <w:kern w:val="0"/>
                <w:sz w:val="22"/>
                <w:szCs w:val="22"/>
              </w:rPr>
              <w:t>70.77</w:t>
            </w:r>
            <w:r w:rsidRPr="00E12B9C">
              <w:rPr>
                <w:rFonts w:ascii="宋体" w:hAnsi="宋体" w:cs="宋体" w:hint="eastAsia"/>
                <w:color w:val="000000"/>
                <w:kern w:val="0"/>
                <w:sz w:val="22"/>
                <w:szCs w:val="22"/>
              </w:rPr>
              <w:t>％</w:t>
            </w:r>
            <w:r w:rsidRPr="00E12B9C">
              <w:rPr>
                <w:rFonts w:ascii="宋体" w:cs="宋体"/>
                <w:color w:val="000000"/>
                <w:kern w:val="0"/>
                <w:sz w:val="22"/>
                <w:szCs w:val="22"/>
              </w:rPr>
              <w:t>,</w:t>
            </w:r>
            <w:r w:rsidRPr="00E12B9C">
              <w:rPr>
                <w:rFonts w:ascii="宋体" w:hAnsi="宋体" w:cs="宋体" w:hint="eastAsia"/>
                <w:color w:val="000000"/>
                <w:kern w:val="0"/>
                <w:sz w:val="22"/>
                <w:szCs w:val="22"/>
              </w:rPr>
              <w:t>实际包合率为</w:t>
            </w:r>
            <w:r w:rsidRPr="00E12B9C">
              <w:rPr>
                <w:rFonts w:ascii="宋体" w:hAnsi="宋体" w:cs="宋体"/>
                <w:color w:val="000000"/>
                <w:kern w:val="0"/>
                <w:sz w:val="22"/>
                <w:szCs w:val="22"/>
              </w:rPr>
              <w:t>70.10</w:t>
            </w:r>
            <w:r w:rsidRPr="00E12B9C">
              <w:rPr>
                <w:rFonts w:ascii="宋体" w:hAnsi="宋体" w:cs="宋体" w:hint="eastAsia"/>
                <w:color w:val="000000"/>
                <w:kern w:val="0"/>
                <w:sz w:val="22"/>
                <w:szCs w:val="22"/>
              </w:rPr>
              <w:t>％</w:t>
            </w:r>
            <w:r w:rsidRPr="00E12B9C">
              <w:rPr>
                <w:rFonts w:ascii="宋体" w:cs="宋体"/>
                <w:color w:val="000000"/>
                <w:kern w:val="0"/>
                <w:sz w:val="22"/>
                <w:szCs w:val="22"/>
              </w:rPr>
              <w:t>,</w:t>
            </w:r>
            <w:r w:rsidRPr="00E12B9C">
              <w:rPr>
                <w:rFonts w:ascii="宋体" w:hAnsi="宋体" w:cs="宋体" w:hint="eastAsia"/>
                <w:color w:val="000000"/>
                <w:kern w:val="0"/>
                <w:sz w:val="22"/>
                <w:szCs w:val="22"/>
              </w:rPr>
              <w:t>误差值为</w:t>
            </w:r>
            <w:r w:rsidRPr="00E12B9C">
              <w:rPr>
                <w:rFonts w:ascii="宋体" w:hAnsi="宋体" w:cs="宋体"/>
                <w:color w:val="000000"/>
                <w:kern w:val="0"/>
                <w:sz w:val="22"/>
                <w:szCs w:val="22"/>
              </w:rPr>
              <w:t>0.95</w:t>
            </w:r>
            <w:r w:rsidRPr="00E12B9C">
              <w:rPr>
                <w:rFonts w:ascii="宋体" w:hAnsi="宋体" w:cs="宋体" w:hint="eastAsia"/>
                <w:color w:val="000000"/>
                <w:kern w:val="0"/>
                <w:sz w:val="22"/>
                <w:szCs w:val="22"/>
              </w:rPr>
              <w:t>％</w:t>
            </w:r>
            <w:r w:rsidRPr="00E12B9C">
              <w:rPr>
                <w:rFonts w:ascii="宋体" w:cs="宋体"/>
                <w:color w:val="000000"/>
                <w:kern w:val="0"/>
                <w:sz w:val="22"/>
                <w:szCs w:val="22"/>
              </w:rPr>
              <w:t>,</w:t>
            </w:r>
            <w:r w:rsidRPr="00E12B9C">
              <w:rPr>
                <w:rFonts w:ascii="宋体" w:hAnsi="宋体" w:cs="宋体" w:hint="eastAsia"/>
                <w:color w:val="000000"/>
                <w:kern w:val="0"/>
                <w:sz w:val="22"/>
                <w:szCs w:val="22"/>
              </w:rPr>
              <w:t>实验结果表明此方法包合率较高且易于控制</w:t>
            </w:r>
            <w:r w:rsidRPr="00E12B9C">
              <w:rPr>
                <w:rFonts w:ascii="宋体" w:cs="宋体"/>
                <w:color w:val="000000"/>
                <w:kern w:val="0"/>
                <w:sz w:val="22"/>
                <w:szCs w:val="22"/>
              </w:rPr>
              <w:t>.</w:t>
            </w:r>
            <w:r w:rsidRPr="00E12B9C">
              <w:rPr>
                <w:rFonts w:ascii="宋体" w:hAnsi="宋体" w:cs="宋体" w:hint="eastAsia"/>
                <w:color w:val="000000"/>
                <w:kern w:val="0"/>
                <w:sz w:val="22"/>
                <w:szCs w:val="22"/>
              </w:rPr>
              <w:t>同时扫描电镜下观察到水化后枸杞多糖脂质体形态特征</w:t>
            </w:r>
            <w:r w:rsidRPr="00E12B9C">
              <w:rPr>
                <w:rFonts w:ascii="宋体" w:cs="宋体"/>
                <w:color w:val="000000"/>
                <w:kern w:val="0"/>
                <w:sz w:val="22"/>
                <w:szCs w:val="22"/>
              </w:rPr>
              <w:t>.</w:t>
            </w:r>
          </w:p>
        </w:tc>
        <w:tc>
          <w:tcPr>
            <w:tcW w:w="154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二类</w:t>
            </w:r>
          </w:p>
        </w:tc>
      </w:tr>
      <w:tr w:rsidR="00D13449" w:rsidRPr="00E12B9C">
        <w:trPr>
          <w:trHeight w:val="70"/>
        </w:trPr>
        <w:tc>
          <w:tcPr>
            <w:tcW w:w="700" w:type="dxa"/>
            <w:tcBorders>
              <w:top w:val="nil"/>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kern w:val="0"/>
                <w:sz w:val="22"/>
                <w:szCs w:val="22"/>
              </w:rPr>
              <w:t>7</w:t>
            </w:r>
          </w:p>
        </w:tc>
        <w:tc>
          <w:tcPr>
            <w:tcW w:w="1080" w:type="dxa"/>
            <w:tcBorders>
              <w:top w:val="nil"/>
              <w:left w:val="nil"/>
              <w:bottom w:val="single" w:sz="4" w:space="0" w:color="auto"/>
              <w:right w:val="single" w:sz="4" w:space="0" w:color="auto"/>
            </w:tcBorders>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李妍</w:t>
            </w:r>
          </w:p>
        </w:tc>
        <w:tc>
          <w:tcPr>
            <w:tcW w:w="3760" w:type="dxa"/>
            <w:tcBorders>
              <w:top w:val="nil"/>
              <w:left w:val="nil"/>
              <w:bottom w:val="single" w:sz="4" w:space="0" w:color="auto"/>
              <w:right w:val="single" w:sz="4" w:space="0" w:color="auto"/>
            </w:tcBorders>
            <w:vAlign w:val="center"/>
          </w:tcPr>
          <w:p w:rsidR="00D13449" w:rsidRPr="00E12B9C" w:rsidRDefault="00D13449" w:rsidP="00807747">
            <w:pPr>
              <w:widowControl/>
              <w:jc w:val="center"/>
              <w:rPr>
                <w:rFonts w:ascii="宋体"/>
                <w:kern w:val="0"/>
                <w:sz w:val="22"/>
                <w:szCs w:val="22"/>
              </w:rPr>
            </w:pPr>
            <w:r w:rsidRPr="00E12B9C">
              <w:rPr>
                <w:rFonts w:ascii="宋体" w:hAnsi="宋体" w:cs="宋体" w:hint="eastAsia"/>
                <w:kern w:val="0"/>
                <w:sz w:val="22"/>
                <w:szCs w:val="22"/>
              </w:rPr>
              <w:t>蒲公英绿原酸固体分散体性能分析与比较</w:t>
            </w:r>
            <w:r w:rsidRPr="00E12B9C">
              <w:rPr>
                <w:rFonts w:ascii="宋体" w:hAnsi="宋体" w:cs="宋体"/>
                <w:kern w:val="0"/>
                <w:sz w:val="22"/>
                <w:szCs w:val="22"/>
              </w:rPr>
              <w:t xml:space="preserve">                       </w:t>
            </w:r>
            <w:r>
              <w:rPr>
                <w:rFonts w:ascii="宋体" w:hAnsi="宋体" w:cs="宋体"/>
                <w:kern w:val="0"/>
                <w:sz w:val="22"/>
                <w:szCs w:val="22"/>
              </w:rPr>
              <w:t xml:space="preserve">  </w:t>
            </w:r>
            <w:r w:rsidRPr="00E12B9C">
              <w:rPr>
                <w:rFonts w:ascii="宋体" w:hAnsi="宋体" w:cs="宋体"/>
                <w:kern w:val="0"/>
                <w:sz w:val="22"/>
                <w:szCs w:val="22"/>
              </w:rPr>
              <w:t xml:space="preserve">   </w:t>
            </w:r>
            <w:r>
              <w:rPr>
                <w:rFonts w:ascii="宋体" w:hAnsi="宋体" w:cs="宋体" w:hint="eastAsia"/>
                <w:kern w:val="0"/>
                <w:sz w:val="22"/>
                <w:szCs w:val="22"/>
              </w:rPr>
              <w:t>《</w:t>
            </w:r>
            <w:r w:rsidRPr="00E12B9C">
              <w:rPr>
                <w:rFonts w:ascii="宋体" w:hAnsi="宋体" w:cs="宋体" w:hint="eastAsia"/>
                <w:kern w:val="0"/>
                <w:sz w:val="22"/>
                <w:szCs w:val="22"/>
              </w:rPr>
              <w:t>食品与机械</w:t>
            </w:r>
            <w:r>
              <w:rPr>
                <w:rFonts w:ascii="宋体" w:hAnsi="宋体" w:cs="宋体" w:hint="eastAsia"/>
                <w:kern w:val="0"/>
                <w:sz w:val="22"/>
                <w:szCs w:val="22"/>
              </w:rPr>
              <w:t>》</w:t>
            </w:r>
            <w:r w:rsidRPr="00E12B9C">
              <w:rPr>
                <w:rFonts w:ascii="宋体" w:hAnsi="宋体" w:cs="宋体"/>
                <w:kern w:val="0"/>
                <w:sz w:val="22"/>
                <w:szCs w:val="22"/>
              </w:rPr>
              <w:t xml:space="preserve">                      2017(12)</w:t>
            </w:r>
          </w:p>
        </w:tc>
        <w:tc>
          <w:tcPr>
            <w:tcW w:w="6540" w:type="dxa"/>
            <w:tcBorders>
              <w:top w:val="nil"/>
              <w:left w:val="nil"/>
              <w:bottom w:val="single" w:sz="4" w:space="0" w:color="auto"/>
              <w:right w:val="single" w:sz="4" w:space="0" w:color="auto"/>
            </w:tcBorders>
          </w:tcPr>
          <w:p w:rsidR="00D13449" w:rsidRPr="00E12B9C" w:rsidRDefault="00D13449" w:rsidP="00E12B9C">
            <w:pPr>
              <w:widowControl/>
              <w:jc w:val="left"/>
              <w:rPr>
                <w:rFonts w:ascii="宋体"/>
                <w:color w:val="000000"/>
                <w:kern w:val="0"/>
                <w:sz w:val="22"/>
                <w:szCs w:val="22"/>
              </w:rPr>
            </w:pPr>
            <w:r w:rsidRPr="00E12B9C">
              <w:rPr>
                <w:rFonts w:ascii="宋体" w:hAnsi="宋体" w:cs="宋体" w:hint="eastAsia"/>
                <w:color w:val="000000"/>
                <w:kern w:val="0"/>
                <w:sz w:val="22"/>
                <w:szCs w:val="22"/>
              </w:rPr>
              <w:t>利用固体分散技术增强绿原酸的体外溶出速率</w:t>
            </w:r>
            <w:r w:rsidRPr="00E12B9C">
              <w:rPr>
                <w:rFonts w:ascii="宋体" w:cs="宋体"/>
                <w:color w:val="000000"/>
                <w:kern w:val="0"/>
                <w:sz w:val="22"/>
                <w:szCs w:val="22"/>
              </w:rPr>
              <w:t>,</w:t>
            </w:r>
            <w:r w:rsidRPr="00E12B9C">
              <w:rPr>
                <w:rFonts w:ascii="宋体" w:hAnsi="宋体" w:cs="宋体" w:hint="eastAsia"/>
                <w:color w:val="000000"/>
                <w:kern w:val="0"/>
                <w:sz w:val="22"/>
                <w:szCs w:val="22"/>
              </w:rPr>
              <w:t>将绿原酸固体分别与</w:t>
            </w:r>
            <w:r w:rsidRPr="00E12B9C">
              <w:rPr>
                <w:rFonts w:ascii="宋体" w:hAnsi="宋体" w:cs="宋体"/>
                <w:color w:val="000000"/>
                <w:kern w:val="0"/>
                <w:sz w:val="22"/>
                <w:szCs w:val="22"/>
              </w:rPr>
              <w:t>PVPK30</w:t>
            </w:r>
            <w:r w:rsidRPr="00E12B9C">
              <w:rPr>
                <w:rFonts w:ascii="宋体" w:hAnsi="宋体" w:cs="宋体" w:hint="eastAsia"/>
                <w:color w:val="000000"/>
                <w:kern w:val="0"/>
                <w:sz w:val="22"/>
                <w:szCs w:val="22"/>
              </w:rPr>
              <w:t>和</w:t>
            </w:r>
            <w:r w:rsidRPr="00E12B9C">
              <w:rPr>
                <w:rFonts w:ascii="宋体" w:hAnsi="宋体" w:cs="宋体"/>
                <w:color w:val="000000"/>
                <w:kern w:val="0"/>
                <w:sz w:val="22"/>
                <w:szCs w:val="22"/>
              </w:rPr>
              <w:t>PEG4000</w:t>
            </w:r>
            <w:r w:rsidRPr="00E12B9C">
              <w:rPr>
                <w:rFonts w:ascii="宋体" w:hAnsi="宋体" w:cs="宋体" w:hint="eastAsia"/>
                <w:color w:val="000000"/>
                <w:kern w:val="0"/>
                <w:sz w:val="22"/>
                <w:szCs w:val="22"/>
              </w:rPr>
              <w:t>按照料辅比（质量比）</w:t>
            </w:r>
            <w:r w:rsidRPr="00E12B9C">
              <w:rPr>
                <w:rFonts w:ascii="宋体" w:hAnsi="宋体" w:cs="宋体"/>
                <w:color w:val="000000"/>
                <w:kern w:val="0"/>
                <w:sz w:val="22"/>
                <w:szCs w:val="22"/>
              </w:rPr>
              <w:t>1</w:t>
            </w:r>
            <w:r w:rsidRPr="00E12B9C">
              <w:rPr>
                <w:rFonts w:ascii="宋体" w:hAnsi="宋体" w:cs="宋体" w:hint="eastAsia"/>
                <w:color w:val="000000"/>
                <w:kern w:val="0"/>
                <w:sz w:val="22"/>
                <w:szCs w:val="22"/>
              </w:rPr>
              <w:t></w:t>
            </w:r>
            <w:r w:rsidRPr="00E12B9C">
              <w:rPr>
                <w:rFonts w:ascii="宋体" w:hAnsi="宋体" w:cs="宋体"/>
                <w:color w:val="000000"/>
                <w:kern w:val="0"/>
                <w:sz w:val="22"/>
                <w:szCs w:val="22"/>
              </w:rPr>
              <w:t>2,1</w:t>
            </w:r>
            <w:r w:rsidRPr="00E12B9C">
              <w:rPr>
                <w:rFonts w:ascii="宋体" w:hAnsi="宋体" w:cs="宋体" w:hint="eastAsia"/>
                <w:color w:val="000000"/>
                <w:kern w:val="0"/>
                <w:sz w:val="22"/>
                <w:szCs w:val="22"/>
              </w:rPr>
              <w:t></w:t>
            </w:r>
            <w:r w:rsidRPr="00E12B9C">
              <w:rPr>
                <w:rFonts w:ascii="宋体" w:hAnsi="宋体" w:cs="宋体"/>
                <w:color w:val="000000"/>
                <w:kern w:val="0"/>
                <w:sz w:val="22"/>
                <w:szCs w:val="22"/>
              </w:rPr>
              <w:t>4,1</w:t>
            </w:r>
            <w:r w:rsidRPr="00E12B9C">
              <w:rPr>
                <w:rFonts w:ascii="宋体" w:hAnsi="宋体" w:cs="宋体" w:hint="eastAsia"/>
                <w:color w:val="000000"/>
                <w:kern w:val="0"/>
                <w:sz w:val="22"/>
                <w:szCs w:val="22"/>
              </w:rPr>
              <w:t></w:t>
            </w:r>
            <w:r w:rsidRPr="00E12B9C">
              <w:rPr>
                <w:rFonts w:ascii="宋体" w:hAnsi="宋体" w:cs="宋体"/>
                <w:color w:val="000000"/>
                <w:kern w:val="0"/>
                <w:sz w:val="22"/>
                <w:szCs w:val="22"/>
              </w:rPr>
              <w:t>6,1</w:t>
            </w:r>
            <w:r w:rsidRPr="00E12B9C">
              <w:rPr>
                <w:rFonts w:ascii="宋体" w:hAnsi="宋体" w:cs="宋体" w:hint="eastAsia"/>
                <w:color w:val="000000"/>
                <w:kern w:val="0"/>
                <w:sz w:val="22"/>
                <w:szCs w:val="22"/>
              </w:rPr>
              <w:t></w:t>
            </w:r>
            <w:r w:rsidRPr="00E12B9C">
              <w:rPr>
                <w:rFonts w:ascii="宋体" w:hAnsi="宋体" w:cs="宋体"/>
                <w:color w:val="000000"/>
                <w:kern w:val="0"/>
                <w:sz w:val="22"/>
                <w:szCs w:val="22"/>
              </w:rPr>
              <w:t>8</w:t>
            </w:r>
            <w:r w:rsidRPr="00E12B9C">
              <w:rPr>
                <w:rFonts w:ascii="宋体" w:hAnsi="宋体" w:cs="宋体" w:hint="eastAsia"/>
                <w:color w:val="000000"/>
                <w:kern w:val="0"/>
                <w:sz w:val="22"/>
                <w:szCs w:val="22"/>
              </w:rPr>
              <w:t>进行混合</w:t>
            </w:r>
            <w:r w:rsidRPr="00E12B9C">
              <w:rPr>
                <w:rFonts w:ascii="宋体" w:cs="宋体"/>
                <w:color w:val="000000"/>
                <w:kern w:val="0"/>
                <w:sz w:val="22"/>
                <w:szCs w:val="22"/>
              </w:rPr>
              <w:t>,</w:t>
            </w:r>
            <w:r w:rsidRPr="00E12B9C">
              <w:rPr>
                <w:rFonts w:ascii="宋体" w:hAnsi="宋体" w:cs="宋体" w:hint="eastAsia"/>
                <w:color w:val="000000"/>
                <w:kern w:val="0"/>
                <w:sz w:val="22"/>
                <w:szCs w:val="22"/>
              </w:rPr>
              <w:t>比较</w:t>
            </w:r>
            <w:r w:rsidRPr="00E12B9C">
              <w:rPr>
                <w:rFonts w:ascii="宋体" w:hAnsi="宋体" w:cs="宋体"/>
                <w:color w:val="000000"/>
                <w:kern w:val="0"/>
                <w:sz w:val="22"/>
                <w:szCs w:val="22"/>
              </w:rPr>
              <w:t>4</w:t>
            </w:r>
            <w:r w:rsidRPr="00E12B9C">
              <w:rPr>
                <w:rFonts w:ascii="宋体" w:hAnsi="宋体" w:cs="宋体" w:hint="eastAsia"/>
                <w:color w:val="000000"/>
                <w:kern w:val="0"/>
                <w:sz w:val="22"/>
                <w:szCs w:val="22"/>
              </w:rPr>
              <w:t>种料辅比所制备的固体分散体成品的体外溶解度、累积溶出度和稳定性</w:t>
            </w:r>
            <w:r w:rsidRPr="00E12B9C">
              <w:rPr>
                <w:rFonts w:ascii="宋体" w:cs="宋体"/>
                <w:color w:val="000000"/>
                <w:kern w:val="0"/>
                <w:sz w:val="22"/>
                <w:szCs w:val="22"/>
              </w:rPr>
              <w:t>,</w:t>
            </w:r>
            <w:r w:rsidRPr="00E12B9C">
              <w:rPr>
                <w:rFonts w:ascii="宋体" w:hAnsi="宋体" w:cs="宋体" w:hint="eastAsia"/>
                <w:color w:val="000000"/>
                <w:kern w:val="0"/>
                <w:sz w:val="22"/>
                <w:szCs w:val="22"/>
              </w:rPr>
              <w:t>对最佳配料比采用电镜扫描分析。结果表明</w:t>
            </w:r>
            <w:r w:rsidRPr="00E12B9C">
              <w:rPr>
                <w:rFonts w:ascii="宋体" w:cs="宋体"/>
                <w:color w:val="000000"/>
                <w:kern w:val="0"/>
                <w:sz w:val="22"/>
                <w:szCs w:val="22"/>
              </w:rPr>
              <w:t>,</w:t>
            </w:r>
            <w:r w:rsidRPr="00E12B9C">
              <w:rPr>
                <w:rFonts w:ascii="宋体" w:hAnsi="宋体" w:cs="宋体" w:hint="eastAsia"/>
                <w:color w:val="000000"/>
                <w:kern w:val="0"/>
                <w:sz w:val="22"/>
                <w:szCs w:val="22"/>
              </w:rPr>
              <w:t>以</w:t>
            </w:r>
            <w:r w:rsidRPr="00E12B9C">
              <w:rPr>
                <w:rFonts w:ascii="宋体" w:hAnsi="宋体" w:cs="宋体"/>
                <w:color w:val="000000"/>
                <w:kern w:val="0"/>
                <w:sz w:val="22"/>
                <w:szCs w:val="22"/>
              </w:rPr>
              <w:t>PVPK30</w:t>
            </w:r>
            <w:r w:rsidRPr="00E12B9C">
              <w:rPr>
                <w:rFonts w:ascii="宋体" w:hAnsi="宋体" w:cs="宋体" w:hint="eastAsia"/>
                <w:color w:val="000000"/>
                <w:kern w:val="0"/>
                <w:sz w:val="22"/>
                <w:szCs w:val="22"/>
              </w:rPr>
              <w:t>为载体</w:t>
            </w:r>
            <w:r w:rsidRPr="00E12B9C">
              <w:rPr>
                <w:rFonts w:ascii="宋体" w:cs="宋体"/>
                <w:color w:val="000000"/>
                <w:kern w:val="0"/>
                <w:sz w:val="22"/>
                <w:szCs w:val="22"/>
              </w:rPr>
              <w:t>,</w:t>
            </w:r>
            <w:r w:rsidRPr="00E12B9C">
              <w:rPr>
                <w:rFonts w:ascii="宋体" w:hAnsi="宋体" w:cs="宋体" w:hint="eastAsia"/>
                <w:color w:val="000000"/>
                <w:kern w:val="0"/>
                <w:sz w:val="22"/>
                <w:szCs w:val="22"/>
              </w:rPr>
              <w:t>料辅质量比</w:t>
            </w:r>
            <w:r w:rsidRPr="00E12B9C">
              <w:rPr>
                <w:rFonts w:ascii="宋体" w:hAnsi="宋体" w:cs="宋体"/>
                <w:color w:val="000000"/>
                <w:kern w:val="0"/>
                <w:sz w:val="22"/>
                <w:szCs w:val="22"/>
              </w:rPr>
              <w:t>1</w:t>
            </w:r>
            <w:r w:rsidRPr="00E12B9C">
              <w:rPr>
                <w:rFonts w:ascii="宋体" w:hAnsi="宋体" w:cs="宋体" w:hint="eastAsia"/>
                <w:color w:val="000000"/>
                <w:kern w:val="0"/>
                <w:sz w:val="22"/>
                <w:szCs w:val="22"/>
              </w:rPr>
              <w:t></w:t>
            </w:r>
            <w:r w:rsidRPr="00E12B9C">
              <w:rPr>
                <w:rFonts w:ascii="宋体" w:hAnsi="宋体" w:cs="宋体"/>
                <w:color w:val="000000"/>
                <w:kern w:val="0"/>
                <w:sz w:val="22"/>
                <w:szCs w:val="22"/>
              </w:rPr>
              <w:t>4,</w:t>
            </w:r>
            <w:r w:rsidRPr="00E12B9C">
              <w:rPr>
                <w:rFonts w:ascii="宋体" w:hAnsi="宋体" w:cs="宋体" w:hint="eastAsia"/>
                <w:color w:val="000000"/>
                <w:kern w:val="0"/>
                <w:sz w:val="22"/>
                <w:szCs w:val="22"/>
              </w:rPr>
              <w:t>制备绿原酸固体分散体</w:t>
            </w:r>
            <w:r w:rsidRPr="00E12B9C">
              <w:rPr>
                <w:rFonts w:ascii="宋体" w:cs="宋体"/>
                <w:color w:val="000000"/>
                <w:kern w:val="0"/>
                <w:sz w:val="22"/>
                <w:szCs w:val="22"/>
              </w:rPr>
              <w:t>,</w:t>
            </w:r>
            <w:r w:rsidRPr="00E12B9C">
              <w:rPr>
                <w:rFonts w:ascii="宋体" w:hAnsi="宋体" w:cs="宋体" w:hint="eastAsia"/>
                <w:color w:val="000000"/>
                <w:kern w:val="0"/>
                <w:sz w:val="22"/>
                <w:szCs w:val="22"/>
              </w:rPr>
              <w:t>其溶解度、溶出度、稳定性都有所提高</w:t>
            </w:r>
            <w:r w:rsidRPr="00E12B9C">
              <w:rPr>
                <w:rFonts w:ascii="宋体" w:hAnsi="宋体" w:cs="宋体"/>
                <w:color w:val="000000"/>
                <w:kern w:val="0"/>
                <w:sz w:val="22"/>
                <w:szCs w:val="22"/>
              </w:rPr>
              <w:t>;</w:t>
            </w:r>
            <w:r w:rsidRPr="00E12B9C">
              <w:rPr>
                <w:rFonts w:ascii="宋体" w:hAnsi="宋体" w:cs="宋体" w:hint="eastAsia"/>
                <w:color w:val="000000"/>
                <w:kern w:val="0"/>
                <w:sz w:val="22"/>
                <w:szCs w:val="22"/>
              </w:rPr>
              <w:t>扫描电镜（</w:t>
            </w:r>
            <w:r w:rsidRPr="00E12B9C">
              <w:rPr>
                <w:rFonts w:ascii="宋体" w:hAnsi="宋体" w:cs="宋体"/>
                <w:color w:val="000000"/>
                <w:kern w:val="0"/>
                <w:sz w:val="22"/>
                <w:szCs w:val="22"/>
              </w:rPr>
              <w:t>SEM</w:t>
            </w:r>
            <w:r w:rsidRPr="00E12B9C">
              <w:rPr>
                <w:rFonts w:ascii="宋体" w:hAnsi="宋体" w:cs="宋体" w:hint="eastAsia"/>
                <w:color w:val="000000"/>
                <w:kern w:val="0"/>
                <w:sz w:val="22"/>
                <w:szCs w:val="22"/>
              </w:rPr>
              <w:t>）下显示固体分散体中绿原酸以非晶体形式存在于</w:t>
            </w:r>
            <w:r w:rsidRPr="00E12B9C">
              <w:rPr>
                <w:rFonts w:ascii="宋体" w:hAnsi="宋体" w:cs="宋体"/>
                <w:color w:val="000000"/>
                <w:kern w:val="0"/>
                <w:sz w:val="22"/>
                <w:szCs w:val="22"/>
              </w:rPr>
              <w:t>PVPK30</w:t>
            </w:r>
            <w:r w:rsidRPr="00E12B9C">
              <w:rPr>
                <w:rFonts w:ascii="宋体" w:hAnsi="宋体" w:cs="宋体" w:hint="eastAsia"/>
                <w:color w:val="000000"/>
                <w:kern w:val="0"/>
                <w:sz w:val="22"/>
                <w:szCs w:val="22"/>
              </w:rPr>
              <w:t>中</w:t>
            </w:r>
            <w:r w:rsidRPr="00E12B9C">
              <w:rPr>
                <w:rFonts w:ascii="宋体" w:cs="宋体"/>
                <w:color w:val="000000"/>
                <w:kern w:val="0"/>
                <w:sz w:val="22"/>
                <w:szCs w:val="22"/>
              </w:rPr>
              <w:t>,</w:t>
            </w:r>
            <w:r w:rsidRPr="00E12B9C">
              <w:rPr>
                <w:rFonts w:ascii="宋体" w:hAnsi="宋体" w:cs="宋体" w:hint="eastAsia"/>
                <w:color w:val="000000"/>
                <w:kern w:val="0"/>
                <w:sz w:val="22"/>
                <w:szCs w:val="22"/>
              </w:rPr>
              <w:t>表面许多小孔有利于药物的溶出与吸收。绿原酸</w:t>
            </w:r>
            <w:r w:rsidRPr="00E12B9C">
              <w:rPr>
                <w:rFonts w:ascii="宋体" w:hAnsi="宋体" w:cs="宋体"/>
                <w:color w:val="000000"/>
                <w:kern w:val="0"/>
                <w:sz w:val="22"/>
                <w:szCs w:val="22"/>
              </w:rPr>
              <w:t>-PVPK30</w:t>
            </w:r>
            <w:r w:rsidRPr="00E12B9C">
              <w:rPr>
                <w:rFonts w:ascii="宋体" w:hAnsi="宋体" w:cs="宋体" w:hint="eastAsia"/>
                <w:color w:val="000000"/>
                <w:kern w:val="0"/>
                <w:sz w:val="22"/>
                <w:szCs w:val="22"/>
              </w:rPr>
              <w:t>固体分散体明显提高了绿原酸的体外溶解度和溶出度</w:t>
            </w:r>
            <w:r w:rsidRPr="00E12B9C">
              <w:rPr>
                <w:rFonts w:ascii="宋体" w:cs="宋体"/>
                <w:color w:val="000000"/>
                <w:kern w:val="0"/>
                <w:sz w:val="22"/>
                <w:szCs w:val="22"/>
              </w:rPr>
              <w:t>,</w:t>
            </w:r>
            <w:r w:rsidRPr="00E12B9C">
              <w:rPr>
                <w:rFonts w:ascii="宋体" w:hAnsi="宋体" w:cs="宋体" w:hint="eastAsia"/>
                <w:color w:val="000000"/>
                <w:kern w:val="0"/>
                <w:sz w:val="22"/>
                <w:szCs w:val="22"/>
              </w:rPr>
              <w:t>明显优于原料药性能。</w:t>
            </w:r>
          </w:p>
        </w:tc>
        <w:tc>
          <w:tcPr>
            <w:tcW w:w="154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二类</w:t>
            </w:r>
          </w:p>
        </w:tc>
      </w:tr>
      <w:tr w:rsidR="00D13449" w:rsidRPr="00E12B9C">
        <w:trPr>
          <w:trHeight w:val="1626"/>
        </w:trPr>
        <w:tc>
          <w:tcPr>
            <w:tcW w:w="700" w:type="dxa"/>
            <w:tcBorders>
              <w:top w:val="nil"/>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kern w:val="0"/>
                <w:sz w:val="22"/>
                <w:szCs w:val="22"/>
              </w:rPr>
              <w:t>8</w:t>
            </w:r>
          </w:p>
        </w:tc>
        <w:tc>
          <w:tcPr>
            <w:tcW w:w="1080" w:type="dxa"/>
            <w:tcBorders>
              <w:top w:val="nil"/>
              <w:left w:val="nil"/>
              <w:bottom w:val="single" w:sz="4" w:space="0" w:color="auto"/>
              <w:right w:val="single" w:sz="4" w:space="0" w:color="auto"/>
            </w:tcBorders>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张斌</w:t>
            </w:r>
          </w:p>
        </w:tc>
        <w:tc>
          <w:tcPr>
            <w:tcW w:w="3760" w:type="dxa"/>
            <w:tcBorders>
              <w:top w:val="nil"/>
              <w:left w:val="nil"/>
              <w:bottom w:val="single" w:sz="4" w:space="0" w:color="auto"/>
              <w:right w:val="single" w:sz="4" w:space="0" w:color="auto"/>
            </w:tcBorders>
            <w:vAlign w:val="center"/>
          </w:tcPr>
          <w:p w:rsidR="00D13449" w:rsidRPr="00E12B9C" w:rsidRDefault="00D13449" w:rsidP="003E061E">
            <w:pPr>
              <w:widowControl/>
              <w:jc w:val="center"/>
              <w:rPr>
                <w:rFonts w:ascii="宋体"/>
                <w:kern w:val="0"/>
                <w:sz w:val="22"/>
                <w:szCs w:val="22"/>
              </w:rPr>
            </w:pPr>
            <w:r w:rsidRPr="00E12B9C">
              <w:rPr>
                <w:rFonts w:ascii="宋体" w:hAnsi="宋体" w:cs="宋体" w:hint="eastAsia"/>
                <w:kern w:val="0"/>
                <w:sz w:val="22"/>
                <w:szCs w:val="22"/>
              </w:rPr>
              <w:t>大孔树脂对花生壳总黄酮的吸附热力学研究</w:t>
            </w:r>
            <w:r w:rsidRPr="00E12B9C">
              <w:rPr>
                <w:rFonts w:ascii="宋体" w:hAnsi="宋体" w:cs="宋体"/>
                <w:kern w:val="0"/>
                <w:sz w:val="22"/>
                <w:szCs w:val="22"/>
              </w:rPr>
              <w:t xml:space="preserve">                     </w:t>
            </w:r>
            <w:r>
              <w:rPr>
                <w:rFonts w:ascii="宋体" w:hAnsi="宋体" w:cs="宋体"/>
                <w:kern w:val="0"/>
                <w:sz w:val="22"/>
                <w:szCs w:val="22"/>
              </w:rPr>
              <w:t xml:space="preserve">  </w:t>
            </w:r>
            <w:r w:rsidRPr="00E12B9C">
              <w:rPr>
                <w:rFonts w:ascii="宋体" w:hAnsi="宋体" w:cs="宋体"/>
                <w:kern w:val="0"/>
                <w:sz w:val="22"/>
                <w:szCs w:val="22"/>
              </w:rPr>
              <w:t xml:space="preserve">   </w:t>
            </w:r>
            <w:r>
              <w:rPr>
                <w:rFonts w:ascii="宋体" w:hAnsi="宋体" w:cs="宋体" w:hint="eastAsia"/>
                <w:kern w:val="0"/>
                <w:sz w:val="22"/>
                <w:szCs w:val="22"/>
              </w:rPr>
              <w:t>《</w:t>
            </w:r>
            <w:r w:rsidRPr="00E12B9C">
              <w:rPr>
                <w:rFonts w:ascii="宋体" w:hAnsi="宋体" w:cs="宋体" w:hint="eastAsia"/>
                <w:kern w:val="0"/>
                <w:sz w:val="22"/>
                <w:szCs w:val="22"/>
              </w:rPr>
              <w:t>中国油脂</w:t>
            </w:r>
            <w:r>
              <w:rPr>
                <w:rFonts w:ascii="宋体" w:hAnsi="宋体" w:cs="宋体" w:hint="eastAsia"/>
                <w:kern w:val="0"/>
                <w:sz w:val="22"/>
                <w:szCs w:val="22"/>
              </w:rPr>
              <w:t>》</w:t>
            </w:r>
            <w:r w:rsidRPr="00E12B9C">
              <w:rPr>
                <w:rFonts w:ascii="宋体" w:hAnsi="宋体" w:cs="宋体"/>
                <w:kern w:val="0"/>
                <w:sz w:val="22"/>
                <w:szCs w:val="22"/>
              </w:rPr>
              <w:t xml:space="preserve">                   2018</w:t>
            </w:r>
            <w:r w:rsidRPr="00E12B9C">
              <w:rPr>
                <w:rFonts w:ascii="宋体" w:hAnsi="宋体" w:cs="宋体" w:hint="eastAsia"/>
                <w:kern w:val="0"/>
                <w:sz w:val="22"/>
                <w:szCs w:val="22"/>
              </w:rPr>
              <w:t>（</w:t>
            </w:r>
            <w:r w:rsidRPr="00E12B9C">
              <w:rPr>
                <w:rFonts w:ascii="宋体" w:hAnsi="宋体" w:cs="宋体"/>
                <w:kern w:val="0"/>
                <w:sz w:val="22"/>
                <w:szCs w:val="22"/>
              </w:rPr>
              <w:t>7</w:t>
            </w:r>
            <w:r w:rsidRPr="00E12B9C">
              <w:rPr>
                <w:rFonts w:ascii="宋体" w:hAnsi="宋体" w:cs="宋体" w:hint="eastAsia"/>
                <w:kern w:val="0"/>
                <w:sz w:val="22"/>
                <w:szCs w:val="22"/>
              </w:rPr>
              <w:t>）</w:t>
            </w:r>
            <w:r w:rsidRPr="00E12B9C">
              <w:rPr>
                <w:rFonts w:ascii="宋体" w:hAnsi="宋体" w:cs="宋体"/>
                <w:kern w:val="0"/>
                <w:sz w:val="22"/>
                <w:szCs w:val="22"/>
              </w:rPr>
              <w:t xml:space="preserve">                         </w:t>
            </w:r>
          </w:p>
        </w:tc>
        <w:tc>
          <w:tcPr>
            <w:tcW w:w="6540" w:type="dxa"/>
            <w:tcBorders>
              <w:top w:val="nil"/>
              <w:left w:val="nil"/>
              <w:bottom w:val="single" w:sz="4" w:space="0" w:color="auto"/>
              <w:right w:val="single" w:sz="4" w:space="0" w:color="auto"/>
            </w:tcBorders>
          </w:tcPr>
          <w:p w:rsidR="00D13449" w:rsidRPr="00E12B9C" w:rsidRDefault="00D13449" w:rsidP="00E12B9C">
            <w:pPr>
              <w:widowControl/>
              <w:jc w:val="left"/>
              <w:rPr>
                <w:rFonts w:ascii="宋体"/>
                <w:color w:val="000000"/>
                <w:kern w:val="0"/>
                <w:sz w:val="22"/>
                <w:szCs w:val="22"/>
              </w:rPr>
            </w:pPr>
            <w:r w:rsidRPr="00E12B9C">
              <w:rPr>
                <w:rFonts w:ascii="宋体" w:hAnsi="宋体" w:cs="宋体" w:hint="eastAsia"/>
                <w:color w:val="000000"/>
                <w:kern w:val="0"/>
                <w:sz w:val="22"/>
                <w:szCs w:val="22"/>
              </w:rPr>
              <w:t>通过静态吸附实验，选择</w:t>
            </w:r>
            <w:r w:rsidRPr="00E12B9C">
              <w:rPr>
                <w:rFonts w:ascii="宋体" w:hAnsi="宋体" w:cs="宋体"/>
                <w:color w:val="000000"/>
                <w:kern w:val="0"/>
                <w:sz w:val="22"/>
                <w:szCs w:val="22"/>
              </w:rPr>
              <w:t>AB-8</w:t>
            </w:r>
            <w:r w:rsidRPr="00E12B9C">
              <w:rPr>
                <w:rFonts w:ascii="宋体" w:hAnsi="宋体" w:cs="宋体" w:hint="eastAsia"/>
                <w:color w:val="000000"/>
                <w:kern w:val="0"/>
                <w:sz w:val="22"/>
                <w:szCs w:val="22"/>
              </w:rPr>
              <w:t>型大孔树脂对花生壳总黄酮进行吸附，研究了吸附过程中的热力学特性。采用</w:t>
            </w:r>
            <w:r w:rsidRPr="00E12B9C">
              <w:rPr>
                <w:rFonts w:ascii="宋体" w:hAnsi="宋体" w:cs="宋体"/>
                <w:color w:val="000000"/>
                <w:kern w:val="0"/>
                <w:sz w:val="22"/>
                <w:szCs w:val="22"/>
              </w:rPr>
              <w:t>Freundlich</w:t>
            </w:r>
            <w:r w:rsidRPr="00E12B9C">
              <w:rPr>
                <w:rFonts w:ascii="宋体" w:hAnsi="宋体" w:cs="宋体" w:hint="eastAsia"/>
                <w:color w:val="000000"/>
                <w:kern w:val="0"/>
                <w:sz w:val="22"/>
                <w:szCs w:val="22"/>
              </w:rPr>
              <w:t>、</w:t>
            </w:r>
            <w:r w:rsidRPr="00E12B9C">
              <w:rPr>
                <w:rFonts w:ascii="宋体" w:hAnsi="宋体" w:cs="宋体"/>
                <w:color w:val="000000"/>
                <w:kern w:val="0"/>
                <w:sz w:val="22"/>
                <w:szCs w:val="22"/>
              </w:rPr>
              <w:t>Langmuir</w:t>
            </w:r>
            <w:r w:rsidRPr="00E12B9C">
              <w:rPr>
                <w:rFonts w:ascii="宋体" w:hAnsi="宋体" w:cs="宋体" w:hint="eastAsia"/>
                <w:color w:val="000000"/>
                <w:kern w:val="0"/>
                <w:sz w:val="22"/>
                <w:szCs w:val="22"/>
              </w:rPr>
              <w:t>和</w:t>
            </w:r>
            <w:r w:rsidRPr="00E12B9C">
              <w:rPr>
                <w:rFonts w:ascii="宋体" w:hAnsi="宋体" w:cs="宋体"/>
                <w:color w:val="000000"/>
                <w:kern w:val="0"/>
                <w:sz w:val="22"/>
                <w:szCs w:val="22"/>
              </w:rPr>
              <w:t>Temkin 3</w:t>
            </w:r>
            <w:r w:rsidRPr="00E12B9C">
              <w:rPr>
                <w:rFonts w:ascii="宋体" w:hAnsi="宋体" w:cs="宋体" w:hint="eastAsia"/>
                <w:color w:val="000000"/>
                <w:kern w:val="0"/>
                <w:sz w:val="22"/>
                <w:szCs w:val="22"/>
              </w:rPr>
              <w:t>种常用的吸附等温方程拟合形成吸附等温线方程，在此基础上利用热力学函数计算吸附过程中的吸附焓变Δ</w:t>
            </w:r>
            <w:r w:rsidRPr="00E12B9C">
              <w:rPr>
                <w:rFonts w:ascii="宋体" w:hAnsi="宋体" w:cs="宋体"/>
                <w:color w:val="000000"/>
                <w:kern w:val="0"/>
                <w:sz w:val="22"/>
                <w:szCs w:val="22"/>
              </w:rPr>
              <w:t>H</w:t>
            </w:r>
            <w:r w:rsidRPr="00E12B9C">
              <w:rPr>
                <w:rFonts w:ascii="宋体" w:hAnsi="宋体" w:cs="宋体" w:hint="eastAsia"/>
                <w:color w:val="000000"/>
                <w:kern w:val="0"/>
                <w:sz w:val="22"/>
                <w:szCs w:val="22"/>
              </w:rPr>
              <w:t>、熵变Δ</w:t>
            </w:r>
            <w:r w:rsidRPr="00E12B9C">
              <w:rPr>
                <w:rFonts w:ascii="宋体" w:hAnsi="宋体" w:cs="宋体"/>
                <w:color w:val="000000"/>
                <w:kern w:val="0"/>
                <w:sz w:val="22"/>
                <w:szCs w:val="22"/>
              </w:rPr>
              <w:t>S</w:t>
            </w:r>
            <w:r w:rsidRPr="00E12B9C">
              <w:rPr>
                <w:rFonts w:ascii="宋体" w:hAnsi="宋体" w:cs="宋体" w:hint="eastAsia"/>
                <w:color w:val="000000"/>
                <w:kern w:val="0"/>
                <w:sz w:val="22"/>
                <w:szCs w:val="22"/>
              </w:rPr>
              <w:t>和自由能变Δ</w:t>
            </w:r>
            <w:r w:rsidRPr="00E12B9C">
              <w:rPr>
                <w:rFonts w:ascii="宋体" w:hAnsi="宋体" w:cs="宋体"/>
                <w:color w:val="000000"/>
                <w:kern w:val="0"/>
                <w:sz w:val="22"/>
                <w:szCs w:val="22"/>
              </w:rPr>
              <w:t>G</w:t>
            </w:r>
            <w:r w:rsidRPr="00E12B9C">
              <w:rPr>
                <w:rFonts w:ascii="宋体" w:hAnsi="宋体" w:cs="宋体" w:hint="eastAsia"/>
                <w:color w:val="000000"/>
                <w:kern w:val="0"/>
                <w:sz w:val="22"/>
                <w:szCs w:val="22"/>
              </w:rPr>
              <w:t>。结果表明：该吸附是一个物理过程；</w:t>
            </w:r>
            <w:r w:rsidRPr="00E12B9C">
              <w:rPr>
                <w:rFonts w:ascii="宋体" w:hAnsi="宋体" w:cs="宋体"/>
                <w:color w:val="000000"/>
                <w:kern w:val="0"/>
                <w:sz w:val="22"/>
                <w:szCs w:val="22"/>
              </w:rPr>
              <w:t>Freundlich</w:t>
            </w:r>
            <w:r w:rsidRPr="00E12B9C">
              <w:rPr>
                <w:rFonts w:ascii="宋体" w:hAnsi="宋体" w:cs="宋体" w:hint="eastAsia"/>
                <w:color w:val="000000"/>
                <w:kern w:val="0"/>
                <w:sz w:val="22"/>
                <w:szCs w:val="22"/>
              </w:rPr>
              <w:t>吸附等温线模型能可靠地反映吸附过程，</w:t>
            </w:r>
            <w:r w:rsidRPr="00E12B9C">
              <w:rPr>
                <w:rFonts w:ascii="宋体" w:hAnsi="宋体" w:cs="宋体"/>
                <w:color w:val="000000"/>
                <w:kern w:val="0"/>
                <w:sz w:val="22"/>
                <w:szCs w:val="22"/>
              </w:rPr>
              <w:t>20</w:t>
            </w:r>
            <w:r w:rsidRPr="00E12B9C">
              <w:rPr>
                <w:rFonts w:ascii="宋体" w:hAnsi="宋体" w:cs="宋体" w:hint="eastAsia"/>
                <w:color w:val="000000"/>
                <w:kern w:val="0"/>
                <w:sz w:val="22"/>
                <w:szCs w:val="22"/>
              </w:rPr>
              <w:t>、</w:t>
            </w:r>
            <w:r w:rsidRPr="00E12B9C">
              <w:rPr>
                <w:rFonts w:ascii="宋体" w:hAnsi="宋体" w:cs="宋体"/>
                <w:color w:val="000000"/>
                <w:kern w:val="0"/>
                <w:sz w:val="22"/>
                <w:szCs w:val="22"/>
              </w:rPr>
              <w:t>25</w:t>
            </w:r>
            <w:r w:rsidRPr="00E12B9C">
              <w:rPr>
                <w:rFonts w:ascii="宋体" w:hAnsi="宋体" w:cs="宋体" w:hint="eastAsia"/>
                <w:color w:val="000000"/>
                <w:kern w:val="0"/>
                <w:sz w:val="22"/>
                <w:szCs w:val="22"/>
              </w:rPr>
              <w:t>、</w:t>
            </w:r>
            <w:r w:rsidRPr="00E12B9C">
              <w:rPr>
                <w:rFonts w:ascii="宋体" w:hAnsi="宋体" w:cs="宋体"/>
                <w:color w:val="000000"/>
                <w:kern w:val="0"/>
                <w:sz w:val="22"/>
                <w:szCs w:val="22"/>
              </w:rPr>
              <w:t>30</w:t>
            </w:r>
            <w:r w:rsidRPr="00E12B9C">
              <w:rPr>
                <w:rFonts w:ascii="宋体" w:hAnsi="宋体" w:cs="宋体" w:hint="eastAsia"/>
                <w:color w:val="000000"/>
                <w:kern w:val="0"/>
                <w:sz w:val="22"/>
                <w:szCs w:val="22"/>
              </w:rPr>
              <w:t>、</w:t>
            </w:r>
            <w:r w:rsidRPr="00E12B9C">
              <w:rPr>
                <w:rFonts w:ascii="宋体" w:hAnsi="宋体" w:cs="宋体"/>
                <w:color w:val="000000"/>
                <w:kern w:val="0"/>
                <w:sz w:val="22"/>
                <w:szCs w:val="22"/>
              </w:rPr>
              <w:t>35</w:t>
            </w:r>
            <w:r w:rsidRPr="00E12B9C">
              <w:rPr>
                <w:rFonts w:ascii="宋体" w:hAnsi="宋体" w:cs="宋体" w:hint="eastAsia"/>
                <w:color w:val="000000"/>
                <w:kern w:val="0"/>
                <w:sz w:val="22"/>
                <w:szCs w:val="22"/>
              </w:rPr>
              <w:t>、</w:t>
            </w:r>
            <w:r w:rsidRPr="00E12B9C">
              <w:rPr>
                <w:rFonts w:ascii="宋体" w:hAnsi="宋体" w:cs="宋体"/>
                <w:color w:val="000000"/>
                <w:kern w:val="0"/>
                <w:sz w:val="22"/>
                <w:szCs w:val="22"/>
              </w:rPr>
              <w:t>40?</w:t>
            </w:r>
            <w:r w:rsidRPr="00E12B9C">
              <w:rPr>
                <w:rFonts w:ascii="宋体" w:hAnsi="宋体" w:cs="宋体" w:hint="eastAsia"/>
                <w:color w:val="000000"/>
                <w:kern w:val="0"/>
                <w:sz w:val="22"/>
                <w:szCs w:val="22"/>
              </w:rPr>
              <w:t>℃</w:t>
            </w:r>
            <w:r w:rsidRPr="00E12B9C">
              <w:rPr>
                <w:rFonts w:ascii="宋体" w:hAnsi="宋体" w:cs="宋体"/>
                <w:color w:val="000000"/>
                <w:kern w:val="0"/>
                <w:sz w:val="22"/>
                <w:szCs w:val="22"/>
              </w:rPr>
              <w:t xml:space="preserve"> 5</w:t>
            </w:r>
            <w:r w:rsidRPr="00E12B9C">
              <w:rPr>
                <w:rFonts w:ascii="宋体" w:hAnsi="宋体" w:cs="宋体" w:hint="eastAsia"/>
                <w:color w:val="000000"/>
                <w:kern w:val="0"/>
                <w:sz w:val="22"/>
                <w:szCs w:val="22"/>
              </w:rPr>
              <w:t>个温度下的特征参数</w:t>
            </w:r>
            <w:r w:rsidRPr="00E12B9C">
              <w:rPr>
                <w:rFonts w:ascii="宋体" w:hAnsi="宋体" w:cs="宋体"/>
                <w:color w:val="000000"/>
                <w:kern w:val="0"/>
                <w:sz w:val="22"/>
                <w:szCs w:val="22"/>
              </w:rPr>
              <w:t>n</w:t>
            </w:r>
            <w:r w:rsidRPr="00E12B9C">
              <w:rPr>
                <w:rFonts w:ascii="宋体" w:hAnsi="宋体" w:cs="宋体" w:hint="eastAsia"/>
                <w:color w:val="000000"/>
                <w:kern w:val="0"/>
                <w:sz w:val="22"/>
                <w:szCs w:val="22"/>
              </w:rPr>
              <w:t>值都大于</w:t>
            </w:r>
            <w:r w:rsidRPr="00E12B9C">
              <w:rPr>
                <w:rFonts w:ascii="宋体" w:hAnsi="宋体" w:cs="宋体"/>
                <w:color w:val="000000"/>
                <w:kern w:val="0"/>
                <w:sz w:val="22"/>
                <w:szCs w:val="22"/>
              </w:rPr>
              <w:t>1</w:t>
            </w:r>
            <w:r w:rsidRPr="00E12B9C">
              <w:rPr>
                <w:rFonts w:ascii="宋体" w:hAnsi="宋体" w:cs="宋体" w:hint="eastAsia"/>
                <w:color w:val="000000"/>
                <w:kern w:val="0"/>
                <w:sz w:val="22"/>
                <w:szCs w:val="22"/>
              </w:rPr>
              <w:t>，表明吸附是优惠吸附；吸附过程中焓变Δ</w:t>
            </w:r>
            <w:r w:rsidRPr="00E12B9C">
              <w:rPr>
                <w:rFonts w:ascii="宋体" w:hAnsi="宋体" w:cs="宋体"/>
                <w:color w:val="000000"/>
                <w:kern w:val="0"/>
                <w:sz w:val="22"/>
                <w:szCs w:val="22"/>
              </w:rPr>
              <w:t>H</w:t>
            </w:r>
            <w:r w:rsidRPr="00E12B9C">
              <w:rPr>
                <w:rFonts w:ascii="宋体" w:hAnsi="宋体" w:cs="宋体" w:hint="eastAsia"/>
                <w:color w:val="000000"/>
                <w:kern w:val="0"/>
                <w:sz w:val="22"/>
                <w:szCs w:val="22"/>
              </w:rPr>
              <w:t>大于</w:t>
            </w:r>
            <w:r w:rsidRPr="00E12B9C">
              <w:rPr>
                <w:rFonts w:ascii="宋体" w:cs="宋体"/>
                <w:color w:val="000000"/>
                <w:kern w:val="0"/>
                <w:sz w:val="22"/>
                <w:szCs w:val="22"/>
              </w:rPr>
              <w:t>0</w:t>
            </w:r>
            <w:r w:rsidRPr="00E12B9C">
              <w:rPr>
                <w:rFonts w:ascii="宋体" w:hAnsi="宋体" w:cs="宋体" w:hint="eastAsia"/>
                <w:color w:val="000000"/>
                <w:kern w:val="0"/>
                <w:sz w:val="22"/>
                <w:szCs w:val="22"/>
              </w:rPr>
              <w:t>且与温度无关、熵变Δ</w:t>
            </w:r>
            <w:r w:rsidRPr="00E12B9C">
              <w:rPr>
                <w:rFonts w:ascii="宋体" w:hAnsi="宋体" w:cs="宋体"/>
                <w:color w:val="000000"/>
                <w:kern w:val="0"/>
                <w:sz w:val="22"/>
                <w:szCs w:val="22"/>
              </w:rPr>
              <w:t>S</w:t>
            </w:r>
            <w:r w:rsidRPr="00E12B9C">
              <w:rPr>
                <w:rFonts w:ascii="宋体" w:hAnsi="宋体" w:cs="宋体" w:hint="eastAsia"/>
                <w:color w:val="000000"/>
                <w:kern w:val="0"/>
                <w:sz w:val="22"/>
                <w:szCs w:val="22"/>
              </w:rPr>
              <w:t>大于</w:t>
            </w:r>
            <w:r w:rsidRPr="00E12B9C">
              <w:rPr>
                <w:rFonts w:ascii="宋体" w:cs="宋体"/>
                <w:color w:val="000000"/>
                <w:kern w:val="0"/>
                <w:sz w:val="22"/>
                <w:szCs w:val="22"/>
              </w:rPr>
              <w:t>0</w:t>
            </w:r>
            <w:r w:rsidRPr="00E12B9C">
              <w:rPr>
                <w:rFonts w:ascii="宋体" w:hAnsi="宋体" w:cs="宋体" w:hint="eastAsia"/>
                <w:color w:val="000000"/>
                <w:kern w:val="0"/>
                <w:sz w:val="22"/>
                <w:szCs w:val="22"/>
              </w:rPr>
              <w:t>和自由能变Δ</w:t>
            </w:r>
            <w:r w:rsidRPr="00E12B9C">
              <w:rPr>
                <w:rFonts w:ascii="宋体" w:hAnsi="宋体" w:cs="宋体"/>
                <w:color w:val="000000"/>
                <w:kern w:val="0"/>
                <w:sz w:val="22"/>
                <w:szCs w:val="22"/>
              </w:rPr>
              <w:t>G</w:t>
            </w:r>
            <w:r w:rsidRPr="00E12B9C">
              <w:rPr>
                <w:rFonts w:ascii="宋体" w:hAnsi="宋体" w:cs="宋体" w:hint="eastAsia"/>
                <w:color w:val="000000"/>
                <w:kern w:val="0"/>
                <w:sz w:val="22"/>
                <w:szCs w:val="22"/>
              </w:rPr>
              <w:t>小于</w:t>
            </w:r>
            <w:r w:rsidRPr="00E12B9C">
              <w:rPr>
                <w:rFonts w:ascii="宋体" w:cs="宋体"/>
                <w:color w:val="000000"/>
                <w:kern w:val="0"/>
                <w:sz w:val="22"/>
                <w:szCs w:val="22"/>
              </w:rPr>
              <w:t>0</w:t>
            </w:r>
            <w:r w:rsidRPr="00E12B9C">
              <w:rPr>
                <w:rFonts w:ascii="宋体" w:hAnsi="宋体" w:cs="宋体" w:hint="eastAsia"/>
                <w:color w:val="000000"/>
                <w:kern w:val="0"/>
                <w:sz w:val="22"/>
                <w:szCs w:val="22"/>
              </w:rPr>
              <w:t>，表明吸附是由熵推动的自发的吸热过程。</w:t>
            </w:r>
          </w:p>
        </w:tc>
        <w:tc>
          <w:tcPr>
            <w:tcW w:w="154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二类</w:t>
            </w:r>
          </w:p>
        </w:tc>
      </w:tr>
      <w:tr w:rsidR="00D13449" w:rsidRPr="00E12B9C">
        <w:trPr>
          <w:trHeight w:val="943"/>
        </w:trPr>
        <w:tc>
          <w:tcPr>
            <w:tcW w:w="700" w:type="dxa"/>
            <w:tcBorders>
              <w:top w:val="nil"/>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kern w:val="0"/>
                <w:sz w:val="22"/>
                <w:szCs w:val="22"/>
              </w:rPr>
              <w:t>9</w:t>
            </w:r>
          </w:p>
        </w:tc>
        <w:tc>
          <w:tcPr>
            <w:tcW w:w="1080" w:type="dxa"/>
            <w:tcBorders>
              <w:top w:val="nil"/>
              <w:left w:val="nil"/>
              <w:bottom w:val="single" w:sz="4" w:space="0" w:color="auto"/>
              <w:right w:val="single" w:sz="4" w:space="0" w:color="auto"/>
            </w:tcBorders>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陶志杰</w:t>
            </w:r>
          </w:p>
        </w:tc>
        <w:tc>
          <w:tcPr>
            <w:tcW w:w="3760" w:type="dxa"/>
            <w:tcBorders>
              <w:top w:val="nil"/>
              <w:left w:val="nil"/>
              <w:bottom w:val="single" w:sz="4" w:space="0" w:color="auto"/>
              <w:right w:val="single" w:sz="4" w:space="0" w:color="auto"/>
            </w:tcBorders>
            <w:vAlign w:val="center"/>
          </w:tcPr>
          <w:p w:rsidR="00D13449" w:rsidRPr="00E12B9C" w:rsidRDefault="00D13449" w:rsidP="003E061E">
            <w:pPr>
              <w:widowControl/>
              <w:jc w:val="center"/>
              <w:rPr>
                <w:rFonts w:ascii="宋体"/>
                <w:kern w:val="0"/>
                <w:sz w:val="22"/>
                <w:szCs w:val="22"/>
              </w:rPr>
            </w:pPr>
            <w:r w:rsidRPr="00E12B9C">
              <w:rPr>
                <w:rFonts w:ascii="宋体" w:hAnsi="宋体" w:cs="宋体" w:hint="eastAsia"/>
                <w:kern w:val="0"/>
                <w:sz w:val="22"/>
                <w:szCs w:val="22"/>
              </w:rPr>
              <w:t>花生芽茎白藜芦醇的酶解辅助提取工艺</w:t>
            </w:r>
            <w:r w:rsidRPr="00E12B9C">
              <w:rPr>
                <w:rFonts w:ascii="宋体" w:hAnsi="宋体" w:cs="宋体"/>
                <w:kern w:val="0"/>
                <w:sz w:val="22"/>
                <w:szCs w:val="22"/>
              </w:rPr>
              <w:t xml:space="preserve">                               </w:t>
            </w:r>
            <w:r>
              <w:rPr>
                <w:rFonts w:ascii="宋体" w:hAnsi="宋体" w:cs="宋体" w:hint="eastAsia"/>
                <w:kern w:val="0"/>
                <w:sz w:val="22"/>
                <w:szCs w:val="22"/>
              </w:rPr>
              <w:t>《</w:t>
            </w:r>
            <w:r w:rsidRPr="00E12B9C">
              <w:rPr>
                <w:rFonts w:ascii="宋体" w:hAnsi="宋体" w:cs="宋体" w:hint="eastAsia"/>
                <w:kern w:val="0"/>
                <w:sz w:val="22"/>
                <w:szCs w:val="22"/>
              </w:rPr>
              <w:t>蚌埠学院学报</w:t>
            </w:r>
            <w:r>
              <w:rPr>
                <w:rFonts w:ascii="宋体" w:hAnsi="宋体" w:cs="宋体" w:hint="eastAsia"/>
                <w:kern w:val="0"/>
                <w:sz w:val="22"/>
                <w:szCs w:val="22"/>
              </w:rPr>
              <w:t>》</w:t>
            </w:r>
            <w:r w:rsidRPr="00E12B9C">
              <w:rPr>
                <w:rFonts w:ascii="宋体" w:hAnsi="宋体" w:cs="宋体"/>
                <w:kern w:val="0"/>
                <w:sz w:val="22"/>
                <w:szCs w:val="22"/>
              </w:rPr>
              <w:t xml:space="preserve">                      2018(02)</w:t>
            </w:r>
          </w:p>
        </w:tc>
        <w:tc>
          <w:tcPr>
            <w:tcW w:w="6540" w:type="dxa"/>
            <w:tcBorders>
              <w:top w:val="nil"/>
              <w:left w:val="nil"/>
              <w:bottom w:val="single" w:sz="4" w:space="0" w:color="auto"/>
              <w:right w:val="single" w:sz="4" w:space="0" w:color="auto"/>
            </w:tcBorders>
            <w:vAlign w:val="center"/>
          </w:tcPr>
          <w:p w:rsidR="00D13449" w:rsidRPr="00E12B9C" w:rsidRDefault="00D13449" w:rsidP="00E12B9C">
            <w:pPr>
              <w:widowControl/>
              <w:jc w:val="left"/>
              <w:rPr>
                <w:rFonts w:ascii="宋体"/>
                <w:kern w:val="0"/>
                <w:sz w:val="22"/>
                <w:szCs w:val="22"/>
              </w:rPr>
            </w:pPr>
            <w:r w:rsidRPr="00E12B9C">
              <w:rPr>
                <w:rFonts w:ascii="宋体" w:hAnsi="宋体" w:cs="宋体" w:hint="eastAsia"/>
                <w:kern w:val="0"/>
                <w:sz w:val="22"/>
                <w:szCs w:val="22"/>
              </w:rPr>
              <w:t>研究酶解辅助乙醇提取花生芽茎白藜芦醇的最佳工艺条件</w:t>
            </w:r>
            <w:r w:rsidRPr="00E12B9C">
              <w:rPr>
                <w:rFonts w:ascii="宋体" w:cs="宋体"/>
                <w:kern w:val="0"/>
                <w:sz w:val="22"/>
                <w:szCs w:val="22"/>
              </w:rPr>
              <w:t>,</w:t>
            </w:r>
            <w:r w:rsidRPr="00E12B9C">
              <w:rPr>
                <w:rFonts w:ascii="宋体" w:hAnsi="宋体" w:cs="宋体" w:hint="eastAsia"/>
                <w:kern w:val="0"/>
                <w:sz w:val="22"/>
                <w:szCs w:val="22"/>
              </w:rPr>
              <w:t>以纤维素酶为辅助酶</w:t>
            </w:r>
            <w:r w:rsidRPr="00E12B9C">
              <w:rPr>
                <w:rFonts w:ascii="宋体" w:cs="宋体"/>
                <w:kern w:val="0"/>
                <w:sz w:val="22"/>
                <w:szCs w:val="22"/>
              </w:rPr>
              <w:t>,</w:t>
            </w:r>
            <w:r w:rsidRPr="00E12B9C">
              <w:rPr>
                <w:rFonts w:ascii="宋体" w:hAnsi="宋体" w:cs="宋体" w:hint="eastAsia"/>
                <w:kern w:val="0"/>
                <w:sz w:val="22"/>
                <w:szCs w:val="22"/>
              </w:rPr>
              <w:t>通过单因素试验确定酶解时间、酶用量、酶解温度对白藜芦醇提取量的影响</w:t>
            </w:r>
            <w:r w:rsidRPr="00E12B9C">
              <w:rPr>
                <w:rFonts w:ascii="宋体" w:cs="宋体"/>
                <w:kern w:val="0"/>
                <w:sz w:val="22"/>
                <w:szCs w:val="22"/>
              </w:rPr>
              <w:t>,</w:t>
            </w:r>
            <w:r w:rsidRPr="00E12B9C">
              <w:rPr>
                <w:rFonts w:ascii="宋体" w:hAnsi="宋体" w:cs="宋体" w:hint="eastAsia"/>
                <w:kern w:val="0"/>
                <w:sz w:val="22"/>
                <w:szCs w:val="22"/>
              </w:rPr>
              <w:t>利用</w:t>
            </w:r>
            <w:r w:rsidRPr="00E12B9C">
              <w:rPr>
                <w:rFonts w:ascii="宋体" w:hAnsi="宋体" w:cs="宋体"/>
                <w:kern w:val="0"/>
                <w:sz w:val="22"/>
                <w:szCs w:val="22"/>
              </w:rPr>
              <w:t>Box-Benhnken</w:t>
            </w:r>
            <w:r w:rsidRPr="00E12B9C">
              <w:rPr>
                <w:rFonts w:ascii="宋体" w:hAnsi="宋体" w:cs="宋体" w:hint="eastAsia"/>
                <w:kern w:val="0"/>
                <w:sz w:val="22"/>
                <w:szCs w:val="22"/>
              </w:rPr>
              <w:t>试验设计和响应面法分析。在酶解</w:t>
            </w:r>
            <w:r w:rsidRPr="00E12B9C">
              <w:rPr>
                <w:rFonts w:ascii="宋体" w:hAnsi="宋体" w:cs="宋体"/>
                <w:kern w:val="0"/>
                <w:sz w:val="22"/>
                <w:szCs w:val="22"/>
              </w:rPr>
              <w:t>pH</w:t>
            </w:r>
            <w:r w:rsidRPr="00E12B9C">
              <w:rPr>
                <w:rFonts w:ascii="宋体" w:hAnsi="宋体" w:cs="宋体" w:hint="eastAsia"/>
                <w:kern w:val="0"/>
                <w:sz w:val="22"/>
                <w:szCs w:val="22"/>
              </w:rPr>
              <w:t>为</w:t>
            </w:r>
            <w:r w:rsidRPr="00E12B9C">
              <w:rPr>
                <w:rFonts w:ascii="宋体" w:hAnsi="宋体" w:cs="宋体"/>
                <w:kern w:val="0"/>
                <w:sz w:val="22"/>
                <w:szCs w:val="22"/>
              </w:rPr>
              <w:t>5.0,</w:t>
            </w:r>
            <w:r w:rsidRPr="00E12B9C">
              <w:rPr>
                <w:rFonts w:ascii="宋体" w:hAnsi="宋体" w:cs="宋体" w:hint="eastAsia"/>
                <w:kern w:val="0"/>
                <w:sz w:val="22"/>
                <w:szCs w:val="22"/>
              </w:rPr>
              <w:t>料液比为</w:t>
            </w:r>
            <w:r w:rsidRPr="00E12B9C">
              <w:rPr>
                <w:rFonts w:ascii="宋体" w:hAnsi="宋体" w:cs="宋体"/>
                <w:kern w:val="0"/>
                <w:sz w:val="22"/>
                <w:szCs w:val="22"/>
              </w:rPr>
              <w:t>1</w:t>
            </w:r>
            <w:r w:rsidRPr="00E12B9C">
              <w:rPr>
                <w:rFonts w:ascii="宋体" w:hAnsi="宋体" w:cs="宋体" w:hint="eastAsia"/>
                <w:kern w:val="0"/>
                <w:sz w:val="22"/>
                <w:szCs w:val="22"/>
              </w:rPr>
              <w:t>∶</w:t>
            </w:r>
            <w:r w:rsidRPr="00E12B9C">
              <w:rPr>
                <w:rFonts w:ascii="宋体" w:hAnsi="宋体" w:cs="宋体"/>
                <w:kern w:val="0"/>
                <w:sz w:val="22"/>
                <w:szCs w:val="22"/>
              </w:rPr>
              <w:t>10</w:t>
            </w:r>
            <w:r w:rsidRPr="00E12B9C">
              <w:rPr>
                <w:rFonts w:ascii="宋体" w:hAnsi="宋体" w:cs="宋体" w:hint="eastAsia"/>
                <w:kern w:val="0"/>
                <w:sz w:val="22"/>
                <w:szCs w:val="22"/>
              </w:rPr>
              <w:t>的条件下</w:t>
            </w:r>
            <w:r w:rsidRPr="00E12B9C">
              <w:rPr>
                <w:rFonts w:ascii="宋体" w:cs="宋体"/>
                <w:kern w:val="0"/>
                <w:sz w:val="22"/>
                <w:szCs w:val="22"/>
              </w:rPr>
              <w:t>,</w:t>
            </w:r>
            <w:r w:rsidRPr="00E12B9C">
              <w:rPr>
                <w:rFonts w:ascii="宋体" w:hAnsi="宋体" w:cs="宋体" w:hint="eastAsia"/>
                <w:kern w:val="0"/>
                <w:sz w:val="22"/>
                <w:szCs w:val="22"/>
              </w:rPr>
              <w:t>确定最佳酶解条件为酶解时间</w:t>
            </w:r>
            <w:r w:rsidRPr="00E12B9C">
              <w:rPr>
                <w:rFonts w:ascii="宋体" w:hAnsi="宋体" w:cs="宋体"/>
                <w:kern w:val="0"/>
                <w:sz w:val="22"/>
                <w:szCs w:val="22"/>
              </w:rPr>
              <w:t>65 min</w:t>
            </w:r>
            <w:r w:rsidRPr="00E12B9C">
              <w:rPr>
                <w:rFonts w:ascii="宋体" w:hAnsi="宋体" w:cs="宋体" w:hint="eastAsia"/>
                <w:kern w:val="0"/>
                <w:sz w:val="22"/>
                <w:szCs w:val="22"/>
              </w:rPr>
              <w:t>、酶用量</w:t>
            </w:r>
            <w:r w:rsidRPr="00E12B9C">
              <w:rPr>
                <w:rFonts w:ascii="宋体" w:hAnsi="宋体" w:cs="宋体"/>
                <w:kern w:val="0"/>
                <w:sz w:val="22"/>
                <w:szCs w:val="22"/>
              </w:rPr>
              <w:t>3.12 mg/g</w:t>
            </w:r>
            <w:r w:rsidRPr="00E12B9C">
              <w:rPr>
                <w:rFonts w:ascii="宋体" w:hAnsi="宋体" w:cs="宋体" w:hint="eastAsia"/>
                <w:kern w:val="0"/>
                <w:sz w:val="22"/>
                <w:szCs w:val="22"/>
              </w:rPr>
              <w:t>、酶解温度</w:t>
            </w:r>
            <w:r w:rsidRPr="00E12B9C">
              <w:rPr>
                <w:rFonts w:ascii="宋体" w:hAnsi="宋体" w:cs="宋体"/>
                <w:kern w:val="0"/>
                <w:sz w:val="22"/>
                <w:szCs w:val="22"/>
              </w:rPr>
              <w:t>55</w:t>
            </w:r>
            <w:r w:rsidRPr="00E12B9C">
              <w:rPr>
                <w:rFonts w:ascii="宋体" w:hAnsi="宋体" w:cs="宋体" w:hint="eastAsia"/>
                <w:kern w:val="0"/>
                <w:sz w:val="22"/>
                <w:szCs w:val="22"/>
              </w:rPr>
              <w:t>℃。在此条件下</w:t>
            </w:r>
            <w:r w:rsidRPr="00E12B9C">
              <w:rPr>
                <w:rFonts w:ascii="宋体" w:cs="宋体"/>
                <w:kern w:val="0"/>
                <w:sz w:val="22"/>
                <w:szCs w:val="22"/>
              </w:rPr>
              <w:t>,</w:t>
            </w:r>
            <w:r w:rsidRPr="00E12B9C">
              <w:rPr>
                <w:rFonts w:ascii="宋体" w:hAnsi="宋体" w:cs="宋体" w:hint="eastAsia"/>
                <w:kern w:val="0"/>
                <w:sz w:val="22"/>
                <w:szCs w:val="22"/>
              </w:rPr>
              <w:t>白藜芦醇平均提取量为</w:t>
            </w:r>
            <w:r w:rsidRPr="00E12B9C">
              <w:rPr>
                <w:rFonts w:ascii="宋体" w:hAnsi="宋体" w:cs="宋体"/>
                <w:kern w:val="0"/>
                <w:sz w:val="22"/>
                <w:szCs w:val="22"/>
              </w:rPr>
              <w:t>125.785</w:t>
            </w:r>
            <w:r w:rsidRPr="00E12B9C">
              <w:rPr>
                <w:rFonts w:ascii="宋体" w:hAnsi="宋体" w:cs="宋体" w:hint="eastAsia"/>
                <w:kern w:val="0"/>
                <w:sz w:val="22"/>
                <w:szCs w:val="22"/>
              </w:rPr>
              <w:t>μ</w:t>
            </w:r>
            <w:r w:rsidRPr="00E12B9C">
              <w:rPr>
                <w:rFonts w:ascii="宋体" w:hAnsi="宋体" w:cs="宋体"/>
                <w:kern w:val="0"/>
                <w:sz w:val="22"/>
                <w:szCs w:val="22"/>
              </w:rPr>
              <w:t>g/g,</w:t>
            </w:r>
            <w:r w:rsidRPr="00E12B9C">
              <w:rPr>
                <w:rFonts w:ascii="宋体" w:hAnsi="宋体" w:cs="宋体" w:hint="eastAsia"/>
                <w:kern w:val="0"/>
                <w:sz w:val="22"/>
                <w:szCs w:val="22"/>
              </w:rPr>
              <w:t>较为接近预测值。从而得出</w:t>
            </w:r>
            <w:r w:rsidRPr="00E12B9C">
              <w:rPr>
                <w:rFonts w:ascii="宋体" w:cs="宋体"/>
                <w:kern w:val="0"/>
                <w:sz w:val="22"/>
                <w:szCs w:val="22"/>
              </w:rPr>
              <w:t>,</w:t>
            </w:r>
            <w:r w:rsidRPr="00E12B9C">
              <w:rPr>
                <w:rFonts w:ascii="宋体" w:hAnsi="宋体" w:cs="宋体" w:hint="eastAsia"/>
                <w:kern w:val="0"/>
                <w:sz w:val="22"/>
                <w:szCs w:val="22"/>
              </w:rPr>
              <w:t>响应面法优化后得出的最佳酶解条件有实践指导价值。</w:t>
            </w:r>
          </w:p>
        </w:tc>
        <w:tc>
          <w:tcPr>
            <w:tcW w:w="154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三类</w:t>
            </w:r>
          </w:p>
        </w:tc>
      </w:tr>
      <w:tr w:rsidR="00D13449" w:rsidRPr="00E12B9C">
        <w:trPr>
          <w:trHeight w:val="70"/>
        </w:trPr>
        <w:tc>
          <w:tcPr>
            <w:tcW w:w="700" w:type="dxa"/>
            <w:tcBorders>
              <w:top w:val="nil"/>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kern w:val="0"/>
                <w:sz w:val="22"/>
                <w:szCs w:val="22"/>
              </w:rPr>
              <w:t>10</w:t>
            </w:r>
          </w:p>
        </w:tc>
        <w:tc>
          <w:tcPr>
            <w:tcW w:w="1080" w:type="dxa"/>
            <w:tcBorders>
              <w:top w:val="nil"/>
              <w:left w:val="nil"/>
              <w:bottom w:val="single" w:sz="4" w:space="0" w:color="auto"/>
              <w:right w:val="single" w:sz="4" w:space="0" w:color="auto"/>
            </w:tcBorders>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陶志杰</w:t>
            </w:r>
          </w:p>
        </w:tc>
        <w:tc>
          <w:tcPr>
            <w:tcW w:w="3760" w:type="dxa"/>
            <w:tcBorders>
              <w:top w:val="nil"/>
              <w:left w:val="nil"/>
              <w:bottom w:val="single" w:sz="4" w:space="0" w:color="auto"/>
              <w:right w:val="single" w:sz="4" w:space="0" w:color="auto"/>
            </w:tcBorders>
            <w:vAlign w:val="center"/>
          </w:tcPr>
          <w:p w:rsidR="00D13449" w:rsidRPr="00E12B9C" w:rsidRDefault="00D13449" w:rsidP="001D74F5">
            <w:pPr>
              <w:widowControl/>
              <w:jc w:val="center"/>
              <w:rPr>
                <w:rFonts w:ascii="宋体"/>
                <w:kern w:val="0"/>
                <w:sz w:val="22"/>
                <w:szCs w:val="22"/>
              </w:rPr>
            </w:pPr>
            <w:r w:rsidRPr="00E12B9C">
              <w:rPr>
                <w:rFonts w:ascii="宋体" w:hAnsi="宋体" w:cs="宋体" w:hint="eastAsia"/>
                <w:kern w:val="0"/>
                <w:sz w:val="22"/>
                <w:szCs w:val="22"/>
              </w:rPr>
              <w:t>酶</w:t>
            </w:r>
            <w:r w:rsidRPr="00E12B9C">
              <w:rPr>
                <w:rFonts w:ascii="宋体" w:cs="宋体"/>
                <w:kern w:val="0"/>
                <w:sz w:val="22"/>
                <w:szCs w:val="22"/>
              </w:rPr>
              <w:t>-</w:t>
            </w:r>
            <w:r w:rsidRPr="00E12B9C">
              <w:rPr>
                <w:rFonts w:ascii="宋体" w:hAnsi="宋体" w:cs="宋体" w:hint="eastAsia"/>
                <w:kern w:val="0"/>
                <w:sz w:val="22"/>
                <w:szCs w:val="22"/>
              </w:rPr>
              <w:t>化学法优化麦麸可溶性膳食纤维提取工艺</w:t>
            </w:r>
            <w:r w:rsidRPr="00E12B9C">
              <w:rPr>
                <w:rFonts w:ascii="宋体" w:hAnsi="宋体" w:cs="宋体"/>
                <w:kern w:val="0"/>
                <w:sz w:val="22"/>
                <w:szCs w:val="22"/>
              </w:rPr>
              <w:t xml:space="preserve">                         </w:t>
            </w:r>
            <w:r>
              <w:rPr>
                <w:rFonts w:ascii="宋体" w:hAnsi="宋体" w:cs="宋体" w:hint="eastAsia"/>
                <w:kern w:val="0"/>
                <w:sz w:val="22"/>
                <w:szCs w:val="22"/>
              </w:rPr>
              <w:t>《</w:t>
            </w:r>
            <w:r w:rsidRPr="00E12B9C">
              <w:rPr>
                <w:rFonts w:ascii="宋体" w:hAnsi="宋体" w:cs="宋体" w:hint="eastAsia"/>
                <w:kern w:val="0"/>
                <w:sz w:val="22"/>
                <w:szCs w:val="22"/>
              </w:rPr>
              <w:t>赤峰学院学报</w:t>
            </w:r>
            <w:r w:rsidRPr="00E12B9C">
              <w:rPr>
                <w:rFonts w:ascii="宋体" w:hAnsi="宋体" w:cs="宋体"/>
                <w:kern w:val="0"/>
                <w:sz w:val="22"/>
                <w:szCs w:val="22"/>
              </w:rPr>
              <w:t>(</w:t>
            </w:r>
            <w:r w:rsidRPr="00E12B9C">
              <w:rPr>
                <w:rFonts w:ascii="宋体" w:hAnsi="宋体" w:cs="宋体" w:hint="eastAsia"/>
                <w:kern w:val="0"/>
                <w:sz w:val="22"/>
                <w:szCs w:val="22"/>
              </w:rPr>
              <w:t>自然科学版</w:t>
            </w:r>
            <w:r w:rsidRPr="00E12B9C">
              <w:rPr>
                <w:rFonts w:ascii="宋体" w:hAnsi="宋体" w:cs="宋体"/>
                <w:kern w:val="0"/>
                <w:sz w:val="22"/>
                <w:szCs w:val="22"/>
              </w:rPr>
              <w:t>)</w:t>
            </w:r>
            <w:r>
              <w:rPr>
                <w:rFonts w:ascii="宋体" w:hAnsi="宋体" w:cs="宋体"/>
                <w:kern w:val="0"/>
                <w:sz w:val="22"/>
                <w:szCs w:val="22"/>
              </w:rPr>
              <w:t xml:space="preserve"> </w:t>
            </w:r>
            <w:r>
              <w:rPr>
                <w:rFonts w:ascii="宋体" w:hAnsi="宋体" w:cs="宋体" w:hint="eastAsia"/>
                <w:kern w:val="0"/>
                <w:sz w:val="22"/>
                <w:szCs w:val="22"/>
              </w:rPr>
              <w:t>》</w:t>
            </w:r>
            <w:r w:rsidRPr="00E12B9C">
              <w:rPr>
                <w:rFonts w:ascii="宋体" w:hAnsi="宋体" w:cs="宋体"/>
                <w:kern w:val="0"/>
                <w:sz w:val="22"/>
                <w:szCs w:val="22"/>
              </w:rPr>
              <w:t xml:space="preserve"> 2019(1)</w:t>
            </w:r>
          </w:p>
        </w:tc>
        <w:tc>
          <w:tcPr>
            <w:tcW w:w="6540" w:type="dxa"/>
            <w:tcBorders>
              <w:top w:val="nil"/>
              <w:left w:val="nil"/>
              <w:bottom w:val="single" w:sz="4" w:space="0" w:color="auto"/>
              <w:right w:val="single" w:sz="4" w:space="0" w:color="auto"/>
            </w:tcBorders>
            <w:vAlign w:val="center"/>
          </w:tcPr>
          <w:p w:rsidR="00D13449" w:rsidRPr="00E12B9C" w:rsidRDefault="00D13449" w:rsidP="00E12B9C">
            <w:pPr>
              <w:widowControl/>
              <w:jc w:val="left"/>
              <w:rPr>
                <w:rFonts w:ascii="宋体"/>
                <w:kern w:val="0"/>
                <w:sz w:val="22"/>
                <w:szCs w:val="22"/>
              </w:rPr>
            </w:pPr>
            <w:r w:rsidRPr="00E12B9C">
              <w:rPr>
                <w:rFonts w:ascii="宋体" w:hAnsi="宋体" w:cs="宋体" w:hint="eastAsia"/>
                <w:kern w:val="0"/>
                <w:sz w:val="22"/>
                <w:szCs w:val="22"/>
              </w:rPr>
              <w:t>建立了麦麸中提取可溶性膳食纤维的方法</w:t>
            </w:r>
            <w:r w:rsidRPr="00E12B9C">
              <w:rPr>
                <w:rFonts w:ascii="宋体" w:cs="宋体"/>
                <w:kern w:val="0"/>
                <w:sz w:val="22"/>
                <w:szCs w:val="22"/>
              </w:rPr>
              <w:t>,</w:t>
            </w:r>
            <w:r w:rsidRPr="00E12B9C">
              <w:rPr>
                <w:rFonts w:ascii="宋体" w:hAnsi="宋体" w:cs="宋体" w:hint="eastAsia"/>
                <w:kern w:val="0"/>
                <w:sz w:val="22"/>
                <w:szCs w:val="22"/>
              </w:rPr>
              <w:t>为高效利用小麦加工副产物提供参考</w:t>
            </w:r>
            <w:r w:rsidRPr="00E12B9C">
              <w:rPr>
                <w:rFonts w:ascii="宋体" w:cs="宋体"/>
                <w:kern w:val="0"/>
                <w:sz w:val="22"/>
                <w:szCs w:val="22"/>
              </w:rPr>
              <w:t>.</w:t>
            </w:r>
            <w:r w:rsidRPr="00E12B9C">
              <w:rPr>
                <w:rFonts w:ascii="宋体" w:hAnsi="宋体" w:cs="宋体" w:hint="eastAsia"/>
                <w:kern w:val="0"/>
                <w:sz w:val="22"/>
                <w:szCs w:val="22"/>
              </w:rPr>
              <w:t>以麦麸为试验材料</w:t>
            </w:r>
            <w:r w:rsidRPr="00E12B9C">
              <w:rPr>
                <w:rFonts w:ascii="宋体" w:cs="宋体"/>
                <w:kern w:val="0"/>
                <w:sz w:val="22"/>
                <w:szCs w:val="22"/>
              </w:rPr>
              <w:t>,</w:t>
            </w:r>
            <w:r w:rsidRPr="00E12B9C">
              <w:rPr>
                <w:rFonts w:ascii="宋体" w:hAnsi="宋体" w:cs="宋体" w:hint="eastAsia"/>
                <w:kern w:val="0"/>
                <w:sz w:val="22"/>
                <w:szCs w:val="22"/>
              </w:rPr>
              <w:t>考察碱用量、碱解时间、酶用量、酶解时间对麦麸可溶性膳食纤维提取率的影响</w:t>
            </w:r>
            <w:r w:rsidRPr="00E12B9C">
              <w:rPr>
                <w:rFonts w:ascii="宋体" w:cs="宋体"/>
                <w:kern w:val="0"/>
                <w:sz w:val="22"/>
                <w:szCs w:val="22"/>
              </w:rPr>
              <w:t>.</w:t>
            </w:r>
            <w:r w:rsidRPr="00E12B9C">
              <w:rPr>
                <w:rFonts w:ascii="宋体" w:hAnsi="宋体" w:cs="宋体" w:hint="eastAsia"/>
                <w:kern w:val="0"/>
                <w:sz w:val="22"/>
                <w:szCs w:val="22"/>
              </w:rPr>
              <w:t>在单因素实验基础上通过正交</w:t>
            </w:r>
            <w:r w:rsidRPr="00E12B9C">
              <w:rPr>
                <w:rFonts w:ascii="宋体" w:hAnsi="宋体" w:cs="宋体"/>
                <w:kern w:val="0"/>
                <w:sz w:val="22"/>
                <w:szCs w:val="22"/>
              </w:rPr>
              <w:t>L9(34)</w:t>
            </w:r>
            <w:r w:rsidRPr="00E12B9C">
              <w:rPr>
                <w:rFonts w:ascii="宋体" w:hAnsi="宋体" w:cs="宋体" w:hint="eastAsia"/>
                <w:kern w:val="0"/>
                <w:sz w:val="22"/>
                <w:szCs w:val="22"/>
              </w:rPr>
              <w:t>优化提取条件</w:t>
            </w:r>
            <w:r w:rsidRPr="00E12B9C">
              <w:rPr>
                <w:rFonts w:ascii="宋体" w:cs="宋体"/>
                <w:kern w:val="0"/>
                <w:sz w:val="22"/>
                <w:szCs w:val="22"/>
              </w:rPr>
              <w:t>.</w:t>
            </w:r>
            <w:r w:rsidRPr="00E12B9C">
              <w:rPr>
                <w:rFonts w:ascii="宋体" w:hAnsi="宋体" w:cs="宋体" w:hint="eastAsia"/>
                <w:kern w:val="0"/>
                <w:sz w:val="22"/>
                <w:szCs w:val="22"/>
              </w:rPr>
              <w:t>麦麸通过酶</w:t>
            </w:r>
            <w:r w:rsidRPr="00E12B9C">
              <w:rPr>
                <w:rFonts w:ascii="宋体" w:cs="宋体"/>
                <w:kern w:val="0"/>
                <w:sz w:val="22"/>
                <w:szCs w:val="22"/>
              </w:rPr>
              <w:t>-</w:t>
            </w:r>
            <w:r w:rsidRPr="00E12B9C">
              <w:rPr>
                <w:rFonts w:ascii="宋体" w:hAnsi="宋体" w:cs="宋体" w:hint="eastAsia"/>
                <w:kern w:val="0"/>
                <w:sz w:val="22"/>
                <w:szCs w:val="22"/>
              </w:rPr>
              <w:t>化学法提取后</w:t>
            </w:r>
            <w:r w:rsidRPr="00E12B9C">
              <w:rPr>
                <w:rFonts w:ascii="宋体" w:cs="宋体"/>
                <w:kern w:val="0"/>
                <w:sz w:val="22"/>
                <w:szCs w:val="22"/>
              </w:rPr>
              <w:t>,</w:t>
            </w:r>
            <w:r w:rsidRPr="00E12B9C">
              <w:rPr>
                <w:rFonts w:ascii="宋体" w:hAnsi="宋体" w:cs="宋体" w:hint="eastAsia"/>
                <w:kern w:val="0"/>
                <w:sz w:val="22"/>
                <w:szCs w:val="22"/>
              </w:rPr>
              <w:t>其最优提取条件为碱用量</w:t>
            </w:r>
            <w:r w:rsidRPr="00E12B9C">
              <w:rPr>
                <w:rFonts w:ascii="宋体" w:hAnsi="宋体" w:cs="宋体"/>
                <w:kern w:val="0"/>
                <w:sz w:val="22"/>
                <w:szCs w:val="22"/>
              </w:rPr>
              <w:t>12%,</w:t>
            </w:r>
            <w:r w:rsidRPr="00E12B9C">
              <w:rPr>
                <w:rFonts w:ascii="宋体" w:hAnsi="宋体" w:cs="宋体" w:hint="eastAsia"/>
                <w:kern w:val="0"/>
                <w:sz w:val="22"/>
                <w:szCs w:val="22"/>
              </w:rPr>
              <w:t>碱解时间</w:t>
            </w:r>
            <w:r w:rsidRPr="00E12B9C">
              <w:rPr>
                <w:rFonts w:ascii="宋体" w:hAnsi="宋体" w:cs="宋体"/>
                <w:kern w:val="0"/>
                <w:sz w:val="22"/>
                <w:szCs w:val="22"/>
              </w:rPr>
              <w:t>45min,</w:t>
            </w:r>
            <w:r w:rsidRPr="00E12B9C">
              <w:rPr>
                <w:rFonts w:ascii="宋体" w:hAnsi="宋体" w:cs="宋体" w:hint="eastAsia"/>
                <w:kern w:val="0"/>
                <w:sz w:val="22"/>
                <w:szCs w:val="22"/>
              </w:rPr>
              <w:t>酶用量</w:t>
            </w:r>
            <w:r w:rsidRPr="00E12B9C">
              <w:rPr>
                <w:rFonts w:ascii="宋体" w:hAnsi="宋体" w:cs="宋体"/>
                <w:kern w:val="0"/>
                <w:sz w:val="22"/>
                <w:szCs w:val="22"/>
              </w:rPr>
              <w:t>0.2%,</w:t>
            </w:r>
            <w:r w:rsidRPr="00E12B9C">
              <w:rPr>
                <w:rFonts w:ascii="宋体" w:hAnsi="宋体" w:cs="宋体" w:hint="eastAsia"/>
                <w:kern w:val="0"/>
                <w:sz w:val="22"/>
                <w:szCs w:val="22"/>
              </w:rPr>
              <w:t>酶解时间</w:t>
            </w:r>
            <w:r w:rsidRPr="00E12B9C">
              <w:rPr>
                <w:rFonts w:ascii="宋体" w:hAnsi="宋体" w:cs="宋体"/>
                <w:kern w:val="0"/>
                <w:sz w:val="22"/>
                <w:szCs w:val="22"/>
              </w:rPr>
              <w:t>4.5h,</w:t>
            </w:r>
            <w:r w:rsidRPr="00E12B9C">
              <w:rPr>
                <w:rFonts w:ascii="宋体" w:hAnsi="宋体" w:cs="宋体" w:hint="eastAsia"/>
                <w:kern w:val="0"/>
                <w:sz w:val="22"/>
                <w:szCs w:val="22"/>
              </w:rPr>
              <w:t>可溶性膳食纤维提取率平均值为</w:t>
            </w:r>
            <w:r w:rsidRPr="00E12B9C">
              <w:rPr>
                <w:rFonts w:ascii="宋体" w:hAnsi="宋体" w:cs="宋体"/>
                <w:kern w:val="0"/>
                <w:sz w:val="22"/>
                <w:szCs w:val="22"/>
              </w:rPr>
              <w:t>16.53%,</w:t>
            </w:r>
            <w:r w:rsidRPr="00E12B9C">
              <w:rPr>
                <w:rFonts w:ascii="宋体" w:hAnsi="宋体" w:cs="宋体" w:hint="eastAsia"/>
                <w:kern w:val="0"/>
                <w:sz w:val="22"/>
                <w:szCs w:val="22"/>
              </w:rPr>
              <w:t>相对标准差</w:t>
            </w:r>
            <w:r w:rsidRPr="00E12B9C">
              <w:rPr>
                <w:rFonts w:ascii="宋体" w:hAnsi="宋体" w:cs="宋体"/>
                <w:kern w:val="0"/>
                <w:sz w:val="22"/>
                <w:szCs w:val="22"/>
              </w:rPr>
              <w:t>RSD=1.86%.</w:t>
            </w:r>
            <w:r w:rsidRPr="00E12B9C">
              <w:rPr>
                <w:rFonts w:ascii="宋体" w:hAnsi="宋体" w:cs="宋体" w:hint="eastAsia"/>
                <w:kern w:val="0"/>
                <w:sz w:val="22"/>
                <w:szCs w:val="22"/>
              </w:rPr>
              <w:t>建立了麦麸可溶性膳食纤维的酶</w:t>
            </w:r>
            <w:r w:rsidRPr="00E12B9C">
              <w:rPr>
                <w:rFonts w:ascii="宋体" w:cs="宋体"/>
                <w:kern w:val="0"/>
                <w:sz w:val="22"/>
                <w:szCs w:val="22"/>
              </w:rPr>
              <w:t>-</w:t>
            </w:r>
            <w:r w:rsidRPr="00E12B9C">
              <w:rPr>
                <w:rFonts w:ascii="宋体" w:hAnsi="宋体" w:cs="宋体" w:hint="eastAsia"/>
                <w:kern w:val="0"/>
                <w:sz w:val="22"/>
                <w:szCs w:val="22"/>
              </w:rPr>
              <w:t>化学法提取最佳工艺</w:t>
            </w:r>
            <w:r w:rsidRPr="00E12B9C">
              <w:rPr>
                <w:rFonts w:ascii="宋体" w:cs="宋体"/>
                <w:kern w:val="0"/>
                <w:sz w:val="22"/>
                <w:szCs w:val="22"/>
              </w:rPr>
              <w:t>.</w:t>
            </w:r>
          </w:p>
        </w:tc>
        <w:tc>
          <w:tcPr>
            <w:tcW w:w="154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三类</w:t>
            </w:r>
          </w:p>
        </w:tc>
      </w:tr>
      <w:tr w:rsidR="00D13449" w:rsidRPr="00E12B9C">
        <w:trPr>
          <w:trHeight w:val="70"/>
        </w:trPr>
        <w:tc>
          <w:tcPr>
            <w:tcW w:w="700" w:type="dxa"/>
            <w:tcBorders>
              <w:top w:val="nil"/>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kern w:val="0"/>
                <w:sz w:val="22"/>
                <w:szCs w:val="22"/>
              </w:rPr>
              <w:t>11</w:t>
            </w:r>
          </w:p>
        </w:tc>
        <w:tc>
          <w:tcPr>
            <w:tcW w:w="1080" w:type="dxa"/>
            <w:tcBorders>
              <w:top w:val="nil"/>
              <w:left w:val="nil"/>
              <w:bottom w:val="single" w:sz="4" w:space="0" w:color="auto"/>
              <w:right w:val="single" w:sz="4" w:space="0" w:color="auto"/>
            </w:tcBorders>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王娣</w:t>
            </w:r>
          </w:p>
        </w:tc>
        <w:tc>
          <w:tcPr>
            <w:tcW w:w="3760" w:type="dxa"/>
            <w:tcBorders>
              <w:top w:val="nil"/>
              <w:left w:val="nil"/>
              <w:bottom w:val="single" w:sz="4" w:space="0" w:color="auto"/>
              <w:right w:val="single" w:sz="4" w:space="0" w:color="auto"/>
            </w:tcBorders>
            <w:vAlign w:val="center"/>
          </w:tcPr>
          <w:p w:rsidR="00D13449" w:rsidRPr="00E12B9C" w:rsidRDefault="00D13449" w:rsidP="003E061E">
            <w:pPr>
              <w:widowControl/>
              <w:jc w:val="center"/>
              <w:rPr>
                <w:rFonts w:ascii="宋体"/>
                <w:kern w:val="0"/>
                <w:sz w:val="22"/>
                <w:szCs w:val="22"/>
              </w:rPr>
            </w:pPr>
            <w:r w:rsidRPr="00E12B9C">
              <w:rPr>
                <w:rFonts w:ascii="宋体" w:hAnsi="宋体" w:cs="宋体" w:hint="eastAsia"/>
                <w:kern w:val="0"/>
                <w:sz w:val="22"/>
                <w:szCs w:val="22"/>
              </w:rPr>
              <w:t>百里香黄酮微胶囊的制备及抑菌活性研究</w:t>
            </w:r>
            <w:r w:rsidRPr="00E12B9C">
              <w:rPr>
                <w:rFonts w:ascii="宋体" w:hAnsi="宋体" w:cs="宋体"/>
                <w:kern w:val="0"/>
                <w:sz w:val="22"/>
                <w:szCs w:val="22"/>
              </w:rPr>
              <w:t xml:space="preserve">                               </w:t>
            </w:r>
            <w:r>
              <w:rPr>
                <w:rFonts w:ascii="宋体" w:hAnsi="宋体" w:cs="宋体" w:hint="eastAsia"/>
                <w:kern w:val="0"/>
                <w:sz w:val="22"/>
                <w:szCs w:val="22"/>
              </w:rPr>
              <w:t>《</w:t>
            </w:r>
            <w:r w:rsidRPr="00E12B9C">
              <w:rPr>
                <w:rFonts w:ascii="宋体" w:hAnsi="宋体" w:cs="宋体" w:hint="eastAsia"/>
                <w:kern w:val="0"/>
                <w:sz w:val="22"/>
                <w:szCs w:val="22"/>
              </w:rPr>
              <w:t>中国调味品</w:t>
            </w:r>
            <w:r>
              <w:rPr>
                <w:rFonts w:ascii="宋体" w:hAnsi="宋体" w:cs="宋体" w:hint="eastAsia"/>
                <w:kern w:val="0"/>
                <w:sz w:val="22"/>
                <w:szCs w:val="22"/>
              </w:rPr>
              <w:t>》</w:t>
            </w:r>
            <w:r w:rsidRPr="00E12B9C">
              <w:rPr>
                <w:rFonts w:ascii="宋体" w:hAnsi="宋体" w:cs="宋体"/>
                <w:kern w:val="0"/>
                <w:sz w:val="22"/>
                <w:szCs w:val="22"/>
              </w:rPr>
              <w:t xml:space="preserve">                  2018(1)</w:t>
            </w:r>
          </w:p>
        </w:tc>
        <w:tc>
          <w:tcPr>
            <w:tcW w:w="6540" w:type="dxa"/>
            <w:tcBorders>
              <w:top w:val="nil"/>
              <w:left w:val="nil"/>
              <w:bottom w:val="single" w:sz="4" w:space="0" w:color="auto"/>
              <w:right w:val="single" w:sz="4" w:space="0" w:color="auto"/>
            </w:tcBorders>
            <w:vAlign w:val="center"/>
          </w:tcPr>
          <w:p w:rsidR="00D13449" w:rsidRPr="00E12B9C" w:rsidRDefault="00D13449" w:rsidP="00E12B9C">
            <w:pPr>
              <w:widowControl/>
              <w:jc w:val="left"/>
              <w:rPr>
                <w:rFonts w:ascii="宋体"/>
                <w:kern w:val="0"/>
                <w:sz w:val="22"/>
                <w:szCs w:val="22"/>
              </w:rPr>
            </w:pPr>
            <w:r w:rsidRPr="00E12B9C">
              <w:rPr>
                <w:rFonts w:ascii="宋体" w:hAnsi="宋体" w:cs="宋体" w:hint="eastAsia"/>
                <w:kern w:val="0"/>
                <w:sz w:val="22"/>
                <w:szCs w:val="22"/>
              </w:rPr>
              <w:t>利用酵母细胞制备百里香黄酮微胶囊，研究芯壁比、包埋温度以及包埋时间对百里香黄酮包埋率的影响，用</w:t>
            </w:r>
            <w:r w:rsidRPr="00E12B9C">
              <w:rPr>
                <w:rFonts w:ascii="宋体" w:hAnsi="宋体" w:cs="宋体"/>
                <w:kern w:val="0"/>
                <w:sz w:val="22"/>
                <w:szCs w:val="22"/>
              </w:rPr>
              <w:t>Box-Behnken</w:t>
            </w:r>
            <w:r w:rsidRPr="00E12B9C">
              <w:rPr>
                <w:rFonts w:ascii="宋体" w:hAnsi="宋体" w:cs="宋体" w:hint="eastAsia"/>
                <w:kern w:val="0"/>
                <w:sz w:val="22"/>
                <w:szCs w:val="22"/>
              </w:rPr>
              <w:t>试验设计及响应面对百里香黄酮微胶囊的制备工艺进行分析优化。结果显示；百里香黄酮微胶囊的最佳制备条件为芯壁比</w:t>
            </w:r>
            <w:r w:rsidRPr="00E12B9C">
              <w:rPr>
                <w:rFonts w:ascii="宋体" w:hAnsi="宋体" w:cs="宋体"/>
                <w:kern w:val="0"/>
                <w:sz w:val="22"/>
                <w:szCs w:val="22"/>
              </w:rPr>
              <w:t>3</w:t>
            </w:r>
            <w:r w:rsidRPr="00E12B9C">
              <w:rPr>
                <w:rFonts w:ascii="宋体" w:hAnsi="宋体" w:cs="宋体" w:hint="eastAsia"/>
                <w:kern w:val="0"/>
                <w:sz w:val="22"/>
                <w:szCs w:val="22"/>
              </w:rPr>
              <w:t>：</w:t>
            </w:r>
            <w:r w:rsidRPr="00E12B9C">
              <w:rPr>
                <w:rFonts w:ascii="宋体" w:hAnsi="宋体" w:cs="宋体"/>
                <w:kern w:val="0"/>
                <w:sz w:val="22"/>
                <w:szCs w:val="22"/>
              </w:rPr>
              <w:t>1</w:t>
            </w:r>
            <w:r w:rsidRPr="00E12B9C">
              <w:rPr>
                <w:rFonts w:ascii="宋体" w:hAnsi="宋体" w:cs="宋体" w:hint="eastAsia"/>
                <w:kern w:val="0"/>
                <w:sz w:val="22"/>
                <w:szCs w:val="22"/>
              </w:rPr>
              <w:t>，包埋时间</w:t>
            </w:r>
            <w:r w:rsidRPr="00E12B9C">
              <w:rPr>
                <w:rFonts w:ascii="宋体" w:hAnsi="宋体" w:cs="宋体"/>
                <w:kern w:val="0"/>
                <w:sz w:val="22"/>
                <w:szCs w:val="22"/>
              </w:rPr>
              <w:t>6</w:t>
            </w:r>
            <w:r w:rsidRPr="00E12B9C">
              <w:rPr>
                <w:rFonts w:ascii="宋体" w:hAnsi="宋体" w:cs="宋体" w:hint="eastAsia"/>
                <w:kern w:val="0"/>
                <w:sz w:val="22"/>
                <w:szCs w:val="22"/>
              </w:rPr>
              <w:t>．</w:t>
            </w:r>
            <w:r w:rsidRPr="00E12B9C">
              <w:rPr>
                <w:rFonts w:ascii="宋体" w:hAnsi="宋体" w:cs="宋体"/>
                <w:kern w:val="0"/>
                <w:sz w:val="22"/>
                <w:szCs w:val="22"/>
              </w:rPr>
              <w:t>5h</w:t>
            </w:r>
            <w:r w:rsidRPr="00E12B9C">
              <w:rPr>
                <w:rFonts w:ascii="宋体" w:hAnsi="宋体" w:cs="宋体" w:hint="eastAsia"/>
                <w:kern w:val="0"/>
                <w:sz w:val="22"/>
                <w:szCs w:val="22"/>
              </w:rPr>
              <w:t>，包埋温度</w:t>
            </w:r>
            <w:r w:rsidRPr="00E12B9C">
              <w:rPr>
                <w:rFonts w:ascii="宋体" w:hAnsi="宋体" w:cs="宋体"/>
                <w:kern w:val="0"/>
                <w:sz w:val="22"/>
                <w:szCs w:val="22"/>
              </w:rPr>
              <w:t>36</w:t>
            </w:r>
            <w:r w:rsidRPr="00E12B9C">
              <w:rPr>
                <w:rFonts w:ascii="宋体" w:hAnsi="宋体" w:cs="宋体" w:hint="eastAsia"/>
                <w:kern w:val="0"/>
                <w:sz w:val="22"/>
                <w:szCs w:val="22"/>
              </w:rPr>
              <w:t>℃，百里香黄酮微胶囊包埋率平均值为（</w:t>
            </w:r>
            <w:r w:rsidRPr="00E12B9C">
              <w:rPr>
                <w:rFonts w:ascii="宋体" w:hAnsi="宋体" w:cs="宋体"/>
                <w:kern w:val="0"/>
                <w:sz w:val="22"/>
                <w:szCs w:val="22"/>
              </w:rPr>
              <w:t>68</w:t>
            </w:r>
            <w:r w:rsidRPr="00E12B9C">
              <w:rPr>
                <w:rFonts w:ascii="宋体" w:hAnsi="宋体" w:cs="宋体" w:hint="eastAsia"/>
                <w:kern w:val="0"/>
                <w:sz w:val="22"/>
                <w:szCs w:val="22"/>
              </w:rPr>
              <w:t>．</w:t>
            </w:r>
            <w:r w:rsidRPr="00E12B9C">
              <w:rPr>
                <w:rFonts w:ascii="宋体" w:hAnsi="宋体" w:cs="宋体"/>
                <w:kern w:val="0"/>
                <w:sz w:val="22"/>
                <w:szCs w:val="22"/>
              </w:rPr>
              <w:t>50</w:t>
            </w:r>
            <w:r w:rsidRPr="00E12B9C">
              <w:rPr>
                <w:rFonts w:ascii="宋体" w:hAnsi="宋体" w:cs="宋体" w:hint="eastAsia"/>
                <w:kern w:val="0"/>
                <w:sz w:val="22"/>
                <w:szCs w:val="22"/>
              </w:rPr>
              <w:t>±</w:t>
            </w:r>
            <w:r w:rsidRPr="00E12B9C">
              <w:rPr>
                <w:rFonts w:ascii="宋体" w:cs="宋体"/>
                <w:kern w:val="0"/>
                <w:sz w:val="22"/>
                <w:szCs w:val="22"/>
              </w:rPr>
              <w:t>0</w:t>
            </w:r>
            <w:r w:rsidRPr="00E12B9C">
              <w:rPr>
                <w:rFonts w:ascii="宋体" w:hAnsi="宋体" w:cs="宋体" w:hint="eastAsia"/>
                <w:kern w:val="0"/>
                <w:sz w:val="22"/>
                <w:szCs w:val="22"/>
              </w:rPr>
              <w:t>．</w:t>
            </w:r>
            <w:r w:rsidRPr="00E12B9C">
              <w:rPr>
                <w:rFonts w:ascii="宋体" w:hAnsi="宋体" w:cs="宋体"/>
                <w:kern w:val="0"/>
                <w:sz w:val="22"/>
                <w:szCs w:val="22"/>
              </w:rPr>
              <w:t>36</w:t>
            </w:r>
            <w:r w:rsidRPr="00E12B9C">
              <w:rPr>
                <w:rFonts w:ascii="宋体" w:hAnsi="宋体" w:cs="宋体" w:hint="eastAsia"/>
                <w:kern w:val="0"/>
                <w:sz w:val="22"/>
                <w:szCs w:val="22"/>
              </w:rPr>
              <w:t>）％（</w:t>
            </w:r>
            <w:r w:rsidRPr="00E12B9C">
              <w:rPr>
                <w:rFonts w:ascii="宋体" w:hAnsi="宋体" w:cs="宋体"/>
                <w:kern w:val="0"/>
                <w:sz w:val="22"/>
                <w:szCs w:val="22"/>
              </w:rPr>
              <w:t>n=3</w:t>
            </w:r>
            <w:r w:rsidRPr="00E12B9C">
              <w:rPr>
                <w:rFonts w:ascii="宋体" w:hAnsi="宋体" w:cs="宋体" w:hint="eastAsia"/>
                <w:kern w:val="0"/>
                <w:sz w:val="22"/>
                <w:szCs w:val="22"/>
              </w:rPr>
              <w:t>）。百里香黄酮微胶囊具有较好的抑菌作用。</w:t>
            </w:r>
          </w:p>
        </w:tc>
        <w:tc>
          <w:tcPr>
            <w:tcW w:w="154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三类</w:t>
            </w:r>
          </w:p>
        </w:tc>
      </w:tr>
      <w:tr w:rsidR="00D13449" w:rsidRPr="00E12B9C">
        <w:trPr>
          <w:trHeight w:val="3522"/>
        </w:trPr>
        <w:tc>
          <w:tcPr>
            <w:tcW w:w="700" w:type="dxa"/>
            <w:tcBorders>
              <w:top w:val="nil"/>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kern w:val="0"/>
                <w:sz w:val="22"/>
                <w:szCs w:val="22"/>
              </w:rPr>
              <w:t>12</w:t>
            </w:r>
          </w:p>
        </w:tc>
        <w:tc>
          <w:tcPr>
            <w:tcW w:w="1080" w:type="dxa"/>
            <w:tcBorders>
              <w:top w:val="nil"/>
              <w:left w:val="nil"/>
              <w:bottom w:val="single" w:sz="4" w:space="0" w:color="auto"/>
              <w:right w:val="single" w:sz="4" w:space="0" w:color="auto"/>
            </w:tcBorders>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王娣</w:t>
            </w:r>
          </w:p>
        </w:tc>
        <w:tc>
          <w:tcPr>
            <w:tcW w:w="3760" w:type="dxa"/>
            <w:tcBorders>
              <w:top w:val="nil"/>
              <w:left w:val="nil"/>
              <w:bottom w:val="single" w:sz="4" w:space="0" w:color="auto"/>
              <w:right w:val="single" w:sz="4" w:space="0" w:color="auto"/>
            </w:tcBorders>
            <w:vAlign w:val="center"/>
          </w:tcPr>
          <w:p w:rsidR="00D13449" w:rsidRPr="00E12B9C" w:rsidRDefault="00D13449" w:rsidP="001D74F5">
            <w:pPr>
              <w:widowControl/>
              <w:jc w:val="center"/>
              <w:rPr>
                <w:rFonts w:ascii="宋体"/>
                <w:kern w:val="0"/>
                <w:sz w:val="22"/>
                <w:szCs w:val="22"/>
              </w:rPr>
            </w:pPr>
            <w:r w:rsidRPr="00E12B9C">
              <w:rPr>
                <w:rFonts w:ascii="宋体" w:hAnsi="宋体" w:cs="宋体" w:hint="eastAsia"/>
                <w:kern w:val="0"/>
                <w:sz w:val="22"/>
                <w:szCs w:val="22"/>
              </w:rPr>
              <w:t>百里香抑菌物质的提取工艺优化及活性研究</w:t>
            </w:r>
            <w:r w:rsidRPr="00E12B9C">
              <w:rPr>
                <w:rFonts w:ascii="宋体" w:hAnsi="宋体" w:cs="宋体"/>
                <w:kern w:val="0"/>
                <w:sz w:val="22"/>
                <w:szCs w:val="22"/>
              </w:rPr>
              <w:t xml:space="preserve">                         </w:t>
            </w:r>
            <w:r>
              <w:rPr>
                <w:rFonts w:ascii="宋体" w:hAnsi="宋体" w:cs="宋体" w:hint="eastAsia"/>
                <w:kern w:val="0"/>
                <w:sz w:val="22"/>
                <w:szCs w:val="22"/>
              </w:rPr>
              <w:t>《</w:t>
            </w:r>
            <w:r w:rsidRPr="00E12B9C">
              <w:rPr>
                <w:rFonts w:ascii="宋体" w:hAnsi="宋体" w:cs="宋体" w:hint="eastAsia"/>
                <w:kern w:val="0"/>
                <w:sz w:val="22"/>
                <w:szCs w:val="22"/>
              </w:rPr>
              <w:t>中国调味品</w:t>
            </w:r>
            <w:r>
              <w:rPr>
                <w:rFonts w:ascii="宋体" w:hAnsi="宋体" w:cs="宋体" w:hint="eastAsia"/>
                <w:kern w:val="0"/>
                <w:sz w:val="22"/>
                <w:szCs w:val="22"/>
              </w:rPr>
              <w:t>》</w:t>
            </w:r>
            <w:r w:rsidRPr="00E12B9C">
              <w:rPr>
                <w:rFonts w:ascii="宋体" w:hAnsi="宋体" w:cs="宋体"/>
                <w:kern w:val="0"/>
                <w:sz w:val="22"/>
                <w:szCs w:val="22"/>
              </w:rPr>
              <w:t xml:space="preserve">                        2018(4)</w:t>
            </w:r>
          </w:p>
        </w:tc>
        <w:tc>
          <w:tcPr>
            <w:tcW w:w="6540" w:type="dxa"/>
            <w:tcBorders>
              <w:top w:val="nil"/>
              <w:left w:val="nil"/>
              <w:bottom w:val="single" w:sz="4" w:space="0" w:color="auto"/>
              <w:right w:val="single" w:sz="4" w:space="0" w:color="auto"/>
            </w:tcBorders>
            <w:vAlign w:val="center"/>
          </w:tcPr>
          <w:p w:rsidR="00D13449" w:rsidRPr="00E12B9C" w:rsidRDefault="00D13449" w:rsidP="00E12B9C">
            <w:pPr>
              <w:widowControl/>
              <w:jc w:val="left"/>
              <w:rPr>
                <w:rFonts w:ascii="宋体"/>
                <w:kern w:val="0"/>
                <w:sz w:val="22"/>
                <w:szCs w:val="22"/>
              </w:rPr>
            </w:pPr>
            <w:r w:rsidRPr="00E12B9C">
              <w:rPr>
                <w:rFonts w:ascii="宋体" w:hAnsi="宋体" w:cs="宋体" w:hint="eastAsia"/>
                <w:kern w:val="0"/>
                <w:sz w:val="22"/>
                <w:szCs w:val="22"/>
              </w:rPr>
              <w:t>研究百里香中抑菌成分的超高压提取工艺及抑菌作用</w:t>
            </w:r>
            <w:r w:rsidRPr="00E12B9C">
              <w:rPr>
                <w:rFonts w:ascii="宋体" w:cs="宋体"/>
                <w:kern w:val="0"/>
                <w:sz w:val="22"/>
                <w:szCs w:val="22"/>
              </w:rPr>
              <w:t>,</w:t>
            </w:r>
            <w:r w:rsidRPr="00E12B9C">
              <w:rPr>
                <w:rFonts w:ascii="宋体" w:hAnsi="宋体" w:cs="宋体" w:hint="eastAsia"/>
                <w:kern w:val="0"/>
                <w:sz w:val="22"/>
                <w:szCs w:val="22"/>
              </w:rPr>
              <w:t>考察压力、酒精浓度、料液比对百里香提取物抑菌作用大小的影响</w:t>
            </w:r>
            <w:r w:rsidRPr="00E12B9C">
              <w:rPr>
                <w:rFonts w:ascii="宋体" w:cs="宋体"/>
                <w:kern w:val="0"/>
                <w:sz w:val="22"/>
                <w:szCs w:val="22"/>
              </w:rPr>
              <w:t>,</w:t>
            </w:r>
            <w:r w:rsidRPr="00E12B9C">
              <w:rPr>
                <w:rFonts w:ascii="宋体" w:hAnsi="宋体" w:cs="宋体" w:hint="eastAsia"/>
                <w:kern w:val="0"/>
                <w:sz w:val="22"/>
                <w:szCs w:val="22"/>
              </w:rPr>
              <w:t>采用响应面法优化百里香抑菌成分超高压提取的最佳条件</w:t>
            </w:r>
            <w:r w:rsidRPr="00E12B9C">
              <w:rPr>
                <w:rFonts w:ascii="宋体" w:hAnsi="宋体" w:cs="宋体"/>
                <w:kern w:val="0"/>
                <w:sz w:val="22"/>
                <w:szCs w:val="22"/>
              </w:rPr>
              <w:t>;</w:t>
            </w:r>
            <w:r w:rsidRPr="00E12B9C">
              <w:rPr>
                <w:rFonts w:ascii="宋体" w:hAnsi="宋体" w:cs="宋体" w:hint="eastAsia"/>
                <w:kern w:val="0"/>
                <w:sz w:val="22"/>
                <w:szCs w:val="22"/>
              </w:rPr>
              <w:t>采用倍半稀释法测定百里香提取物对金黄色葡萄球菌、大肠杆菌及单增李斯特菌的最小抑菌浓度（</w:t>
            </w:r>
            <w:r w:rsidRPr="00E12B9C">
              <w:rPr>
                <w:rFonts w:ascii="宋体" w:hAnsi="宋体" w:cs="宋体"/>
                <w:kern w:val="0"/>
                <w:sz w:val="22"/>
                <w:szCs w:val="22"/>
              </w:rPr>
              <w:t>MIC</w:t>
            </w:r>
            <w:r w:rsidRPr="00E12B9C">
              <w:rPr>
                <w:rFonts w:ascii="宋体" w:hAnsi="宋体" w:cs="宋体" w:hint="eastAsia"/>
                <w:kern w:val="0"/>
                <w:sz w:val="22"/>
                <w:szCs w:val="22"/>
              </w:rPr>
              <w:t>）</w:t>
            </w:r>
            <w:r w:rsidRPr="00E12B9C">
              <w:rPr>
                <w:rFonts w:ascii="宋体" w:hAnsi="宋体" w:cs="宋体"/>
                <w:kern w:val="0"/>
                <w:sz w:val="22"/>
                <w:szCs w:val="22"/>
              </w:rPr>
              <w:t>;</w:t>
            </w:r>
            <w:r w:rsidRPr="00E12B9C">
              <w:rPr>
                <w:rFonts w:ascii="宋体" w:hAnsi="宋体" w:cs="宋体" w:hint="eastAsia"/>
                <w:kern w:val="0"/>
                <w:sz w:val="22"/>
                <w:szCs w:val="22"/>
              </w:rPr>
              <w:t>检测抑菌物质对细菌的生长曲线、核酸泄漏的影响</w:t>
            </w:r>
            <w:r w:rsidRPr="00E12B9C">
              <w:rPr>
                <w:rFonts w:ascii="宋体" w:hAnsi="宋体" w:cs="宋体"/>
                <w:kern w:val="0"/>
                <w:sz w:val="22"/>
                <w:szCs w:val="22"/>
              </w:rPr>
              <w:t>;</w:t>
            </w:r>
            <w:r w:rsidRPr="00E12B9C">
              <w:rPr>
                <w:rFonts w:ascii="宋体" w:hAnsi="宋体" w:cs="宋体" w:hint="eastAsia"/>
                <w:kern w:val="0"/>
                <w:sz w:val="22"/>
                <w:szCs w:val="22"/>
              </w:rPr>
              <w:t>对百里香提取物成分进行分析。实验结果表明：在压力</w:t>
            </w:r>
            <w:r w:rsidRPr="00E12B9C">
              <w:rPr>
                <w:rFonts w:ascii="宋体" w:hAnsi="宋体" w:cs="宋体"/>
                <w:kern w:val="0"/>
                <w:sz w:val="22"/>
                <w:szCs w:val="22"/>
              </w:rPr>
              <w:t>380MPa</w:t>
            </w:r>
            <w:r w:rsidRPr="00E12B9C">
              <w:rPr>
                <w:rFonts w:ascii="宋体" w:hAnsi="宋体" w:cs="宋体" w:hint="eastAsia"/>
                <w:kern w:val="0"/>
                <w:sz w:val="22"/>
                <w:szCs w:val="22"/>
              </w:rPr>
              <w:t>、乙醇浓度</w:t>
            </w:r>
            <w:r w:rsidRPr="00E12B9C">
              <w:rPr>
                <w:rFonts w:ascii="宋体" w:hAnsi="宋体" w:cs="宋体"/>
                <w:kern w:val="0"/>
                <w:sz w:val="22"/>
                <w:szCs w:val="22"/>
              </w:rPr>
              <w:t>83%</w:t>
            </w:r>
            <w:r w:rsidRPr="00E12B9C">
              <w:rPr>
                <w:rFonts w:ascii="宋体" w:hAnsi="宋体" w:cs="宋体" w:hint="eastAsia"/>
                <w:kern w:val="0"/>
                <w:sz w:val="22"/>
                <w:szCs w:val="22"/>
              </w:rPr>
              <w:t>、料液比</w:t>
            </w:r>
            <w:r w:rsidRPr="00E12B9C">
              <w:rPr>
                <w:rFonts w:ascii="宋体" w:hAnsi="宋体" w:cs="宋体"/>
                <w:kern w:val="0"/>
                <w:sz w:val="22"/>
                <w:szCs w:val="22"/>
              </w:rPr>
              <w:t>1</w:t>
            </w:r>
            <w:r w:rsidRPr="00E12B9C">
              <w:rPr>
                <w:rFonts w:ascii="宋体" w:hAnsi="宋体" w:cs="宋体" w:hint="eastAsia"/>
                <w:kern w:val="0"/>
                <w:sz w:val="22"/>
                <w:szCs w:val="22"/>
              </w:rPr>
              <w:t>∶</w:t>
            </w:r>
            <w:r w:rsidRPr="00E12B9C">
              <w:rPr>
                <w:rFonts w:ascii="宋体" w:hAnsi="宋体" w:cs="宋体"/>
                <w:kern w:val="0"/>
                <w:sz w:val="22"/>
                <w:szCs w:val="22"/>
              </w:rPr>
              <w:t>42</w:t>
            </w:r>
            <w:r w:rsidRPr="00E12B9C">
              <w:rPr>
                <w:rFonts w:ascii="宋体" w:hAnsi="宋体" w:cs="宋体" w:hint="eastAsia"/>
                <w:kern w:val="0"/>
                <w:sz w:val="22"/>
                <w:szCs w:val="22"/>
              </w:rPr>
              <w:t>（</w:t>
            </w:r>
            <w:r w:rsidRPr="00E12B9C">
              <w:rPr>
                <w:rFonts w:ascii="宋体" w:hAnsi="宋体" w:cs="宋体"/>
                <w:kern w:val="0"/>
                <w:sz w:val="22"/>
                <w:szCs w:val="22"/>
              </w:rPr>
              <w:t>g/mL</w:t>
            </w:r>
            <w:r w:rsidRPr="00E12B9C">
              <w:rPr>
                <w:rFonts w:ascii="宋体" w:hAnsi="宋体" w:cs="宋体" w:hint="eastAsia"/>
                <w:kern w:val="0"/>
                <w:sz w:val="22"/>
                <w:szCs w:val="22"/>
              </w:rPr>
              <w:t>）的条件下</w:t>
            </w:r>
            <w:r w:rsidRPr="00E12B9C">
              <w:rPr>
                <w:rFonts w:ascii="宋体" w:cs="宋体"/>
                <w:kern w:val="0"/>
                <w:sz w:val="22"/>
                <w:szCs w:val="22"/>
              </w:rPr>
              <w:t>,</w:t>
            </w:r>
            <w:r w:rsidRPr="00E12B9C">
              <w:rPr>
                <w:rFonts w:ascii="宋体" w:hAnsi="宋体" w:cs="宋体" w:hint="eastAsia"/>
                <w:kern w:val="0"/>
                <w:sz w:val="22"/>
                <w:szCs w:val="22"/>
              </w:rPr>
              <w:t>相对电导率为</w:t>
            </w:r>
            <w:r w:rsidRPr="00E12B9C">
              <w:rPr>
                <w:rFonts w:ascii="宋体" w:hAnsi="宋体" w:cs="宋体"/>
                <w:kern w:val="0"/>
                <w:sz w:val="22"/>
                <w:szCs w:val="22"/>
              </w:rPr>
              <w:t>15.69%</w:t>
            </w:r>
            <w:r w:rsidRPr="00E12B9C">
              <w:rPr>
                <w:rFonts w:ascii="宋体" w:hAnsi="宋体" w:cs="宋体" w:hint="eastAsia"/>
                <w:kern w:val="0"/>
                <w:sz w:val="22"/>
                <w:szCs w:val="22"/>
              </w:rPr>
              <w:t>±</w:t>
            </w:r>
            <w:r w:rsidRPr="00E12B9C">
              <w:rPr>
                <w:rFonts w:ascii="宋体" w:hAnsi="宋体" w:cs="宋体"/>
                <w:kern w:val="0"/>
                <w:sz w:val="22"/>
                <w:szCs w:val="22"/>
              </w:rPr>
              <w:t>0.21%;</w:t>
            </w:r>
            <w:r w:rsidRPr="00E12B9C">
              <w:rPr>
                <w:rFonts w:ascii="宋体" w:hAnsi="宋体" w:cs="宋体" w:hint="eastAsia"/>
                <w:kern w:val="0"/>
                <w:sz w:val="22"/>
                <w:szCs w:val="22"/>
              </w:rPr>
              <w:t>百里香提取物处理细菌后与对照组相比</w:t>
            </w:r>
            <w:r w:rsidRPr="00E12B9C">
              <w:rPr>
                <w:rFonts w:ascii="宋体" w:cs="宋体"/>
                <w:kern w:val="0"/>
                <w:sz w:val="22"/>
                <w:szCs w:val="22"/>
              </w:rPr>
              <w:t>,</w:t>
            </w:r>
            <w:r w:rsidRPr="00E12B9C">
              <w:rPr>
                <w:rFonts w:ascii="宋体" w:hAnsi="宋体" w:cs="宋体" w:hint="eastAsia"/>
                <w:kern w:val="0"/>
                <w:sz w:val="22"/>
                <w:szCs w:val="22"/>
              </w:rPr>
              <w:t>菌生长缓慢</w:t>
            </w:r>
            <w:r w:rsidRPr="00E12B9C">
              <w:rPr>
                <w:rFonts w:ascii="宋体" w:cs="宋体"/>
                <w:kern w:val="0"/>
                <w:sz w:val="22"/>
                <w:szCs w:val="22"/>
              </w:rPr>
              <w:t>,</w:t>
            </w:r>
            <w:r w:rsidRPr="00E12B9C">
              <w:rPr>
                <w:rFonts w:ascii="宋体" w:hAnsi="宋体" w:cs="宋体" w:hint="eastAsia"/>
                <w:kern w:val="0"/>
                <w:sz w:val="22"/>
                <w:szCs w:val="22"/>
              </w:rPr>
              <w:t>迟滞期延长</w:t>
            </w:r>
            <w:r w:rsidRPr="00E12B9C">
              <w:rPr>
                <w:rFonts w:ascii="宋体" w:cs="宋体"/>
                <w:kern w:val="0"/>
                <w:sz w:val="22"/>
                <w:szCs w:val="22"/>
              </w:rPr>
              <w:t>,</w:t>
            </w:r>
            <w:r w:rsidRPr="00E12B9C">
              <w:rPr>
                <w:rFonts w:ascii="宋体" w:hAnsi="宋体" w:cs="宋体" w:hint="eastAsia"/>
                <w:kern w:val="0"/>
                <w:sz w:val="22"/>
                <w:szCs w:val="22"/>
              </w:rPr>
              <w:t>细胞膜通透性增加</w:t>
            </w:r>
            <w:r w:rsidRPr="00E12B9C">
              <w:rPr>
                <w:rFonts w:ascii="宋体" w:cs="宋体"/>
                <w:kern w:val="0"/>
                <w:sz w:val="22"/>
                <w:szCs w:val="22"/>
              </w:rPr>
              <w:t>,</w:t>
            </w:r>
            <w:r w:rsidRPr="00E12B9C">
              <w:rPr>
                <w:rFonts w:ascii="宋体" w:hAnsi="宋体" w:cs="宋体" w:hint="eastAsia"/>
                <w:kern w:val="0"/>
                <w:sz w:val="22"/>
                <w:szCs w:val="22"/>
              </w:rPr>
              <w:t>核酸泄露量明显增加</w:t>
            </w:r>
            <w:r w:rsidRPr="00E12B9C">
              <w:rPr>
                <w:rFonts w:ascii="宋体" w:cs="宋体"/>
                <w:kern w:val="0"/>
                <w:sz w:val="22"/>
                <w:szCs w:val="22"/>
              </w:rPr>
              <w:t>,</w:t>
            </w:r>
            <w:r w:rsidRPr="00E12B9C">
              <w:rPr>
                <w:rFonts w:ascii="宋体" w:hAnsi="宋体" w:cs="宋体" w:hint="eastAsia"/>
                <w:kern w:val="0"/>
                <w:sz w:val="22"/>
                <w:szCs w:val="22"/>
              </w:rPr>
              <w:t>说明百里香提取物对金黄色葡萄球菌、大肠杆菌及单增李斯特菌生长具有一定抑制作用</w:t>
            </w:r>
            <w:r w:rsidRPr="00E12B9C">
              <w:rPr>
                <w:rFonts w:ascii="宋体" w:hAnsi="宋体" w:cs="宋体"/>
                <w:kern w:val="0"/>
                <w:sz w:val="22"/>
                <w:szCs w:val="22"/>
              </w:rPr>
              <w:t>;</w:t>
            </w:r>
            <w:r w:rsidRPr="00E12B9C">
              <w:rPr>
                <w:rFonts w:ascii="宋体" w:hAnsi="宋体" w:cs="宋体" w:hint="eastAsia"/>
                <w:kern w:val="0"/>
                <w:sz w:val="22"/>
                <w:szCs w:val="22"/>
              </w:rPr>
              <w:t>每</w:t>
            </w:r>
            <w:r w:rsidRPr="00E12B9C">
              <w:rPr>
                <w:rFonts w:ascii="宋体" w:hAnsi="宋体" w:cs="宋体"/>
                <w:kern w:val="0"/>
                <w:sz w:val="22"/>
                <w:szCs w:val="22"/>
              </w:rPr>
              <w:t>1g</w:t>
            </w:r>
            <w:r w:rsidRPr="00E12B9C">
              <w:rPr>
                <w:rFonts w:ascii="宋体" w:hAnsi="宋体" w:cs="宋体" w:hint="eastAsia"/>
                <w:kern w:val="0"/>
                <w:sz w:val="22"/>
                <w:szCs w:val="22"/>
              </w:rPr>
              <w:t>百里香超高压提取物中含黄酮</w:t>
            </w:r>
            <w:r w:rsidRPr="00E12B9C">
              <w:rPr>
                <w:rFonts w:ascii="宋体" w:hAnsi="宋体" w:cs="宋体"/>
                <w:kern w:val="0"/>
                <w:sz w:val="22"/>
                <w:szCs w:val="22"/>
              </w:rPr>
              <w:t>0.189mg</w:t>
            </w:r>
            <w:r w:rsidRPr="00E12B9C">
              <w:rPr>
                <w:rFonts w:ascii="宋体" w:hAnsi="宋体" w:cs="宋体" w:hint="eastAsia"/>
                <w:kern w:val="0"/>
                <w:sz w:val="22"/>
                <w:szCs w:val="22"/>
              </w:rPr>
              <w:t>、多酚</w:t>
            </w:r>
            <w:r w:rsidRPr="00E12B9C">
              <w:rPr>
                <w:rFonts w:ascii="宋体" w:hAnsi="宋体" w:cs="宋体"/>
                <w:kern w:val="0"/>
                <w:sz w:val="22"/>
                <w:szCs w:val="22"/>
              </w:rPr>
              <w:t>0.162mg</w:t>
            </w:r>
            <w:r w:rsidRPr="00E12B9C">
              <w:rPr>
                <w:rFonts w:ascii="宋体" w:hAnsi="宋体" w:cs="宋体" w:hint="eastAsia"/>
                <w:kern w:val="0"/>
                <w:sz w:val="22"/>
                <w:szCs w:val="22"/>
              </w:rPr>
              <w:t>、多糖</w:t>
            </w:r>
            <w:r w:rsidRPr="00E12B9C">
              <w:rPr>
                <w:rFonts w:ascii="宋体" w:hAnsi="宋体" w:cs="宋体"/>
                <w:kern w:val="0"/>
                <w:sz w:val="22"/>
                <w:szCs w:val="22"/>
              </w:rPr>
              <w:t>0.085mg</w:t>
            </w:r>
            <w:r w:rsidRPr="00E12B9C">
              <w:rPr>
                <w:rFonts w:ascii="宋体" w:hAnsi="宋体" w:cs="宋体" w:hint="eastAsia"/>
                <w:kern w:val="0"/>
                <w:sz w:val="22"/>
                <w:szCs w:val="22"/>
              </w:rPr>
              <w:t>、百里香酚</w:t>
            </w:r>
            <w:r w:rsidRPr="00E12B9C">
              <w:rPr>
                <w:rFonts w:ascii="宋体" w:hAnsi="宋体" w:cs="宋体"/>
                <w:kern w:val="0"/>
                <w:sz w:val="22"/>
                <w:szCs w:val="22"/>
              </w:rPr>
              <w:t>0.134mg</w:t>
            </w:r>
            <w:r w:rsidRPr="00E12B9C">
              <w:rPr>
                <w:rFonts w:ascii="宋体" w:hAnsi="宋体" w:cs="宋体" w:hint="eastAsia"/>
                <w:kern w:val="0"/>
                <w:sz w:val="22"/>
                <w:szCs w:val="22"/>
              </w:rPr>
              <w:t>。</w:t>
            </w:r>
          </w:p>
        </w:tc>
        <w:tc>
          <w:tcPr>
            <w:tcW w:w="154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三类</w:t>
            </w:r>
          </w:p>
        </w:tc>
      </w:tr>
      <w:tr w:rsidR="00D13449" w:rsidRPr="00E12B9C">
        <w:trPr>
          <w:trHeight w:val="70"/>
        </w:trPr>
        <w:tc>
          <w:tcPr>
            <w:tcW w:w="700" w:type="dxa"/>
            <w:tcBorders>
              <w:top w:val="nil"/>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kern w:val="0"/>
                <w:sz w:val="22"/>
                <w:szCs w:val="22"/>
              </w:rPr>
              <w:t>13</w:t>
            </w:r>
          </w:p>
        </w:tc>
        <w:tc>
          <w:tcPr>
            <w:tcW w:w="1080" w:type="dxa"/>
            <w:tcBorders>
              <w:top w:val="nil"/>
              <w:left w:val="nil"/>
              <w:bottom w:val="single" w:sz="4" w:space="0" w:color="auto"/>
              <w:right w:val="single" w:sz="4" w:space="0" w:color="auto"/>
            </w:tcBorders>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李妍</w:t>
            </w:r>
          </w:p>
        </w:tc>
        <w:tc>
          <w:tcPr>
            <w:tcW w:w="3760" w:type="dxa"/>
            <w:tcBorders>
              <w:top w:val="nil"/>
              <w:left w:val="nil"/>
              <w:bottom w:val="single" w:sz="4" w:space="0" w:color="auto"/>
              <w:right w:val="single" w:sz="4" w:space="0" w:color="auto"/>
            </w:tcBorders>
            <w:vAlign w:val="center"/>
          </w:tcPr>
          <w:p w:rsidR="00D13449" w:rsidRPr="00E12B9C" w:rsidRDefault="00D13449" w:rsidP="00D13FA8">
            <w:pPr>
              <w:widowControl/>
              <w:jc w:val="center"/>
              <w:rPr>
                <w:rFonts w:ascii="宋体"/>
                <w:kern w:val="0"/>
                <w:sz w:val="22"/>
                <w:szCs w:val="22"/>
              </w:rPr>
            </w:pPr>
            <w:r w:rsidRPr="00E12B9C">
              <w:rPr>
                <w:rFonts w:ascii="宋体" w:hAnsi="宋体" w:cs="宋体" w:hint="eastAsia"/>
                <w:kern w:val="0"/>
                <w:sz w:val="22"/>
                <w:szCs w:val="22"/>
              </w:rPr>
              <w:t>响应面法优化提取甘蔗皮红色素工艺</w:t>
            </w:r>
            <w:r w:rsidRPr="00E12B9C">
              <w:rPr>
                <w:rFonts w:ascii="宋体" w:hAnsi="宋体" w:cs="宋体"/>
                <w:kern w:val="0"/>
                <w:sz w:val="22"/>
                <w:szCs w:val="22"/>
              </w:rPr>
              <w:t xml:space="preserve">                                </w:t>
            </w:r>
            <w:r>
              <w:rPr>
                <w:rFonts w:ascii="宋体" w:hAnsi="宋体" w:cs="宋体" w:hint="eastAsia"/>
                <w:kern w:val="0"/>
                <w:sz w:val="22"/>
                <w:szCs w:val="22"/>
              </w:rPr>
              <w:t>《</w:t>
            </w:r>
            <w:r w:rsidRPr="00E12B9C">
              <w:rPr>
                <w:rFonts w:ascii="宋体" w:hAnsi="宋体" w:cs="宋体" w:hint="eastAsia"/>
                <w:kern w:val="0"/>
                <w:sz w:val="22"/>
                <w:szCs w:val="22"/>
              </w:rPr>
              <w:t>蚌埠学院学报</w:t>
            </w:r>
            <w:r>
              <w:rPr>
                <w:rFonts w:ascii="宋体" w:hAnsi="宋体" w:cs="宋体" w:hint="eastAsia"/>
                <w:kern w:val="0"/>
                <w:sz w:val="22"/>
                <w:szCs w:val="22"/>
              </w:rPr>
              <w:t>》</w:t>
            </w:r>
            <w:r w:rsidRPr="00E12B9C">
              <w:rPr>
                <w:rFonts w:ascii="宋体" w:hAnsi="宋体" w:cs="宋体"/>
                <w:kern w:val="0"/>
                <w:sz w:val="22"/>
                <w:szCs w:val="22"/>
              </w:rPr>
              <w:t xml:space="preserve">                     2018(02)</w:t>
            </w:r>
          </w:p>
        </w:tc>
        <w:tc>
          <w:tcPr>
            <w:tcW w:w="6540" w:type="dxa"/>
            <w:tcBorders>
              <w:top w:val="nil"/>
              <w:left w:val="nil"/>
              <w:bottom w:val="single" w:sz="4" w:space="0" w:color="auto"/>
              <w:right w:val="single" w:sz="4" w:space="0" w:color="auto"/>
            </w:tcBorders>
            <w:vAlign w:val="center"/>
          </w:tcPr>
          <w:p w:rsidR="00D13449" w:rsidRPr="00E12B9C" w:rsidRDefault="00D13449" w:rsidP="00E12B9C">
            <w:pPr>
              <w:widowControl/>
              <w:jc w:val="left"/>
              <w:rPr>
                <w:rFonts w:ascii="宋体"/>
                <w:kern w:val="0"/>
                <w:sz w:val="22"/>
                <w:szCs w:val="22"/>
              </w:rPr>
            </w:pPr>
            <w:r w:rsidRPr="00E12B9C">
              <w:rPr>
                <w:rFonts w:ascii="宋体" w:hAnsi="宋体" w:cs="宋体" w:hint="eastAsia"/>
                <w:kern w:val="0"/>
                <w:sz w:val="22"/>
                <w:szCs w:val="22"/>
              </w:rPr>
              <w:t>采用响应面法优化超声提取甘蔗皮红色素工艺</w:t>
            </w:r>
            <w:r w:rsidRPr="00E12B9C">
              <w:rPr>
                <w:rFonts w:ascii="宋体" w:cs="宋体"/>
                <w:kern w:val="0"/>
                <w:sz w:val="22"/>
                <w:szCs w:val="22"/>
              </w:rPr>
              <w:t>,</w:t>
            </w:r>
            <w:r w:rsidRPr="00E12B9C">
              <w:rPr>
                <w:rFonts w:ascii="宋体" w:hAnsi="宋体" w:cs="宋体" w:hint="eastAsia"/>
                <w:kern w:val="0"/>
                <w:sz w:val="22"/>
                <w:szCs w:val="22"/>
              </w:rPr>
              <w:t>通过单因素试验探究出超声温度、超声时间和料液比对甘蔗皮红色素提取的影响。以吸光度为响应值</w:t>
            </w:r>
            <w:r w:rsidRPr="00E12B9C">
              <w:rPr>
                <w:rFonts w:ascii="宋体" w:cs="宋体"/>
                <w:kern w:val="0"/>
                <w:sz w:val="22"/>
                <w:szCs w:val="22"/>
              </w:rPr>
              <w:t>,</w:t>
            </w:r>
            <w:r w:rsidRPr="00E12B9C">
              <w:rPr>
                <w:rFonts w:ascii="宋体" w:hAnsi="宋体" w:cs="宋体" w:hint="eastAsia"/>
                <w:kern w:val="0"/>
                <w:sz w:val="22"/>
                <w:szCs w:val="22"/>
              </w:rPr>
              <w:t>根据</w:t>
            </w:r>
            <w:r w:rsidRPr="00E12B9C">
              <w:rPr>
                <w:rFonts w:ascii="宋体" w:hAnsi="宋体" w:cs="宋体"/>
                <w:kern w:val="0"/>
                <w:sz w:val="22"/>
                <w:szCs w:val="22"/>
              </w:rPr>
              <w:t>Box-Benhnken</w:t>
            </w:r>
            <w:r w:rsidRPr="00E12B9C">
              <w:rPr>
                <w:rFonts w:ascii="宋体" w:hAnsi="宋体" w:cs="宋体" w:hint="eastAsia"/>
                <w:kern w:val="0"/>
                <w:sz w:val="22"/>
                <w:szCs w:val="22"/>
              </w:rPr>
              <w:t>中心组合方法设计三因素三水平的试验</w:t>
            </w:r>
            <w:r w:rsidRPr="00E12B9C">
              <w:rPr>
                <w:rFonts w:ascii="宋体" w:cs="宋体"/>
                <w:kern w:val="0"/>
                <w:sz w:val="22"/>
                <w:szCs w:val="22"/>
              </w:rPr>
              <w:t>,</w:t>
            </w:r>
            <w:r w:rsidRPr="00E12B9C">
              <w:rPr>
                <w:rFonts w:ascii="宋体" w:hAnsi="宋体" w:cs="宋体" w:hint="eastAsia"/>
                <w:kern w:val="0"/>
                <w:sz w:val="22"/>
                <w:szCs w:val="22"/>
              </w:rPr>
              <w:t>进行响应面分析</w:t>
            </w:r>
            <w:r w:rsidRPr="00E12B9C">
              <w:rPr>
                <w:rFonts w:ascii="宋体" w:cs="宋体"/>
                <w:kern w:val="0"/>
                <w:sz w:val="22"/>
                <w:szCs w:val="22"/>
              </w:rPr>
              <w:t>,</w:t>
            </w:r>
            <w:r w:rsidRPr="00E12B9C">
              <w:rPr>
                <w:rFonts w:ascii="宋体" w:hAnsi="宋体" w:cs="宋体" w:hint="eastAsia"/>
                <w:kern w:val="0"/>
                <w:sz w:val="22"/>
                <w:szCs w:val="22"/>
              </w:rPr>
              <w:t>得出最佳提取条件为</w:t>
            </w:r>
            <w:r w:rsidRPr="00E12B9C">
              <w:rPr>
                <w:rFonts w:ascii="宋体" w:hAnsi="宋体" w:cs="宋体"/>
                <w:kern w:val="0"/>
                <w:sz w:val="22"/>
                <w:szCs w:val="22"/>
              </w:rPr>
              <w:t>:</w:t>
            </w:r>
            <w:r w:rsidRPr="00E12B9C">
              <w:rPr>
                <w:rFonts w:ascii="宋体" w:hAnsi="宋体" w:cs="宋体" w:hint="eastAsia"/>
                <w:kern w:val="0"/>
                <w:sz w:val="22"/>
                <w:szCs w:val="22"/>
              </w:rPr>
              <w:t>超声温度为</w:t>
            </w:r>
            <w:r w:rsidRPr="00E12B9C">
              <w:rPr>
                <w:rFonts w:ascii="宋体" w:hAnsi="宋体" w:cs="宋体"/>
                <w:kern w:val="0"/>
                <w:sz w:val="22"/>
                <w:szCs w:val="22"/>
              </w:rPr>
              <w:t>59.23</w:t>
            </w:r>
            <w:r w:rsidRPr="00E12B9C">
              <w:rPr>
                <w:rFonts w:ascii="宋体" w:hAnsi="宋体" w:cs="宋体" w:hint="eastAsia"/>
                <w:kern w:val="0"/>
                <w:sz w:val="22"/>
                <w:szCs w:val="22"/>
              </w:rPr>
              <w:t>℃</w:t>
            </w:r>
            <w:r w:rsidRPr="00E12B9C">
              <w:rPr>
                <w:rFonts w:ascii="宋体" w:cs="宋体"/>
                <w:kern w:val="0"/>
                <w:sz w:val="22"/>
                <w:szCs w:val="22"/>
              </w:rPr>
              <w:t>,</w:t>
            </w:r>
            <w:r w:rsidRPr="00E12B9C">
              <w:rPr>
                <w:rFonts w:ascii="宋体" w:hAnsi="宋体" w:cs="宋体" w:hint="eastAsia"/>
                <w:kern w:val="0"/>
                <w:sz w:val="22"/>
                <w:szCs w:val="22"/>
              </w:rPr>
              <w:t>超声时间为</w:t>
            </w:r>
            <w:r w:rsidRPr="00E12B9C">
              <w:rPr>
                <w:rFonts w:ascii="宋体" w:hAnsi="宋体" w:cs="宋体"/>
                <w:kern w:val="0"/>
                <w:sz w:val="22"/>
                <w:szCs w:val="22"/>
              </w:rPr>
              <w:t>64.25 min,</w:t>
            </w:r>
            <w:r w:rsidRPr="00E12B9C">
              <w:rPr>
                <w:rFonts w:ascii="宋体" w:hAnsi="宋体" w:cs="宋体" w:hint="eastAsia"/>
                <w:kern w:val="0"/>
                <w:sz w:val="22"/>
                <w:szCs w:val="22"/>
              </w:rPr>
              <w:t>料液比为</w:t>
            </w:r>
            <w:r w:rsidRPr="00E12B9C">
              <w:rPr>
                <w:rFonts w:ascii="宋体" w:hAnsi="宋体" w:cs="宋体"/>
                <w:kern w:val="0"/>
                <w:sz w:val="22"/>
                <w:szCs w:val="22"/>
              </w:rPr>
              <w:t>1</w:t>
            </w:r>
            <w:r w:rsidRPr="00E12B9C">
              <w:rPr>
                <w:rFonts w:ascii="宋体" w:hAnsi="宋体" w:cs="宋体" w:hint="eastAsia"/>
                <w:kern w:val="0"/>
                <w:sz w:val="22"/>
                <w:szCs w:val="22"/>
              </w:rPr>
              <w:t>∶</w:t>
            </w:r>
            <w:r w:rsidRPr="00E12B9C">
              <w:rPr>
                <w:rFonts w:ascii="宋体" w:hAnsi="宋体" w:cs="宋体"/>
                <w:kern w:val="0"/>
                <w:sz w:val="22"/>
                <w:szCs w:val="22"/>
              </w:rPr>
              <w:t>30.36,</w:t>
            </w:r>
            <w:r w:rsidRPr="00E12B9C">
              <w:rPr>
                <w:rFonts w:ascii="宋体" w:hAnsi="宋体" w:cs="宋体" w:hint="eastAsia"/>
                <w:kern w:val="0"/>
                <w:sz w:val="22"/>
                <w:szCs w:val="22"/>
              </w:rPr>
              <w:t>在此条件下</w:t>
            </w:r>
            <w:r w:rsidRPr="00E12B9C">
              <w:rPr>
                <w:rFonts w:ascii="宋体" w:cs="宋体"/>
                <w:kern w:val="0"/>
                <w:sz w:val="22"/>
                <w:szCs w:val="22"/>
              </w:rPr>
              <w:t>,</w:t>
            </w:r>
            <w:r w:rsidRPr="00E12B9C">
              <w:rPr>
                <w:rFonts w:ascii="宋体" w:hAnsi="宋体" w:cs="宋体" w:hint="eastAsia"/>
                <w:kern w:val="0"/>
                <w:sz w:val="22"/>
                <w:szCs w:val="22"/>
              </w:rPr>
              <w:t>预测值中吸光度为</w:t>
            </w:r>
            <w:r w:rsidRPr="00E12B9C">
              <w:rPr>
                <w:rFonts w:ascii="宋体" w:hAnsi="宋体" w:cs="宋体"/>
                <w:kern w:val="0"/>
                <w:sz w:val="22"/>
                <w:szCs w:val="22"/>
              </w:rPr>
              <w:t>0.424,</w:t>
            </w:r>
            <w:r w:rsidRPr="00E12B9C">
              <w:rPr>
                <w:rFonts w:ascii="宋体" w:hAnsi="宋体" w:cs="宋体" w:hint="eastAsia"/>
                <w:kern w:val="0"/>
                <w:sz w:val="22"/>
                <w:szCs w:val="22"/>
              </w:rPr>
              <w:t>实际吸光度为</w:t>
            </w:r>
            <w:r w:rsidRPr="00E12B9C">
              <w:rPr>
                <w:rFonts w:ascii="宋体" w:hAnsi="宋体" w:cs="宋体"/>
                <w:kern w:val="0"/>
                <w:sz w:val="22"/>
                <w:szCs w:val="22"/>
              </w:rPr>
              <w:t>0.422,</w:t>
            </w:r>
            <w:r w:rsidRPr="00E12B9C">
              <w:rPr>
                <w:rFonts w:ascii="宋体" w:hAnsi="宋体" w:cs="宋体" w:hint="eastAsia"/>
                <w:kern w:val="0"/>
                <w:sz w:val="22"/>
                <w:szCs w:val="22"/>
              </w:rPr>
              <w:t>相对误差值为</w:t>
            </w:r>
            <w:r w:rsidRPr="00E12B9C">
              <w:rPr>
                <w:rFonts w:ascii="宋体" w:hAnsi="宋体" w:cs="宋体"/>
                <w:kern w:val="0"/>
                <w:sz w:val="22"/>
                <w:szCs w:val="22"/>
              </w:rPr>
              <w:t>0.47%,</w:t>
            </w:r>
            <w:r w:rsidRPr="00E12B9C">
              <w:rPr>
                <w:rFonts w:ascii="宋体" w:hAnsi="宋体" w:cs="宋体" w:hint="eastAsia"/>
                <w:kern w:val="0"/>
                <w:sz w:val="22"/>
                <w:szCs w:val="22"/>
              </w:rPr>
              <w:t>实验结果表明此方法下红色素提取率较好。</w:t>
            </w:r>
          </w:p>
        </w:tc>
        <w:tc>
          <w:tcPr>
            <w:tcW w:w="154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三类</w:t>
            </w:r>
          </w:p>
        </w:tc>
      </w:tr>
      <w:tr w:rsidR="00D13449" w:rsidRPr="00E12B9C">
        <w:trPr>
          <w:trHeight w:val="70"/>
        </w:trPr>
        <w:tc>
          <w:tcPr>
            <w:tcW w:w="700" w:type="dxa"/>
            <w:tcBorders>
              <w:top w:val="nil"/>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kern w:val="0"/>
                <w:sz w:val="22"/>
                <w:szCs w:val="22"/>
              </w:rPr>
              <w:t>14</w:t>
            </w:r>
          </w:p>
        </w:tc>
        <w:tc>
          <w:tcPr>
            <w:tcW w:w="108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田长城</w:t>
            </w:r>
          </w:p>
        </w:tc>
        <w:tc>
          <w:tcPr>
            <w:tcW w:w="3760" w:type="dxa"/>
            <w:tcBorders>
              <w:top w:val="nil"/>
              <w:left w:val="nil"/>
              <w:bottom w:val="single" w:sz="4" w:space="0" w:color="auto"/>
              <w:right w:val="single" w:sz="4" w:space="0" w:color="auto"/>
            </w:tcBorders>
            <w:vAlign w:val="center"/>
          </w:tcPr>
          <w:p w:rsidR="00D13449" w:rsidRPr="00E12B9C" w:rsidRDefault="00D13449" w:rsidP="00D13FA8">
            <w:pPr>
              <w:widowControl/>
              <w:jc w:val="center"/>
              <w:rPr>
                <w:rFonts w:ascii="宋体"/>
                <w:kern w:val="0"/>
                <w:sz w:val="22"/>
                <w:szCs w:val="22"/>
              </w:rPr>
            </w:pPr>
            <w:r w:rsidRPr="00E12B9C">
              <w:rPr>
                <w:rFonts w:ascii="宋体" w:hAnsi="宋体" w:cs="宋体" w:hint="eastAsia"/>
                <w:kern w:val="0"/>
                <w:sz w:val="22"/>
                <w:szCs w:val="22"/>
              </w:rPr>
              <w:t>内切聚半乳糖醛酸酶的分离和活性研究</w:t>
            </w:r>
            <w:r w:rsidRPr="00E12B9C">
              <w:rPr>
                <w:rFonts w:ascii="宋体" w:hAnsi="宋体" w:cs="宋体"/>
                <w:kern w:val="0"/>
                <w:sz w:val="22"/>
                <w:szCs w:val="22"/>
              </w:rPr>
              <w:t xml:space="preserve">                               </w:t>
            </w:r>
            <w:r>
              <w:rPr>
                <w:rFonts w:ascii="宋体" w:hAnsi="宋体" w:cs="宋体" w:hint="eastAsia"/>
                <w:kern w:val="0"/>
                <w:sz w:val="22"/>
                <w:szCs w:val="22"/>
              </w:rPr>
              <w:t>《</w:t>
            </w:r>
            <w:r w:rsidRPr="00E12B9C">
              <w:rPr>
                <w:rFonts w:ascii="宋体" w:hAnsi="宋体" w:cs="宋体" w:hint="eastAsia"/>
                <w:kern w:val="0"/>
                <w:sz w:val="22"/>
                <w:szCs w:val="22"/>
              </w:rPr>
              <w:t>蚌埠学院学报</w:t>
            </w:r>
            <w:r>
              <w:rPr>
                <w:rFonts w:ascii="宋体" w:hAnsi="宋体" w:cs="宋体" w:hint="eastAsia"/>
                <w:kern w:val="0"/>
                <w:sz w:val="22"/>
                <w:szCs w:val="22"/>
              </w:rPr>
              <w:t>》</w:t>
            </w:r>
            <w:r w:rsidRPr="00E12B9C">
              <w:rPr>
                <w:rFonts w:ascii="宋体" w:hAnsi="宋体" w:cs="宋体"/>
                <w:kern w:val="0"/>
                <w:sz w:val="22"/>
                <w:szCs w:val="22"/>
              </w:rPr>
              <w:t xml:space="preserve">                      2018(05)</w:t>
            </w:r>
          </w:p>
        </w:tc>
        <w:tc>
          <w:tcPr>
            <w:tcW w:w="6540" w:type="dxa"/>
            <w:tcBorders>
              <w:top w:val="nil"/>
              <w:left w:val="nil"/>
              <w:bottom w:val="single" w:sz="4" w:space="0" w:color="auto"/>
              <w:right w:val="single" w:sz="4" w:space="0" w:color="auto"/>
            </w:tcBorders>
            <w:vAlign w:val="center"/>
          </w:tcPr>
          <w:p w:rsidR="00D13449" w:rsidRPr="00E12B9C" w:rsidRDefault="00D13449" w:rsidP="00E12B9C">
            <w:pPr>
              <w:widowControl/>
              <w:jc w:val="left"/>
              <w:rPr>
                <w:rFonts w:ascii="宋体"/>
                <w:kern w:val="0"/>
                <w:sz w:val="22"/>
                <w:szCs w:val="22"/>
              </w:rPr>
            </w:pPr>
            <w:r w:rsidRPr="00E12B9C">
              <w:rPr>
                <w:rFonts w:ascii="宋体" w:hAnsi="宋体" w:cs="宋体" w:hint="eastAsia"/>
                <w:kern w:val="0"/>
                <w:sz w:val="22"/>
                <w:szCs w:val="22"/>
              </w:rPr>
              <w:t>从果胶酶中分离出了一种内切聚半乳糖醛酸酶</w:t>
            </w:r>
            <w:r w:rsidRPr="00E12B9C">
              <w:rPr>
                <w:rFonts w:ascii="宋体" w:hAnsi="宋体" w:cs="宋体"/>
                <w:kern w:val="0"/>
                <w:sz w:val="22"/>
                <w:szCs w:val="22"/>
              </w:rPr>
              <w:t>(f_(90-1)),</w:t>
            </w:r>
            <w:r w:rsidRPr="00E12B9C">
              <w:rPr>
                <w:rFonts w:ascii="宋体" w:hAnsi="宋体" w:cs="宋体" w:hint="eastAsia"/>
                <w:kern w:val="0"/>
                <w:sz w:val="22"/>
                <w:szCs w:val="22"/>
              </w:rPr>
              <w:t>经</w:t>
            </w:r>
            <w:r w:rsidRPr="00E12B9C">
              <w:rPr>
                <w:rFonts w:ascii="宋体" w:hAnsi="宋体" w:cs="宋体"/>
                <w:kern w:val="0"/>
                <w:sz w:val="22"/>
                <w:szCs w:val="22"/>
              </w:rPr>
              <w:t>SDS-PAGE</w:t>
            </w:r>
            <w:r w:rsidRPr="00E12B9C">
              <w:rPr>
                <w:rFonts w:ascii="宋体" w:hAnsi="宋体" w:cs="宋体" w:hint="eastAsia"/>
                <w:kern w:val="0"/>
                <w:sz w:val="22"/>
                <w:szCs w:val="22"/>
              </w:rPr>
              <w:t>凝胶电泳测定其相对分子质量约为</w:t>
            </w:r>
            <w:r w:rsidRPr="00E12B9C">
              <w:rPr>
                <w:rFonts w:ascii="宋体" w:hAnsi="宋体" w:cs="宋体"/>
                <w:kern w:val="0"/>
                <w:sz w:val="22"/>
                <w:szCs w:val="22"/>
              </w:rPr>
              <w:t>40. 5 kDa</w:t>
            </w:r>
            <w:r w:rsidRPr="00E12B9C">
              <w:rPr>
                <w:rFonts w:ascii="宋体" w:hAnsi="宋体" w:cs="宋体" w:hint="eastAsia"/>
                <w:kern w:val="0"/>
                <w:sz w:val="22"/>
                <w:szCs w:val="22"/>
              </w:rPr>
              <w:t>。该酶可以从分子内部断裂果胶大分子</w:t>
            </w:r>
            <w:r w:rsidRPr="00E12B9C">
              <w:rPr>
                <w:rFonts w:ascii="宋体" w:cs="宋体"/>
                <w:kern w:val="0"/>
                <w:sz w:val="22"/>
                <w:szCs w:val="22"/>
              </w:rPr>
              <w:t>,</w:t>
            </w:r>
            <w:r w:rsidRPr="00E12B9C">
              <w:rPr>
                <w:rFonts w:ascii="宋体" w:hAnsi="宋体" w:cs="宋体" w:hint="eastAsia"/>
                <w:kern w:val="0"/>
                <w:sz w:val="22"/>
                <w:szCs w:val="22"/>
              </w:rPr>
              <w:t>形成相对分子质量大于</w:t>
            </w:r>
            <w:r w:rsidRPr="00E12B9C">
              <w:rPr>
                <w:rFonts w:ascii="宋体" w:hAnsi="宋体" w:cs="宋体"/>
                <w:kern w:val="0"/>
                <w:sz w:val="22"/>
                <w:szCs w:val="22"/>
              </w:rPr>
              <w:t>1000 Da</w:t>
            </w:r>
            <w:r w:rsidRPr="00E12B9C">
              <w:rPr>
                <w:rFonts w:ascii="宋体" w:hAnsi="宋体" w:cs="宋体" w:hint="eastAsia"/>
                <w:kern w:val="0"/>
                <w:sz w:val="22"/>
                <w:szCs w:val="22"/>
              </w:rPr>
              <w:t>的果胶片段</w:t>
            </w:r>
            <w:r w:rsidRPr="00E12B9C">
              <w:rPr>
                <w:rFonts w:ascii="宋体" w:cs="宋体"/>
                <w:kern w:val="0"/>
                <w:sz w:val="22"/>
                <w:szCs w:val="22"/>
              </w:rPr>
              <w:t>,</w:t>
            </w:r>
            <w:r w:rsidRPr="00E12B9C">
              <w:rPr>
                <w:rFonts w:ascii="宋体" w:hAnsi="宋体" w:cs="宋体" w:hint="eastAsia"/>
                <w:kern w:val="0"/>
                <w:sz w:val="22"/>
                <w:szCs w:val="22"/>
              </w:rPr>
              <w:t>催化活力达</w:t>
            </w:r>
            <w:r w:rsidRPr="00E12B9C">
              <w:rPr>
                <w:rFonts w:ascii="宋体" w:hAnsi="宋体" w:cs="宋体"/>
                <w:kern w:val="0"/>
                <w:sz w:val="22"/>
                <w:szCs w:val="22"/>
              </w:rPr>
              <w:t>12. 5</w:t>
            </w:r>
            <w:r w:rsidRPr="00E12B9C">
              <w:rPr>
                <w:rFonts w:ascii="宋体" w:hAnsi="宋体" w:cs="宋体" w:hint="eastAsia"/>
                <w:kern w:val="0"/>
                <w:sz w:val="22"/>
                <w:szCs w:val="22"/>
              </w:rPr>
              <w:t>±</w:t>
            </w:r>
            <w:r w:rsidRPr="00E12B9C">
              <w:rPr>
                <w:rFonts w:ascii="宋体" w:hAnsi="宋体" w:cs="宋体"/>
                <w:kern w:val="0"/>
                <w:sz w:val="22"/>
                <w:szCs w:val="22"/>
              </w:rPr>
              <w:t>0. 9 U</w:t>
            </w:r>
            <w:r w:rsidRPr="00E12B9C">
              <w:rPr>
                <w:rFonts w:ascii="宋体" w:hAnsi="宋体" w:cs="宋体" w:hint="eastAsia"/>
                <w:kern w:val="0"/>
                <w:sz w:val="22"/>
                <w:szCs w:val="22"/>
              </w:rPr>
              <w:t>；当反应温度和</w:t>
            </w:r>
            <w:r w:rsidRPr="00E12B9C">
              <w:rPr>
                <w:rFonts w:ascii="宋体" w:hAnsi="宋体" w:cs="宋体"/>
                <w:kern w:val="0"/>
                <w:sz w:val="22"/>
                <w:szCs w:val="22"/>
              </w:rPr>
              <w:t>pH</w:t>
            </w:r>
            <w:r w:rsidRPr="00E12B9C">
              <w:rPr>
                <w:rFonts w:ascii="宋体" w:hAnsi="宋体" w:cs="宋体" w:hint="eastAsia"/>
                <w:kern w:val="0"/>
                <w:sz w:val="22"/>
                <w:szCs w:val="22"/>
              </w:rPr>
              <w:t>值分别为</w:t>
            </w:r>
            <w:r w:rsidRPr="00E12B9C">
              <w:rPr>
                <w:rFonts w:ascii="宋体" w:hAnsi="宋体" w:cs="宋体"/>
                <w:kern w:val="0"/>
                <w:sz w:val="22"/>
                <w:szCs w:val="22"/>
              </w:rPr>
              <w:t>50</w:t>
            </w:r>
            <w:r w:rsidRPr="00E12B9C">
              <w:rPr>
                <w:rFonts w:ascii="宋体" w:hAnsi="宋体" w:cs="宋体" w:hint="eastAsia"/>
                <w:kern w:val="0"/>
                <w:sz w:val="22"/>
                <w:szCs w:val="22"/>
              </w:rPr>
              <w:t>℃和</w:t>
            </w:r>
            <w:r w:rsidRPr="00E12B9C">
              <w:rPr>
                <w:rFonts w:ascii="宋体" w:hAnsi="宋体" w:cs="宋体"/>
                <w:kern w:val="0"/>
                <w:sz w:val="22"/>
                <w:szCs w:val="22"/>
              </w:rPr>
              <w:t>5. 0</w:t>
            </w:r>
            <w:r w:rsidRPr="00E12B9C">
              <w:rPr>
                <w:rFonts w:ascii="宋体" w:hAnsi="宋体" w:cs="宋体" w:hint="eastAsia"/>
                <w:kern w:val="0"/>
                <w:sz w:val="22"/>
                <w:szCs w:val="22"/>
              </w:rPr>
              <w:t>时</w:t>
            </w:r>
            <w:r w:rsidRPr="00E12B9C">
              <w:rPr>
                <w:rFonts w:ascii="宋体" w:cs="宋体"/>
                <w:kern w:val="0"/>
                <w:sz w:val="22"/>
                <w:szCs w:val="22"/>
              </w:rPr>
              <w:t>,</w:t>
            </w:r>
            <w:r w:rsidRPr="00E12B9C">
              <w:rPr>
                <w:rFonts w:ascii="宋体" w:hAnsi="宋体" w:cs="宋体" w:hint="eastAsia"/>
                <w:kern w:val="0"/>
                <w:sz w:val="22"/>
                <w:szCs w:val="22"/>
              </w:rPr>
              <w:t>酶的水解活力较高；金属离子</w:t>
            </w:r>
            <w:r w:rsidRPr="00E12B9C">
              <w:rPr>
                <w:rFonts w:ascii="宋体" w:hAnsi="宋体" w:cs="宋体"/>
                <w:kern w:val="0"/>
                <w:sz w:val="22"/>
                <w:szCs w:val="22"/>
              </w:rPr>
              <w:t>K~+</w:t>
            </w:r>
            <w:r w:rsidRPr="00E12B9C">
              <w:rPr>
                <w:rFonts w:ascii="宋体" w:hAnsi="宋体" w:cs="宋体" w:hint="eastAsia"/>
                <w:kern w:val="0"/>
                <w:sz w:val="22"/>
                <w:szCs w:val="22"/>
              </w:rPr>
              <w:t>、</w:t>
            </w:r>
            <w:r w:rsidRPr="00E12B9C">
              <w:rPr>
                <w:rFonts w:ascii="宋体" w:hAnsi="宋体" w:cs="宋体"/>
                <w:kern w:val="0"/>
                <w:sz w:val="22"/>
                <w:szCs w:val="22"/>
              </w:rPr>
              <w:t>Ca~(2+)</w:t>
            </w:r>
            <w:r w:rsidRPr="00E12B9C">
              <w:rPr>
                <w:rFonts w:ascii="宋体" w:hAnsi="宋体" w:cs="宋体" w:hint="eastAsia"/>
                <w:kern w:val="0"/>
                <w:sz w:val="22"/>
                <w:szCs w:val="22"/>
              </w:rPr>
              <w:t>、</w:t>
            </w:r>
            <w:r w:rsidRPr="00E12B9C">
              <w:rPr>
                <w:rFonts w:ascii="宋体" w:hAnsi="宋体" w:cs="宋体"/>
                <w:kern w:val="0"/>
                <w:sz w:val="22"/>
                <w:szCs w:val="22"/>
              </w:rPr>
              <w:t>Mg~(2+)</w:t>
            </w:r>
            <w:r w:rsidRPr="00E12B9C">
              <w:rPr>
                <w:rFonts w:ascii="宋体" w:hAnsi="宋体" w:cs="宋体" w:hint="eastAsia"/>
                <w:kern w:val="0"/>
                <w:sz w:val="22"/>
                <w:szCs w:val="22"/>
              </w:rPr>
              <w:t>和</w:t>
            </w:r>
            <w:r w:rsidRPr="00E12B9C">
              <w:rPr>
                <w:rFonts w:ascii="宋体" w:hAnsi="宋体" w:cs="宋体"/>
                <w:kern w:val="0"/>
                <w:sz w:val="22"/>
                <w:szCs w:val="22"/>
              </w:rPr>
              <w:t>Zn~(2+)</w:t>
            </w:r>
            <w:r w:rsidRPr="00E12B9C">
              <w:rPr>
                <w:rFonts w:ascii="宋体" w:hAnsi="宋体" w:cs="宋体" w:hint="eastAsia"/>
                <w:kern w:val="0"/>
                <w:sz w:val="22"/>
                <w:szCs w:val="22"/>
              </w:rPr>
              <w:t>的存在可以提高酶的活性</w:t>
            </w:r>
            <w:r w:rsidRPr="00E12B9C">
              <w:rPr>
                <w:rFonts w:ascii="宋体" w:cs="宋体"/>
                <w:kern w:val="0"/>
                <w:sz w:val="22"/>
                <w:szCs w:val="22"/>
              </w:rPr>
              <w:t>,</w:t>
            </w:r>
            <w:r w:rsidRPr="00E12B9C">
              <w:rPr>
                <w:rFonts w:ascii="宋体" w:hAnsi="宋体" w:cs="宋体" w:hint="eastAsia"/>
                <w:kern w:val="0"/>
                <w:sz w:val="22"/>
                <w:szCs w:val="22"/>
              </w:rPr>
              <w:t>而</w:t>
            </w:r>
            <w:r w:rsidRPr="00E12B9C">
              <w:rPr>
                <w:rFonts w:ascii="宋体" w:hAnsi="宋体" w:cs="宋体"/>
                <w:kern w:val="0"/>
                <w:sz w:val="22"/>
                <w:szCs w:val="22"/>
              </w:rPr>
              <w:t>Cu~(2+)</w:t>
            </w:r>
            <w:r w:rsidRPr="00E12B9C">
              <w:rPr>
                <w:rFonts w:ascii="宋体" w:hAnsi="宋体" w:cs="宋体" w:hint="eastAsia"/>
                <w:kern w:val="0"/>
                <w:sz w:val="22"/>
                <w:szCs w:val="22"/>
              </w:rPr>
              <w:t>、</w:t>
            </w:r>
            <w:r w:rsidRPr="00E12B9C">
              <w:rPr>
                <w:rFonts w:ascii="宋体" w:hAnsi="宋体" w:cs="宋体"/>
                <w:kern w:val="0"/>
                <w:sz w:val="22"/>
                <w:szCs w:val="22"/>
              </w:rPr>
              <w:t>Ba~(2+)</w:t>
            </w:r>
            <w:r w:rsidRPr="00E12B9C">
              <w:rPr>
                <w:rFonts w:ascii="宋体" w:hAnsi="宋体" w:cs="宋体" w:hint="eastAsia"/>
                <w:kern w:val="0"/>
                <w:sz w:val="22"/>
                <w:szCs w:val="22"/>
              </w:rPr>
              <w:t>和</w:t>
            </w:r>
            <w:r w:rsidRPr="00E12B9C">
              <w:rPr>
                <w:rFonts w:ascii="宋体" w:hAnsi="宋体" w:cs="宋体"/>
                <w:kern w:val="0"/>
                <w:sz w:val="22"/>
                <w:szCs w:val="22"/>
              </w:rPr>
              <w:t>Fe~(3+)</w:t>
            </w:r>
            <w:r w:rsidRPr="00E12B9C">
              <w:rPr>
                <w:rFonts w:ascii="宋体" w:hAnsi="宋体" w:cs="宋体" w:hint="eastAsia"/>
                <w:kern w:val="0"/>
                <w:sz w:val="22"/>
                <w:szCs w:val="22"/>
              </w:rPr>
              <w:t>则有抑制作用。</w:t>
            </w:r>
          </w:p>
        </w:tc>
        <w:tc>
          <w:tcPr>
            <w:tcW w:w="154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三类</w:t>
            </w:r>
          </w:p>
        </w:tc>
      </w:tr>
      <w:tr w:rsidR="00D13449" w:rsidRPr="00E12B9C">
        <w:trPr>
          <w:trHeight w:val="1920"/>
        </w:trPr>
        <w:tc>
          <w:tcPr>
            <w:tcW w:w="700" w:type="dxa"/>
            <w:tcBorders>
              <w:top w:val="nil"/>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kern w:val="0"/>
                <w:sz w:val="22"/>
                <w:szCs w:val="22"/>
              </w:rPr>
              <w:t>15</w:t>
            </w:r>
          </w:p>
        </w:tc>
        <w:tc>
          <w:tcPr>
            <w:tcW w:w="108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黄世瑜</w:t>
            </w:r>
          </w:p>
        </w:tc>
        <w:tc>
          <w:tcPr>
            <w:tcW w:w="3760" w:type="dxa"/>
            <w:tcBorders>
              <w:top w:val="nil"/>
              <w:left w:val="nil"/>
              <w:bottom w:val="single" w:sz="4" w:space="0" w:color="auto"/>
              <w:right w:val="single" w:sz="4" w:space="0" w:color="auto"/>
            </w:tcBorders>
            <w:vAlign w:val="center"/>
          </w:tcPr>
          <w:p w:rsidR="00D13449" w:rsidRPr="00E12B9C" w:rsidRDefault="00D13449" w:rsidP="00D13FA8">
            <w:pPr>
              <w:widowControl/>
              <w:jc w:val="center"/>
              <w:rPr>
                <w:rFonts w:ascii="宋体"/>
                <w:kern w:val="0"/>
                <w:sz w:val="22"/>
                <w:szCs w:val="22"/>
              </w:rPr>
            </w:pPr>
            <w:r w:rsidRPr="00E12B9C">
              <w:rPr>
                <w:rFonts w:ascii="宋体" w:hAnsi="宋体" w:cs="宋体" w:hint="eastAsia"/>
                <w:kern w:val="0"/>
                <w:sz w:val="22"/>
                <w:szCs w:val="22"/>
              </w:rPr>
              <w:t>小麦胚芽纳豆的制作</w:t>
            </w:r>
            <w:r w:rsidRPr="00E12B9C">
              <w:rPr>
                <w:rFonts w:ascii="宋体" w:hAnsi="宋体" w:cs="宋体"/>
                <w:kern w:val="0"/>
                <w:sz w:val="22"/>
                <w:szCs w:val="22"/>
              </w:rPr>
              <w:t xml:space="preserve">              </w:t>
            </w:r>
            <w:r>
              <w:rPr>
                <w:rFonts w:ascii="宋体" w:hAnsi="宋体" w:cs="宋体" w:hint="eastAsia"/>
                <w:kern w:val="0"/>
                <w:sz w:val="22"/>
                <w:szCs w:val="22"/>
              </w:rPr>
              <w:t>《</w:t>
            </w:r>
            <w:r w:rsidRPr="00E12B9C">
              <w:rPr>
                <w:rFonts w:ascii="宋体" w:hAnsi="宋体" w:cs="宋体" w:hint="eastAsia"/>
                <w:kern w:val="0"/>
                <w:sz w:val="22"/>
                <w:szCs w:val="22"/>
              </w:rPr>
              <w:t>中国调味品</w:t>
            </w:r>
            <w:r>
              <w:rPr>
                <w:rFonts w:ascii="宋体" w:hAnsi="宋体" w:cs="宋体" w:hint="eastAsia"/>
                <w:kern w:val="0"/>
                <w:sz w:val="22"/>
                <w:szCs w:val="22"/>
              </w:rPr>
              <w:t>》</w:t>
            </w:r>
            <w:r w:rsidRPr="00E12B9C">
              <w:rPr>
                <w:rFonts w:ascii="宋体" w:hAnsi="宋体" w:cs="宋体"/>
                <w:kern w:val="0"/>
                <w:sz w:val="22"/>
                <w:szCs w:val="22"/>
              </w:rPr>
              <w:t xml:space="preserve">                2018(9)</w:t>
            </w:r>
          </w:p>
        </w:tc>
        <w:tc>
          <w:tcPr>
            <w:tcW w:w="6540" w:type="dxa"/>
            <w:tcBorders>
              <w:top w:val="nil"/>
              <w:left w:val="nil"/>
              <w:bottom w:val="single" w:sz="4" w:space="0" w:color="auto"/>
              <w:right w:val="single" w:sz="4" w:space="0" w:color="auto"/>
            </w:tcBorders>
            <w:vAlign w:val="center"/>
          </w:tcPr>
          <w:p w:rsidR="00D13449" w:rsidRPr="00E12B9C" w:rsidRDefault="00D13449" w:rsidP="00E12B9C">
            <w:pPr>
              <w:widowControl/>
              <w:jc w:val="left"/>
              <w:rPr>
                <w:rFonts w:ascii="宋体"/>
                <w:kern w:val="0"/>
                <w:sz w:val="22"/>
                <w:szCs w:val="22"/>
              </w:rPr>
            </w:pPr>
            <w:r w:rsidRPr="00E12B9C">
              <w:rPr>
                <w:rFonts w:ascii="宋体" w:hAnsi="宋体" w:cs="宋体" w:hint="eastAsia"/>
                <w:kern w:val="0"/>
                <w:sz w:val="22"/>
                <w:szCs w:val="22"/>
              </w:rPr>
              <w:t>小麦胚芽纳豆是在传统纳豆制作基础之上</w:t>
            </w:r>
            <w:r w:rsidRPr="00E12B9C">
              <w:rPr>
                <w:rFonts w:ascii="宋体" w:cs="宋体"/>
                <w:kern w:val="0"/>
                <w:sz w:val="22"/>
                <w:szCs w:val="22"/>
              </w:rPr>
              <w:t>,</w:t>
            </w:r>
            <w:r w:rsidRPr="00E12B9C">
              <w:rPr>
                <w:rFonts w:ascii="宋体" w:hAnsi="宋体" w:cs="宋体" w:hint="eastAsia"/>
                <w:kern w:val="0"/>
                <w:sz w:val="22"/>
                <w:szCs w:val="22"/>
              </w:rPr>
              <w:t>在原料中添加一定量的小麦胚芽</w:t>
            </w:r>
            <w:r w:rsidRPr="00E12B9C">
              <w:rPr>
                <w:rFonts w:ascii="宋体" w:cs="宋体"/>
                <w:kern w:val="0"/>
                <w:sz w:val="22"/>
                <w:szCs w:val="22"/>
              </w:rPr>
              <w:t>,</w:t>
            </w:r>
            <w:r w:rsidRPr="00E12B9C">
              <w:rPr>
                <w:rFonts w:ascii="宋体" w:hAnsi="宋体" w:cs="宋体" w:hint="eastAsia"/>
                <w:kern w:val="0"/>
                <w:sz w:val="22"/>
                <w:szCs w:val="22"/>
              </w:rPr>
              <w:t>制作出氨味小、营养价值更高的新品纳豆</w:t>
            </w:r>
            <w:r w:rsidRPr="00E12B9C">
              <w:rPr>
                <w:rFonts w:ascii="宋体" w:cs="宋体"/>
                <w:kern w:val="0"/>
                <w:sz w:val="22"/>
                <w:szCs w:val="22"/>
              </w:rPr>
              <w:t>.</w:t>
            </w:r>
            <w:r w:rsidRPr="00E12B9C">
              <w:rPr>
                <w:rFonts w:ascii="宋体" w:hAnsi="宋体" w:cs="宋体" w:hint="eastAsia"/>
                <w:kern w:val="0"/>
                <w:sz w:val="22"/>
                <w:szCs w:val="22"/>
              </w:rPr>
              <w:t>文章主要从纳豆的发酵工艺入手</w:t>
            </w:r>
            <w:r w:rsidRPr="00E12B9C">
              <w:rPr>
                <w:rFonts w:ascii="宋体" w:cs="宋体"/>
                <w:kern w:val="0"/>
                <w:sz w:val="22"/>
                <w:szCs w:val="22"/>
              </w:rPr>
              <w:t>,</w:t>
            </w:r>
            <w:r w:rsidRPr="00E12B9C">
              <w:rPr>
                <w:rFonts w:ascii="宋体" w:hAnsi="宋体" w:cs="宋体" w:hint="eastAsia"/>
                <w:kern w:val="0"/>
                <w:sz w:val="22"/>
                <w:szCs w:val="22"/>
              </w:rPr>
              <w:t>通过单因素试验及正交试验</w:t>
            </w:r>
            <w:r w:rsidRPr="00E12B9C">
              <w:rPr>
                <w:rFonts w:ascii="宋体" w:cs="宋体"/>
                <w:kern w:val="0"/>
                <w:sz w:val="22"/>
                <w:szCs w:val="22"/>
              </w:rPr>
              <w:t>,</w:t>
            </w:r>
            <w:r w:rsidRPr="00E12B9C">
              <w:rPr>
                <w:rFonts w:ascii="宋体" w:hAnsi="宋体" w:cs="宋体" w:hint="eastAsia"/>
                <w:kern w:val="0"/>
                <w:sz w:val="22"/>
                <w:szCs w:val="22"/>
              </w:rPr>
              <w:t>依据感官评定及粘多糖的产率</w:t>
            </w:r>
            <w:r w:rsidRPr="00E12B9C">
              <w:rPr>
                <w:rFonts w:ascii="宋体" w:cs="宋体"/>
                <w:kern w:val="0"/>
                <w:sz w:val="22"/>
                <w:szCs w:val="22"/>
              </w:rPr>
              <w:t>,</w:t>
            </w:r>
            <w:r w:rsidRPr="00E12B9C">
              <w:rPr>
                <w:rFonts w:ascii="宋体" w:hAnsi="宋体" w:cs="宋体" w:hint="eastAsia"/>
                <w:kern w:val="0"/>
                <w:sz w:val="22"/>
                <w:szCs w:val="22"/>
              </w:rPr>
              <w:t>确定小麦胚芽纳豆的最佳制作工艺</w:t>
            </w:r>
            <w:r w:rsidRPr="00E12B9C">
              <w:rPr>
                <w:rFonts w:ascii="宋体" w:cs="宋体"/>
                <w:kern w:val="0"/>
                <w:sz w:val="22"/>
                <w:szCs w:val="22"/>
              </w:rPr>
              <w:t>.</w:t>
            </w:r>
            <w:r w:rsidRPr="00E12B9C">
              <w:rPr>
                <w:rFonts w:ascii="宋体" w:hAnsi="宋体" w:cs="宋体" w:hint="eastAsia"/>
                <w:kern w:val="0"/>
                <w:sz w:val="22"/>
                <w:szCs w:val="22"/>
              </w:rPr>
              <w:t>结果表明</w:t>
            </w:r>
            <w:r w:rsidRPr="00E12B9C">
              <w:rPr>
                <w:rFonts w:ascii="宋体" w:hAnsi="宋体" w:cs="宋体"/>
                <w:kern w:val="0"/>
                <w:sz w:val="22"/>
                <w:szCs w:val="22"/>
              </w:rPr>
              <w:t>:</w:t>
            </w:r>
            <w:r w:rsidRPr="00E12B9C">
              <w:rPr>
                <w:rFonts w:ascii="宋体" w:hAnsi="宋体" w:cs="宋体" w:hint="eastAsia"/>
                <w:kern w:val="0"/>
                <w:sz w:val="22"/>
                <w:szCs w:val="22"/>
              </w:rPr>
              <w:t>大豆和胚芽的质量比为</w:t>
            </w:r>
            <w:r w:rsidRPr="00E12B9C">
              <w:rPr>
                <w:rFonts w:ascii="宋体" w:hAnsi="宋体" w:cs="宋体"/>
                <w:kern w:val="0"/>
                <w:sz w:val="22"/>
                <w:szCs w:val="22"/>
              </w:rPr>
              <w:t>4 :1 ,</w:t>
            </w:r>
            <w:r w:rsidRPr="00E12B9C">
              <w:rPr>
                <w:rFonts w:ascii="宋体" w:hAnsi="宋体" w:cs="宋体" w:hint="eastAsia"/>
                <w:kern w:val="0"/>
                <w:sz w:val="22"/>
                <w:szCs w:val="22"/>
              </w:rPr>
              <w:t>接种量为</w:t>
            </w:r>
            <w:r w:rsidRPr="00E12B9C">
              <w:rPr>
                <w:rFonts w:ascii="宋体" w:hAnsi="宋体" w:cs="宋体"/>
                <w:kern w:val="0"/>
                <w:sz w:val="22"/>
                <w:szCs w:val="22"/>
              </w:rPr>
              <w:t>14%,</w:t>
            </w:r>
            <w:r w:rsidRPr="00E12B9C">
              <w:rPr>
                <w:rFonts w:ascii="宋体" w:hAnsi="宋体" w:cs="宋体" w:hint="eastAsia"/>
                <w:kern w:val="0"/>
                <w:sz w:val="22"/>
                <w:szCs w:val="22"/>
              </w:rPr>
              <w:t>发酵时间为</w:t>
            </w:r>
            <w:r w:rsidRPr="00E12B9C">
              <w:rPr>
                <w:rFonts w:ascii="宋体" w:hAnsi="宋体" w:cs="宋体"/>
                <w:kern w:val="0"/>
                <w:sz w:val="22"/>
                <w:szCs w:val="22"/>
              </w:rPr>
              <w:t>22 h,</w:t>
            </w:r>
            <w:r w:rsidRPr="00E12B9C">
              <w:rPr>
                <w:rFonts w:ascii="宋体" w:hAnsi="宋体" w:cs="宋体" w:hint="eastAsia"/>
                <w:kern w:val="0"/>
                <w:sz w:val="22"/>
                <w:szCs w:val="22"/>
              </w:rPr>
              <w:t>发酵温度为</w:t>
            </w:r>
            <w:r w:rsidRPr="00E12B9C">
              <w:rPr>
                <w:rFonts w:ascii="宋体" w:hAnsi="宋体" w:cs="宋体"/>
                <w:kern w:val="0"/>
                <w:sz w:val="22"/>
                <w:szCs w:val="22"/>
              </w:rPr>
              <w:t xml:space="preserve">37 </w:t>
            </w:r>
            <w:r w:rsidRPr="00E12B9C">
              <w:rPr>
                <w:rFonts w:ascii="宋体" w:hAnsi="宋体" w:cs="宋体" w:hint="eastAsia"/>
                <w:kern w:val="0"/>
                <w:sz w:val="22"/>
                <w:szCs w:val="22"/>
              </w:rPr>
              <w:t>℃</w:t>
            </w:r>
            <w:r w:rsidRPr="00E12B9C">
              <w:rPr>
                <w:rFonts w:ascii="宋体" w:cs="宋体"/>
                <w:kern w:val="0"/>
                <w:sz w:val="22"/>
                <w:szCs w:val="22"/>
              </w:rPr>
              <w:t>,</w:t>
            </w:r>
            <w:r w:rsidRPr="00E12B9C">
              <w:rPr>
                <w:rFonts w:ascii="宋体" w:hAnsi="宋体" w:cs="宋体" w:hint="eastAsia"/>
                <w:kern w:val="0"/>
                <w:sz w:val="22"/>
                <w:szCs w:val="22"/>
              </w:rPr>
              <w:t>再经过低温后熟后制作出的小麦胚芽纳豆感官评分最高</w:t>
            </w:r>
            <w:r w:rsidRPr="00E12B9C">
              <w:rPr>
                <w:rFonts w:ascii="宋体" w:cs="宋体"/>
                <w:kern w:val="0"/>
                <w:sz w:val="22"/>
                <w:szCs w:val="22"/>
              </w:rPr>
              <w:t>,</w:t>
            </w:r>
            <w:r w:rsidRPr="00E12B9C">
              <w:rPr>
                <w:rFonts w:ascii="宋体" w:hAnsi="宋体" w:cs="宋体" w:hint="eastAsia"/>
                <w:kern w:val="0"/>
                <w:sz w:val="22"/>
                <w:szCs w:val="22"/>
              </w:rPr>
              <w:t>粘多糖产率也高于传统纳豆</w:t>
            </w:r>
            <w:r w:rsidRPr="00E12B9C">
              <w:rPr>
                <w:rFonts w:ascii="宋体" w:cs="宋体"/>
                <w:kern w:val="0"/>
                <w:sz w:val="22"/>
                <w:szCs w:val="22"/>
              </w:rPr>
              <w:t>.</w:t>
            </w:r>
          </w:p>
        </w:tc>
        <w:tc>
          <w:tcPr>
            <w:tcW w:w="154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三类</w:t>
            </w:r>
          </w:p>
        </w:tc>
      </w:tr>
      <w:tr w:rsidR="00D13449" w:rsidRPr="00E12B9C">
        <w:trPr>
          <w:trHeight w:val="70"/>
        </w:trPr>
        <w:tc>
          <w:tcPr>
            <w:tcW w:w="700" w:type="dxa"/>
            <w:tcBorders>
              <w:top w:val="nil"/>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kern w:val="0"/>
                <w:sz w:val="22"/>
                <w:szCs w:val="22"/>
              </w:rPr>
              <w:t>16</w:t>
            </w:r>
          </w:p>
        </w:tc>
        <w:tc>
          <w:tcPr>
            <w:tcW w:w="108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黄世瑜</w:t>
            </w:r>
          </w:p>
        </w:tc>
        <w:tc>
          <w:tcPr>
            <w:tcW w:w="3760" w:type="dxa"/>
            <w:tcBorders>
              <w:top w:val="nil"/>
              <w:left w:val="nil"/>
              <w:bottom w:val="single" w:sz="4" w:space="0" w:color="auto"/>
              <w:right w:val="single" w:sz="4" w:space="0" w:color="auto"/>
            </w:tcBorders>
            <w:vAlign w:val="center"/>
          </w:tcPr>
          <w:p w:rsidR="00D13449" w:rsidRPr="00E12B9C" w:rsidRDefault="00D13449" w:rsidP="00D13FA8">
            <w:pPr>
              <w:widowControl/>
              <w:jc w:val="center"/>
              <w:rPr>
                <w:rFonts w:ascii="宋体"/>
                <w:kern w:val="0"/>
                <w:sz w:val="22"/>
                <w:szCs w:val="22"/>
              </w:rPr>
            </w:pPr>
            <w:r w:rsidRPr="00E12B9C">
              <w:rPr>
                <w:rFonts w:ascii="宋体" w:hAnsi="宋体" w:cs="宋体" w:hint="eastAsia"/>
                <w:kern w:val="0"/>
                <w:sz w:val="22"/>
                <w:szCs w:val="22"/>
              </w:rPr>
              <w:t>小麦麸皮脱色工艺研究</w:t>
            </w:r>
            <w:r w:rsidRPr="00E12B9C">
              <w:rPr>
                <w:rFonts w:ascii="宋体" w:hAnsi="宋体" w:cs="宋体"/>
                <w:kern w:val="0"/>
                <w:sz w:val="22"/>
                <w:szCs w:val="22"/>
              </w:rPr>
              <w:t xml:space="preserve">           </w:t>
            </w:r>
            <w:r>
              <w:rPr>
                <w:rFonts w:ascii="宋体" w:hAnsi="宋体" w:cs="宋体" w:hint="eastAsia"/>
                <w:kern w:val="0"/>
                <w:sz w:val="22"/>
                <w:szCs w:val="22"/>
              </w:rPr>
              <w:t>《</w:t>
            </w:r>
            <w:r w:rsidRPr="00E12B9C">
              <w:rPr>
                <w:rFonts w:ascii="宋体" w:hAnsi="宋体" w:cs="宋体" w:hint="eastAsia"/>
                <w:kern w:val="0"/>
                <w:sz w:val="22"/>
                <w:szCs w:val="22"/>
              </w:rPr>
              <w:t>宿州学院学报</w:t>
            </w:r>
            <w:r>
              <w:rPr>
                <w:rFonts w:ascii="宋体" w:hAnsi="宋体" w:cs="宋体" w:hint="eastAsia"/>
                <w:kern w:val="0"/>
                <w:sz w:val="22"/>
                <w:szCs w:val="22"/>
              </w:rPr>
              <w:t>》</w:t>
            </w:r>
            <w:r w:rsidRPr="00E12B9C">
              <w:rPr>
                <w:rFonts w:ascii="宋体" w:hAnsi="宋体" w:cs="宋体"/>
                <w:kern w:val="0"/>
                <w:sz w:val="22"/>
                <w:szCs w:val="22"/>
              </w:rPr>
              <w:t xml:space="preserve">                     2018(03)</w:t>
            </w:r>
          </w:p>
        </w:tc>
        <w:tc>
          <w:tcPr>
            <w:tcW w:w="6540" w:type="dxa"/>
            <w:tcBorders>
              <w:top w:val="nil"/>
              <w:left w:val="nil"/>
              <w:bottom w:val="single" w:sz="4" w:space="0" w:color="auto"/>
              <w:right w:val="single" w:sz="4" w:space="0" w:color="auto"/>
            </w:tcBorders>
            <w:vAlign w:val="center"/>
          </w:tcPr>
          <w:p w:rsidR="00D13449" w:rsidRPr="00E12B9C" w:rsidRDefault="00D13449" w:rsidP="00E12B9C">
            <w:pPr>
              <w:widowControl/>
              <w:jc w:val="left"/>
              <w:rPr>
                <w:rFonts w:ascii="宋体"/>
                <w:kern w:val="0"/>
                <w:sz w:val="22"/>
                <w:szCs w:val="22"/>
              </w:rPr>
            </w:pPr>
            <w:r w:rsidRPr="00E12B9C">
              <w:rPr>
                <w:rFonts w:ascii="宋体" w:hAnsi="宋体" w:cs="宋体" w:hint="eastAsia"/>
                <w:kern w:val="0"/>
                <w:sz w:val="22"/>
                <w:szCs w:val="22"/>
              </w:rPr>
              <w:t>为提高小麦麸皮的食用性</w:t>
            </w:r>
            <w:r w:rsidRPr="00E12B9C">
              <w:rPr>
                <w:rFonts w:ascii="宋体" w:cs="宋体"/>
                <w:kern w:val="0"/>
                <w:sz w:val="22"/>
                <w:szCs w:val="22"/>
              </w:rPr>
              <w:t>,</w:t>
            </w:r>
            <w:r w:rsidRPr="00E12B9C">
              <w:rPr>
                <w:rFonts w:ascii="宋体" w:hAnsi="宋体" w:cs="宋体" w:hint="eastAsia"/>
                <w:kern w:val="0"/>
                <w:sz w:val="22"/>
                <w:szCs w:val="22"/>
              </w:rPr>
              <w:t>淡化其褐变色</w:t>
            </w:r>
            <w:r w:rsidRPr="00E12B9C">
              <w:rPr>
                <w:rFonts w:ascii="宋体" w:cs="宋体"/>
                <w:kern w:val="0"/>
                <w:sz w:val="22"/>
                <w:szCs w:val="22"/>
              </w:rPr>
              <w:t>,</w:t>
            </w:r>
            <w:r w:rsidRPr="00E12B9C">
              <w:rPr>
                <w:rFonts w:ascii="宋体" w:hAnsi="宋体" w:cs="宋体" w:hint="eastAsia"/>
                <w:kern w:val="0"/>
                <w:sz w:val="22"/>
                <w:szCs w:val="22"/>
              </w:rPr>
              <w:t>分别选用过氧化氢和焦亚硫酸钠作为脱色剂对小麦麸皮进行脱色处理。通过对脱色剂使用量、脱色时间、脱色温度等因素的考察</w:t>
            </w:r>
            <w:r w:rsidRPr="00E12B9C">
              <w:rPr>
                <w:rFonts w:ascii="宋体" w:cs="宋体"/>
                <w:kern w:val="0"/>
                <w:sz w:val="22"/>
                <w:szCs w:val="22"/>
              </w:rPr>
              <w:t>,</w:t>
            </w:r>
            <w:r w:rsidRPr="00E12B9C">
              <w:rPr>
                <w:rFonts w:ascii="宋体" w:hAnsi="宋体" w:cs="宋体" w:hint="eastAsia"/>
                <w:kern w:val="0"/>
                <w:sz w:val="22"/>
                <w:szCs w:val="22"/>
              </w:rPr>
              <w:t>在单因素实验基础上</w:t>
            </w:r>
            <w:r w:rsidRPr="00E12B9C">
              <w:rPr>
                <w:rFonts w:ascii="宋体" w:cs="宋体"/>
                <w:kern w:val="0"/>
                <w:sz w:val="22"/>
                <w:szCs w:val="22"/>
              </w:rPr>
              <w:t>,</w:t>
            </w:r>
            <w:r w:rsidRPr="00E12B9C">
              <w:rPr>
                <w:rFonts w:ascii="宋体" w:hAnsi="宋体" w:cs="宋体" w:hint="eastAsia"/>
                <w:kern w:val="0"/>
                <w:sz w:val="22"/>
                <w:szCs w:val="22"/>
              </w:rPr>
              <w:t>通过正交优化实验</w:t>
            </w:r>
            <w:r w:rsidRPr="00E12B9C">
              <w:rPr>
                <w:rFonts w:ascii="宋体" w:cs="宋体"/>
                <w:kern w:val="0"/>
                <w:sz w:val="22"/>
                <w:szCs w:val="22"/>
              </w:rPr>
              <w:t>,</w:t>
            </w:r>
            <w:r w:rsidRPr="00E12B9C">
              <w:rPr>
                <w:rFonts w:ascii="宋体" w:hAnsi="宋体" w:cs="宋体" w:hint="eastAsia"/>
                <w:kern w:val="0"/>
                <w:sz w:val="22"/>
                <w:szCs w:val="22"/>
              </w:rPr>
              <w:t>依据</w:t>
            </w:r>
            <w:r w:rsidRPr="00E12B9C">
              <w:rPr>
                <w:rFonts w:ascii="宋体" w:hAnsi="宋体" w:cs="宋体"/>
                <w:kern w:val="0"/>
                <w:sz w:val="22"/>
                <w:szCs w:val="22"/>
              </w:rPr>
              <w:t>L*</w:t>
            </w:r>
            <w:r w:rsidRPr="00E12B9C">
              <w:rPr>
                <w:rFonts w:ascii="宋体" w:hAnsi="宋体" w:cs="宋体" w:hint="eastAsia"/>
                <w:kern w:val="0"/>
                <w:sz w:val="22"/>
                <w:szCs w:val="22"/>
              </w:rPr>
              <w:t>值确定小麦麸皮的最佳脱色工艺</w:t>
            </w:r>
            <w:r w:rsidRPr="00E12B9C">
              <w:rPr>
                <w:rFonts w:ascii="宋体" w:cs="宋体"/>
                <w:kern w:val="0"/>
                <w:sz w:val="22"/>
                <w:szCs w:val="22"/>
              </w:rPr>
              <w:t>,</w:t>
            </w:r>
            <w:r w:rsidRPr="00E12B9C">
              <w:rPr>
                <w:rFonts w:ascii="宋体" w:hAnsi="宋体" w:cs="宋体" w:hint="eastAsia"/>
                <w:kern w:val="0"/>
                <w:sz w:val="22"/>
                <w:szCs w:val="22"/>
              </w:rPr>
              <w:t>并对产品中脱色剂的残留量进行检测。结果表明</w:t>
            </w:r>
            <w:r w:rsidRPr="00E12B9C">
              <w:rPr>
                <w:rFonts w:ascii="宋体" w:hAnsi="宋体" w:cs="宋体"/>
                <w:kern w:val="0"/>
                <w:sz w:val="22"/>
                <w:szCs w:val="22"/>
              </w:rPr>
              <w:t>:</w:t>
            </w:r>
            <w:r w:rsidRPr="00E12B9C">
              <w:rPr>
                <w:rFonts w:ascii="宋体" w:hAnsi="宋体" w:cs="宋体" w:hint="eastAsia"/>
                <w:kern w:val="0"/>
                <w:sz w:val="22"/>
                <w:szCs w:val="22"/>
              </w:rPr>
              <w:t>过氧化氢在浓度为</w:t>
            </w:r>
            <w:r w:rsidRPr="00E12B9C">
              <w:rPr>
                <w:rFonts w:ascii="宋体" w:hAnsi="宋体" w:cs="宋体"/>
                <w:kern w:val="0"/>
                <w:sz w:val="22"/>
                <w:szCs w:val="22"/>
              </w:rPr>
              <w:t>1.6%</w:t>
            </w:r>
            <w:r w:rsidRPr="00E12B9C">
              <w:rPr>
                <w:rFonts w:ascii="宋体" w:hAnsi="宋体" w:cs="宋体" w:hint="eastAsia"/>
                <w:kern w:val="0"/>
                <w:sz w:val="22"/>
                <w:szCs w:val="22"/>
              </w:rPr>
              <w:t>、</w:t>
            </w:r>
            <w:r w:rsidRPr="00E12B9C">
              <w:rPr>
                <w:rFonts w:ascii="宋体" w:hAnsi="宋体" w:cs="宋体"/>
                <w:kern w:val="0"/>
                <w:sz w:val="22"/>
                <w:szCs w:val="22"/>
              </w:rPr>
              <w:t>50</w:t>
            </w:r>
            <w:r w:rsidRPr="00E12B9C">
              <w:rPr>
                <w:rFonts w:ascii="宋体" w:hAnsi="宋体" w:cs="宋体" w:hint="eastAsia"/>
                <w:kern w:val="0"/>
                <w:sz w:val="22"/>
                <w:szCs w:val="22"/>
              </w:rPr>
              <w:t>℃脱色</w:t>
            </w:r>
            <w:r w:rsidRPr="00E12B9C">
              <w:rPr>
                <w:rFonts w:ascii="宋体" w:hAnsi="宋体" w:cs="宋体"/>
                <w:kern w:val="0"/>
                <w:sz w:val="22"/>
                <w:szCs w:val="22"/>
              </w:rPr>
              <w:t>3.5 h,</w:t>
            </w:r>
            <w:r w:rsidRPr="00E12B9C">
              <w:rPr>
                <w:rFonts w:ascii="宋体" w:hAnsi="宋体" w:cs="宋体" w:hint="eastAsia"/>
                <w:kern w:val="0"/>
                <w:sz w:val="22"/>
                <w:szCs w:val="22"/>
              </w:rPr>
              <w:t>小麦麸皮脱色效果最好；焦亚硫酸钠在用量为</w:t>
            </w:r>
            <w:r w:rsidRPr="00E12B9C">
              <w:rPr>
                <w:rFonts w:ascii="宋体" w:hAnsi="宋体" w:cs="宋体"/>
                <w:kern w:val="0"/>
                <w:sz w:val="22"/>
                <w:szCs w:val="22"/>
              </w:rPr>
              <w:t>0.5%</w:t>
            </w:r>
            <w:r w:rsidRPr="00E12B9C">
              <w:rPr>
                <w:rFonts w:ascii="宋体" w:hAnsi="宋体" w:cs="宋体" w:hint="eastAsia"/>
                <w:kern w:val="0"/>
                <w:sz w:val="22"/>
                <w:szCs w:val="22"/>
              </w:rPr>
              <w:t>、</w:t>
            </w:r>
            <w:r w:rsidRPr="00E12B9C">
              <w:rPr>
                <w:rFonts w:ascii="宋体" w:hAnsi="宋体" w:cs="宋体"/>
                <w:kern w:val="0"/>
                <w:sz w:val="22"/>
                <w:szCs w:val="22"/>
              </w:rPr>
              <w:t>60</w:t>
            </w:r>
            <w:r w:rsidRPr="00E12B9C">
              <w:rPr>
                <w:rFonts w:ascii="宋体" w:hAnsi="宋体" w:cs="宋体" w:hint="eastAsia"/>
                <w:kern w:val="0"/>
                <w:sz w:val="22"/>
                <w:szCs w:val="22"/>
              </w:rPr>
              <w:t>℃脱色</w:t>
            </w:r>
            <w:r w:rsidRPr="00E12B9C">
              <w:rPr>
                <w:rFonts w:ascii="宋体" w:hAnsi="宋体" w:cs="宋体"/>
                <w:kern w:val="0"/>
                <w:sz w:val="22"/>
                <w:szCs w:val="22"/>
              </w:rPr>
              <w:t>6 h,</w:t>
            </w:r>
            <w:r w:rsidRPr="00E12B9C">
              <w:rPr>
                <w:rFonts w:ascii="宋体" w:hAnsi="宋体" w:cs="宋体" w:hint="eastAsia"/>
                <w:kern w:val="0"/>
                <w:sz w:val="22"/>
                <w:szCs w:val="22"/>
              </w:rPr>
              <w:t>小麦麸皮脱色效果最好。</w:t>
            </w:r>
            <w:r w:rsidRPr="00E12B9C">
              <w:rPr>
                <w:rFonts w:ascii="宋体" w:hAnsi="宋体" w:cs="宋体"/>
                <w:kern w:val="0"/>
                <w:sz w:val="22"/>
                <w:szCs w:val="22"/>
              </w:rPr>
              <w:t>L*</w:t>
            </w:r>
            <w:r w:rsidRPr="00E12B9C">
              <w:rPr>
                <w:rFonts w:ascii="宋体" w:hAnsi="宋体" w:cs="宋体" w:hint="eastAsia"/>
                <w:kern w:val="0"/>
                <w:sz w:val="22"/>
                <w:szCs w:val="22"/>
              </w:rPr>
              <w:t>值相比</w:t>
            </w:r>
            <w:r w:rsidRPr="00E12B9C">
              <w:rPr>
                <w:rFonts w:ascii="宋体" w:cs="宋体"/>
                <w:kern w:val="0"/>
                <w:sz w:val="22"/>
                <w:szCs w:val="22"/>
              </w:rPr>
              <w:t>,</w:t>
            </w:r>
            <w:r w:rsidRPr="00E12B9C">
              <w:rPr>
                <w:rFonts w:ascii="宋体" w:hAnsi="宋体" w:cs="宋体" w:hint="eastAsia"/>
                <w:kern w:val="0"/>
                <w:sz w:val="22"/>
                <w:szCs w:val="22"/>
              </w:rPr>
              <w:t>焦亚硫酸钠脱色效果优于过氧化氢</w:t>
            </w:r>
            <w:r w:rsidRPr="00E12B9C">
              <w:rPr>
                <w:rFonts w:ascii="宋体" w:cs="宋体"/>
                <w:kern w:val="0"/>
                <w:sz w:val="22"/>
                <w:szCs w:val="22"/>
              </w:rPr>
              <w:t>,</w:t>
            </w:r>
            <w:r w:rsidRPr="00E12B9C">
              <w:rPr>
                <w:rFonts w:ascii="宋体" w:hAnsi="宋体" w:cs="宋体" w:hint="eastAsia"/>
                <w:kern w:val="0"/>
                <w:sz w:val="22"/>
                <w:szCs w:val="22"/>
              </w:rPr>
              <w:t>脱色剂的使用及残留量均符合国家标准。</w:t>
            </w:r>
          </w:p>
        </w:tc>
        <w:tc>
          <w:tcPr>
            <w:tcW w:w="154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三类</w:t>
            </w:r>
          </w:p>
        </w:tc>
      </w:tr>
      <w:tr w:rsidR="00D13449" w:rsidRPr="00E12B9C">
        <w:trPr>
          <w:trHeight w:val="1782"/>
        </w:trPr>
        <w:tc>
          <w:tcPr>
            <w:tcW w:w="700" w:type="dxa"/>
            <w:tcBorders>
              <w:top w:val="nil"/>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kern w:val="0"/>
                <w:sz w:val="22"/>
                <w:szCs w:val="22"/>
              </w:rPr>
              <w:t>17</w:t>
            </w:r>
          </w:p>
        </w:tc>
        <w:tc>
          <w:tcPr>
            <w:tcW w:w="108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姚向阳</w:t>
            </w:r>
          </w:p>
        </w:tc>
        <w:tc>
          <w:tcPr>
            <w:tcW w:w="3760" w:type="dxa"/>
            <w:tcBorders>
              <w:top w:val="nil"/>
              <w:left w:val="nil"/>
              <w:bottom w:val="single" w:sz="4" w:space="0" w:color="auto"/>
              <w:right w:val="single" w:sz="4" w:space="0" w:color="auto"/>
            </w:tcBorders>
            <w:vAlign w:val="bottom"/>
          </w:tcPr>
          <w:p w:rsidR="00D13449" w:rsidRPr="00E12B9C" w:rsidRDefault="00D13449" w:rsidP="00807747">
            <w:pPr>
              <w:widowControl/>
              <w:jc w:val="center"/>
              <w:rPr>
                <w:rFonts w:ascii="宋体"/>
                <w:kern w:val="0"/>
                <w:sz w:val="22"/>
                <w:szCs w:val="22"/>
              </w:rPr>
            </w:pPr>
            <w:r w:rsidRPr="00E12B9C">
              <w:rPr>
                <w:rFonts w:ascii="宋体" w:hAnsi="宋体" w:cs="宋体" w:hint="eastAsia"/>
                <w:kern w:val="0"/>
                <w:sz w:val="22"/>
                <w:szCs w:val="22"/>
              </w:rPr>
              <w:t>基于转型背景下的地方本科高校制药工程专业实践教学体系建设</w:t>
            </w:r>
            <w:r w:rsidRPr="00E12B9C">
              <w:rPr>
                <w:rFonts w:ascii="宋体" w:hAnsi="宋体" w:cs="宋体"/>
                <w:kern w:val="0"/>
                <w:sz w:val="22"/>
                <w:szCs w:val="22"/>
              </w:rPr>
              <w:t>——</w:t>
            </w:r>
            <w:r w:rsidRPr="00E12B9C">
              <w:rPr>
                <w:rFonts w:ascii="宋体" w:hAnsi="宋体" w:cs="宋体" w:hint="eastAsia"/>
                <w:kern w:val="0"/>
                <w:sz w:val="22"/>
                <w:szCs w:val="22"/>
              </w:rPr>
              <w:t>以蚌埠学院制药工程专业为例</w:t>
            </w:r>
            <w:r w:rsidRPr="00E12B9C">
              <w:rPr>
                <w:rFonts w:ascii="宋体" w:hAnsi="宋体" w:cs="宋体"/>
                <w:kern w:val="0"/>
                <w:sz w:val="22"/>
                <w:szCs w:val="22"/>
              </w:rPr>
              <w:t xml:space="preserve">              </w:t>
            </w:r>
            <w:r>
              <w:rPr>
                <w:rFonts w:ascii="宋体" w:hAnsi="宋体" w:cs="宋体" w:hint="eastAsia"/>
                <w:kern w:val="0"/>
                <w:sz w:val="22"/>
                <w:szCs w:val="22"/>
              </w:rPr>
              <w:t>《</w:t>
            </w:r>
            <w:r w:rsidRPr="00E12B9C">
              <w:rPr>
                <w:rFonts w:ascii="宋体" w:hAnsi="宋体" w:cs="宋体" w:hint="eastAsia"/>
                <w:kern w:val="0"/>
                <w:sz w:val="22"/>
                <w:szCs w:val="22"/>
              </w:rPr>
              <w:t>山东农业工程学院学报</w:t>
            </w:r>
            <w:r w:rsidRPr="00E12B9C">
              <w:rPr>
                <w:rFonts w:ascii="宋体" w:hAnsi="宋体" w:cs="宋体"/>
                <w:kern w:val="0"/>
                <w:sz w:val="22"/>
                <w:szCs w:val="22"/>
              </w:rPr>
              <w:t xml:space="preserve"> </w:t>
            </w:r>
            <w:r>
              <w:rPr>
                <w:rFonts w:ascii="宋体" w:hAnsi="宋体" w:cs="宋体" w:hint="eastAsia"/>
                <w:kern w:val="0"/>
                <w:sz w:val="22"/>
                <w:szCs w:val="22"/>
              </w:rPr>
              <w:t>》</w:t>
            </w:r>
            <w:r>
              <w:rPr>
                <w:rFonts w:ascii="宋体" w:hAnsi="宋体" w:cs="宋体"/>
                <w:kern w:val="0"/>
                <w:sz w:val="22"/>
                <w:szCs w:val="22"/>
              </w:rPr>
              <w:t xml:space="preserve">        2018</w:t>
            </w:r>
            <w:r w:rsidRPr="00E12B9C">
              <w:rPr>
                <w:rFonts w:ascii="宋体" w:hAnsi="宋体" w:cs="宋体"/>
                <w:kern w:val="0"/>
                <w:sz w:val="22"/>
                <w:szCs w:val="22"/>
              </w:rPr>
              <w:t>(08)</w:t>
            </w:r>
          </w:p>
        </w:tc>
        <w:tc>
          <w:tcPr>
            <w:tcW w:w="6540" w:type="dxa"/>
            <w:tcBorders>
              <w:top w:val="nil"/>
              <w:left w:val="nil"/>
              <w:bottom w:val="single" w:sz="4" w:space="0" w:color="auto"/>
              <w:right w:val="single" w:sz="4" w:space="0" w:color="auto"/>
            </w:tcBorders>
          </w:tcPr>
          <w:p w:rsidR="00D13449" w:rsidRPr="00E12B9C" w:rsidRDefault="00D13449" w:rsidP="00E12B9C">
            <w:pPr>
              <w:widowControl/>
              <w:jc w:val="left"/>
              <w:rPr>
                <w:rFonts w:ascii="宋体"/>
                <w:kern w:val="0"/>
                <w:sz w:val="22"/>
                <w:szCs w:val="22"/>
              </w:rPr>
            </w:pPr>
            <w:r w:rsidRPr="00E12B9C">
              <w:rPr>
                <w:rFonts w:ascii="宋体" w:hAnsi="宋体" w:cs="宋体" w:hint="eastAsia"/>
                <w:kern w:val="0"/>
                <w:sz w:val="22"/>
                <w:szCs w:val="22"/>
              </w:rPr>
              <w:t>为解决蚌埠学院制药工程专业实践教学体系应用型转型中存在的问题</w:t>
            </w:r>
            <w:r w:rsidRPr="00E12B9C">
              <w:rPr>
                <w:rFonts w:ascii="宋体" w:cs="宋体"/>
                <w:kern w:val="0"/>
                <w:sz w:val="22"/>
                <w:szCs w:val="22"/>
              </w:rPr>
              <w:t>,</w:t>
            </w:r>
            <w:r w:rsidRPr="00E12B9C">
              <w:rPr>
                <w:rFonts w:ascii="宋体" w:hAnsi="宋体" w:cs="宋体" w:hint="eastAsia"/>
                <w:kern w:val="0"/>
                <w:sz w:val="22"/>
                <w:szCs w:val="22"/>
              </w:rPr>
              <w:t>深度调研蚌埠及皖北制药产业需求</w:t>
            </w:r>
            <w:r w:rsidRPr="00E12B9C">
              <w:rPr>
                <w:rFonts w:ascii="宋体" w:cs="宋体"/>
                <w:kern w:val="0"/>
                <w:sz w:val="22"/>
                <w:szCs w:val="22"/>
              </w:rPr>
              <w:t>,</w:t>
            </w:r>
            <w:r w:rsidRPr="00E12B9C">
              <w:rPr>
                <w:rFonts w:ascii="宋体" w:hAnsi="宋体" w:cs="宋体" w:hint="eastAsia"/>
                <w:kern w:val="0"/>
                <w:sz w:val="22"/>
                <w:szCs w:val="22"/>
              </w:rPr>
              <w:t>依据工程化办学定位及应用型、职业化的就业趋势</w:t>
            </w:r>
            <w:r w:rsidRPr="00E12B9C">
              <w:rPr>
                <w:rFonts w:ascii="宋体" w:cs="宋体"/>
                <w:kern w:val="0"/>
                <w:sz w:val="22"/>
                <w:szCs w:val="22"/>
              </w:rPr>
              <w:t>,</w:t>
            </w:r>
            <w:r w:rsidRPr="00E12B9C">
              <w:rPr>
                <w:rFonts w:ascii="宋体" w:hAnsi="宋体" w:cs="宋体" w:hint="eastAsia"/>
                <w:kern w:val="0"/>
                <w:sz w:val="22"/>
                <w:szCs w:val="22"/>
              </w:rPr>
              <w:t>构建适应区域制药产业需求的制药工程专业实验、实训教学体系和一体化科研平台</w:t>
            </w:r>
            <w:r w:rsidRPr="00E12B9C">
              <w:rPr>
                <w:rFonts w:ascii="宋体" w:cs="宋体"/>
                <w:kern w:val="0"/>
                <w:sz w:val="22"/>
                <w:szCs w:val="22"/>
              </w:rPr>
              <w:t>,</w:t>
            </w:r>
            <w:r w:rsidRPr="00E12B9C">
              <w:rPr>
                <w:rFonts w:ascii="宋体" w:hAnsi="宋体" w:cs="宋体" w:hint="eastAsia"/>
                <w:kern w:val="0"/>
                <w:sz w:val="22"/>
                <w:szCs w:val="22"/>
              </w:rPr>
              <w:t>合理开设实验、实习、实训课程</w:t>
            </w:r>
            <w:r w:rsidRPr="00E12B9C">
              <w:rPr>
                <w:rFonts w:ascii="宋体" w:cs="宋体"/>
                <w:kern w:val="0"/>
                <w:sz w:val="22"/>
                <w:szCs w:val="22"/>
              </w:rPr>
              <w:t>,</w:t>
            </w:r>
            <w:r w:rsidRPr="00E12B9C">
              <w:rPr>
                <w:rFonts w:ascii="宋体" w:hAnsi="宋体" w:cs="宋体" w:hint="eastAsia"/>
                <w:kern w:val="0"/>
                <w:sz w:val="22"/>
                <w:szCs w:val="22"/>
              </w:rPr>
              <w:t>打造典型生产工艺及配套的涵盖制药全流程的实训系列教材</w:t>
            </w:r>
            <w:r w:rsidRPr="00E12B9C">
              <w:rPr>
                <w:rFonts w:ascii="宋体" w:cs="宋体"/>
                <w:kern w:val="0"/>
                <w:sz w:val="22"/>
                <w:szCs w:val="22"/>
              </w:rPr>
              <w:t>,</w:t>
            </w:r>
            <w:r w:rsidRPr="00E12B9C">
              <w:rPr>
                <w:rFonts w:ascii="宋体" w:hAnsi="宋体" w:cs="宋体" w:hint="eastAsia"/>
                <w:kern w:val="0"/>
                <w:sz w:val="22"/>
                <w:szCs w:val="22"/>
              </w:rPr>
              <w:t>提升专业建设内涵。</w:t>
            </w:r>
          </w:p>
        </w:tc>
        <w:tc>
          <w:tcPr>
            <w:tcW w:w="154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三类</w:t>
            </w:r>
          </w:p>
        </w:tc>
      </w:tr>
      <w:tr w:rsidR="00D13449" w:rsidRPr="00E12B9C">
        <w:trPr>
          <w:trHeight w:val="70"/>
        </w:trPr>
        <w:tc>
          <w:tcPr>
            <w:tcW w:w="700" w:type="dxa"/>
            <w:tcBorders>
              <w:top w:val="nil"/>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kern w:val="0"/>
                <w:sz w:val="22"/>
                <w:szCs w:val="22"/>
              </w:rPr>
              <w:t>18</w:t>
            </w:r>
          </w:p>
        </w:tc>
        <w:tc>
          <w:tcPr>
            <w:tcW w:w="108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姚向阳</w:t>
            </w:r>
          </w:p>
        </w:tc>
        <w:tc>
          <w:tcPr>
            <w:tcW w:w="3760" w:type="dxa"/>
            <w:tcBorders>
              <w:top w:val="nil"/>
              <w:left w:val="nil"/>
              <w:bottom w:val="single" w:sz="4" w:space="0" w:color="auto"/>
              <w:right w:val="single" w:sz="4" w:space="0" w:color="auto"/>
            </w:tcBorders>
            <w:vAlign w:val="center"/>
          </w:tcPr>
          <w:p w:rsidR="00D13449" w:rsidRPr="00E12B9C" w:rsidRDefault="00D13449" w:rsidP="00807747">
            <w:pPr>
              <w:widowControl/>
              <w:jc w:val="center"/>
              <w:rPr>
                <w:rFonts w:ascii="宋体"/>
                <w:kern w:val="0"/>
                <w:sz w:val="22"/>
                <w:szCs w:val="22"/>
              </w:rPr>
            </w:pPr>
            <w:r w:rsidRPr="00E12B9C">
              <w:rPr>
                <w:rFonts w:ascii="宋体" w:hAnsi="宋体" w:cs="宋体" w:hint="eastAsia"/>
                <w:kern w:val="0"/>
                <w:sz w:val="22"/>
                <w:szCs w:val="22"/>
              </w:rPr>
              <w:t>气相色谱法检测花椒油中乙醇残留及聚类分析</w:t>
            </w:r>
            <w:r w:rsidRPr="00E12B9C">
              <w:rPr>
                <w:rFonts w:ascii="宋体" w:hAnsi="宋体" w:cs="宋体"/>
                <w:kern w:val="0"/>
                <w:sz w:val="22"/>
                <w:szCs w:val="22"/>
              </w:rPr>
              <w:t xml:space="preserve">                         </w:t>
            </w:r>
            <w:r>
              <w:rPr>
                <w:rFonts w:ascii="宋体" w:hAnsi="宋体" w:cs="宋体" w:hint="eastAsia"/>
                <w:kern w:val="0"/>
                <w:sz w:val="22"/>
                <w:szCs w:val="22"/>
              </w:rPr>
              <w:t>《</w:t>
            </w:r>
            <w:r w:rsidRPr="00E12B9C">
              <w:rPr>
                <w:rFonts w:ascii="宋体" w:hAnsi="宋体" w:cs="宋体" w:hint="eastAsia"/>
                <w:kern w:val="0"/>
                <w:sz w:val="22"/>
                <w:szCs w:val="22"/>
              </w:rPr>
              <w:t>湖北文理学院学报</w:t>
            </w:r>
            <w:r>
              <w:rPr>
                <w:rFonts w:ascii="宋体" w:hAnsi="宋体" w:cs="宋体" w:hint="eastAsia"/>
                <w:kern w:val="0"/>
                <w:sz w:val="22"/>
                <w:szCs w:val="22"/>
              </w:rPr>
              <w:t>》</w:t>
            </w:r>
            <w:r w:rsidRPr="00E12B9C">
              <w:rPr>
                <w:rFonts w:ascii="宋体" w:hAnsi="宋体" w:cs="宋体"/>
                <w:kern w:val="0"/>
                <w:sz w:val="22"/>
                <w:szCs w:val="22"/>
              </w:rPr>
              <w:t xml:space="preserve">          2018</w:t>
            </w:r>
            <w:r w:rsidRPr="00E12B9C">
              <w:rPr>
                <w:rFonts w:ascii="宋体" w:hAnsi="宋体" w:cs="宋体" w:hint="eastAsia"/>
                <w:kern w:val="0"/>
                <w:sz w:val="22"/>
                <w:szCs w:val="22"/>
              </w:rPr>
              <w:t>（</w:t>
            </w:r>
            <w:r w:rsidRPr="00E12B9C">
              <w:rPr>
                <w:rFonts w:ascii="宋体" w:hAnsi="宋体" w:cs="宋体"/>
                <w:kern w:val="0"/>
                <w:sz w:val="22"/>
                <w:szCs w:val="22"/>
              </w:rPr>
              <w:t>2</w:t>
            </w:r>
            <w:r w:rsidRPr="00E12B9C">
              <w:rPr>
                <w:rFonts w:ascii="宋体" w:hAnsi="宋体" w:cs="宋体" w:hint="eastAsia"/>
                <w:kern w:val="0"/>
                <w:sz w:val="22"/>
                <w:szCs w:val="22"/>
              </w:rPr>
              <w:t>）</w:t>
            </w:r>
            <w:r w:rsidRPr="00E12B9C">
              <w:rPr>
                <w:rFonts w:ascii="宋体" w:hAnsi="宋体" w:cs="宋体"/>
                <w:kern w:val="0"/>
                <w:sz w:val="22"/>
                <w:szCs w:val="22"/>
              </w:rPr>
              <w:t xml:space="preserve">              </w:t>
            </w:r>
          </w:p>
        </w:tc>
        <w:tc>
          <w:tcPr>
            <w:tcW w:w="6540" w:type="dxa"/>
            <w:tcBorders>
              <w:top w:val="nil"/>
              <w:left w:val="nil"/>
              <w:bottom w:val="single" w:sz="4" w:space="0" w:color="auto"/>
              <w:right w:val="single" w:sz="4" w:space="0" w:color="auto"/>
            </w:tcBorders>
            <w:vAlign w:val="center"/>
          </w:tcPr>
          <w:p w:rsidR="00D13449" w:rsidRPr="00E12B9C" w:rsidRDefault="00D13449" w:rsidP="00E12B9C">
            <w:pPr>
              <w:widowControl/>
              <w:jc w:val="left"/>
              <w:rPr>
                <w:rFonts w:ascii="宋体"/>
                <w:kern w:val="0"/>
                <w:sz w:val="22"/>
                <w:szCs w:val="22"/>
              </w:rPr>
            </w:pPr>
            <w:r w:rsidRPr="00E12B9C">
              <w:rPr>
                <w:rFonts w:ascii="宋体" w:hAnsi="宋体" w:cs="宋体" w:hint="eastAsia"/>
                <w:kern w:val="0"/>
                <w:sz w:val="22"/>
                <w:szCs w:val="22"/>
              </w:rPr>
              <w:t>文章建立气相色谱法检测花椒油乙醇残留的方法</w:t>
            </w:r>
            <w:r w:rsidRPr="00E12B9C">
              <w:rPr>
                <w:rFonts w:ascii="宋体" w:cs="宋体"/>
                <w:kern w:val="0"/>
                <w:sz w:val="22"/>
                <w:szCs w:val="22"/>
              </w:rPr>
              <w:t>,</w:t>
            </w:r>
            <w:r w:rsidRPr="00E12B9C">
              <w:rPr>
                <w:rFonts w:ascii="宋体" w:hAnsi="宋体" w:cs="宋体" w:hint="eastAsia"/>
                <w:kern w:val="0"/>
                <w:sz w:val="22"/>
                <w:szCs w:val="22"/>
              </w:rPr>
              <w:t>载气为氮气</w:t>
            </w:r>
            <w:r w:rsidRPr="00E12B9C">
              <w:rPr>
                <w:rFonts w:ascii="宋体" w:cs="宋体"/>
                <w:kern w:val="0"/>
                <w:sz w:val="22"/>
                <w:szCs w:val="22"/>
              </w:rPr>
              <w:t>,</w:t>
            </w:r>
            <w:r w:rsidRPr="00E12B9C">
              <w:rPr>
                <w:rFonts w:ascii="宋体" w:hAnsi="宋体" w:cs="宋体" w:hint="eastAsia"/>
                <w:kern w:val="0"/>
                <w:sz w:val="22"/>
                <w:szCs w:val="22"/>
              </w:rPr>
              <w:t>检测器为氢离子火焰检测器（</w:t>
            </w:r>
            <w:r w:rsidRPr="00E12B9C">
              <w:rPr>
                <w:rFonts w:ascii="宋体" w:hAnsi="宋体" w:cs="宋体"/>
                <w:kern w:val="0"/>
                <w:sz w:val="22"/>
                <w:szCs w:val="22"/>
              </w:rPr>
              <w:t>FID</w:t>
            </w:r>
            <w:r w:rsidRPr="00E12B9C">
              <w:rPr>
                <w:rFonts w:ascii="宋体" w:hAnsi="宋体" w:cs="宋体" w:hint="eastAsia"/>
                <w:kern w:val="0"/>
                <w:sz w:val="22"/>
                <w:szCs w:val="22"/>
              </w:rPr>
              <w:t>）</w:t>
            </w:r>
            <w:r w:rsidRPr="00E12B9C">
              <w:rPr>
                <w:rFonts w:ascii="宋体" w:cs="宋体"/>
                <w:kern w:val="0"/>
                <w:sz w:val="22"/>
                <w:szCs w:val="22"/>
              </w:rPr>
              <w:t>,</w:t>
            </w:r>
            <w:r w:rsidRPr="00E12B9C">
              <w:rPr>
                <w:rFonts w:ascii="宋体" w:hAnsi="宋体" w:cs="宋体" w:hint="eastAsia"/>
                <w:kern w:val="0"/>
                <w:sz w:val="22"/>
                <w:szCs w:val="22"/>
              </w:rPr>
              <w:t>进样口温度设置为</w:t>
            </w:r>
            <w:r w:rsidRPr="00E12B9C">
              <w:rPr>
                <w:rFonts w:ascii="宋体" w:hAnsi="宋体" w:cs="宋体"/>
                <w:kern w:val="0"/>
                <w:sz w:val="22"/>
                <w:szCs w:val="22"/>
              </w:rPr>
              <w:t>250</w:t>
            </w:r>
            <w:r w:rsidRPr="00E12B9C">
              <w:rPr>
                <w:rFonts w:ascii="宋体" w:hAnsi="宋体" w:cs="宋体" w:hint="eastAsia"/>
                <w:kern w:val="0"/>
                <w:sz w:val="22"/>
                <w:szCs w:val="22"/>
              </w:rPr>
              <w:t>℃</w:t>
            </w:r>
            <w:r w:rsidRPr="00E12B9C">
              <w:rPr>
                <w:rFonts w:ascii="宋体" w:cs="宋体"/>
                <w:kern w:val="0"/>
                <w:sz w:val="22"/>
                <w:szCs w:val="22"/>
              </w:rPr>
              <w:t>,</w:t>
            </w:r>
            <w:r w:rsidRPr="00E12B9C">
              <w:rPr>
                <w:rFonts w:ascii="宋体" w:hAnsi="宋体" w:cs="宋体" w:hint="eastAsia"/>
                <w:kern w:val="0"/>
                <w:sz w:val="22"/>
                <w:szCs w:val="22"/>
              </w:rPr>
              <w:t>检测器温度设置为</w:t>
            </w:r>
            <w:r w:rsidRPr="00E12B9C">
              <w:rPr>
                <w:rFonts w:ascii="宋体" w:hAnsi="宋体" w:cs="宋体"/>
                <w:kern w:val="0"/>
                <w:sz w:val="22"/>
                <w:szCs w:val="22"/>
              </w:rPr>
              <w:t>250</w:t>
            </w:r>
            <w:r w:rsidRPr="00E12B9C">
              <w:rPr>
                <w:rFonts w:ascii="宋体" w:hAnsi="宋体" w:cs="宋体" w:hint="eastAsia"/>
                <w:kern w:val="0"/>
                <w:sz w:val="22"/>
                <w:szCs w:val="22"/>
              </w:rPr>
              <w:t>℃</w:t>
            </w:r>
            <w:r w:rsidRPr="00E12B9C">
              <w:rPr>
                <w:rFonts w:ascii="宋体" w:cs="宋体"/>
                <w:kern w:val="0"/>
                <w:sz w:val="22"/>
                <w:szCs w:val="22"/>
              </w:rPr>
              <w:t>,</w:t>
            </w:r>
            <w:r w:rsidRPr="00E12B9C">
              <w:rPr>
                <w:rFonts w:ascii="宋体" w:hAnsi="宋体" w:cs="宋体" w:hint="eastAsia"/>
                <w:kern w:val="0"/>
                <w:sz w:val="22"/>
                <w:szCs w:val="22"/>
              </w:rPr>
              <w:t>辅助Ⅰ设置为</w:t>
            </w:r>
            <w:r w:rsidRPr="00E12B9C">
              <w:rPr>
                <w:rFonts w:ascii="宋体" w:hAnsi="宋体" w:cs="宋体"/>
                <w:kern w:val="0"/>
                <w:sz w:val="22"/>
                <w:szCs w:val="22"/>
              </w:rPr>
              <w:t>100</w:t>
            </w:r>
            <w:r w:rsidRPr="00E12B9C">
              <w:rPr>
                <w:rFonts w:ascii="宋体" w:hAnsi="宋体" w:cs="宋体" w:hint="eastAsia"/>
                <w:kern w:val="0"/>
                <w:sz w:val="22"/>
                <w:szCs w:val="22"/>
              </w:rPr>
              <w:t>℃</w:t>
            </w:r>
            <w:r w:rsidRPr="00E12B9C">
              <w:rPr>
                <w:rFonts w:ascii="宋体" w:cs="宋体"/>
                <w:kern w:val="0"/>
                <w:sz w:val="22"/>
                <w:szCs w:val="22"/>
              </w:rPr>
              <w:t>,</w:t>
            </w:r>
            <w:r w:rsidRPr="00E12B9C">
              <w:rPr>
                <w:rFonts w:ascii="宋体" w:hAnsi="宋体" w:cs="宋体" w:hint="eastAsia"/>
                <w:kern w:val="0"/>
                <w:sz w:val="22"/>
                <w:szCs w:val="22"/>
              </w:rPr>
              <w:t>初始柱温设置为</w:t>
            </w:r>
            <w:r w:rsidRPr="00E12B9C">
              <w:rPr>
                <w:rFonts w:ascii="宋体" w:hAnsi="宋体" w:cs="宋体"/>
                <w:kern w:val="0"/>
                <w:sz w:val="22"/>
                <w:szCs w:val="22"/>
              </w:rPr>
              <w:t>50</w:t>
            </w:r>
            <w:r w:rsidRPr="00E12B9C">
              <w:rPr>
                <w:rFonts w:ascii="宋体" w:hAnsi="宋体" w:cs="宋体" w:hint="eastAsia"/>
                <w:kern w:val="0"/>
                <w:sz w:val="22"/>
                <w:szCs w:val="22"/>
              </w:rPr>
              <w:t>℃</w:t>
            </w:r>
            <w:r w:rsidRPr="00E12B9C">
              <w:rPr>
                <w:rFonts w:ascii="宋体" w:cs="宋体"/>
                <w:kern w:val="0"/>
                <w:sz w:val="22"/>
                <w:szCs w:val="22"/>
              </w:rPr>
              <w:t>,</w:t>
            </w:r>
            <w:r w:rsidRPr="00E12B9C">
              <w:rPr>
                <w:rFonts w:ascii="宋体" w:hAnsi="宋体" w:cs="宋体" w:hint="eastAsia"/>
                <w:kern w:val="0"/>
                <w:sz w:val="22"/>
                <w:szCs w:val="22"/>
              </w:rPr>
              <w:t>保持</w:t>
            </w:r>
            <w:r w:rsidRPr="00E12B9C">
              <w:rPr>
                <w:rFonts w:ascii="宋体" w:hAnsi="宋体" w:cs="宋体"/>
                <w:kern w:val="0"/>
                <w:sz w:val="22"/>
                <w:szCs w:val="22"/>
              </w:rPr>
              <w:t>5min,</w:t>
            </w:r>
            <w:r w:rsidRPr="00E12B9C">
              <w:rPr>
                <w:rFonts w:ascii="宋体" w:hAnsi="宋体" w:cs="宋体" w:hint="eastAsia"/>
                <w:kern w:val="0"/>
                <w:sz w:val="22"/>
                <w:szCs w:val="22"/>
              </w:rPr>
              <w:t>以</w:t>
            </w:r>
            <w:r w:rsidRPr="00E12B9C">
              <w:rPr>
                <w:rFonts w:ascii="宋体" w:hAnsi="宋体" w:cs="宋体"/>
                <w:kern w:val="0"/>
                <w:sz w:val="22"/>
                <w:szCs w:val="22"/>
              </w:rPr>
              <w:t>39</w:t>
            </w:r>
            <w:r w:rsidRPr="00E12B9C">
              <w:rPr>
                <w:rFonts w:ascii="宋体" w:hAnsi="宋体" w:cs="宋体" w:hint="eastAsia"/>
                <w:kern w:val="0"/>
                <w:sz w:val="22"/>
                <w:szCs w:val="22"/>
              </w:rPr>
              <w:t>℃</w:t>
            </w:r>
            <w:r w:rsidRPr="00E12B9C">
              <w:rPr>
                <w:rFonts w:ascii="宋体" w:hAnsi="宋体" w:cs="宋体"/>
                <w:kern w:val="0"/>
                <w:sz w:val="22"/>
                <w:szCs w:val="22"/>
              </w:rPr>
              <w:t>/min</w:t>
            </w:r>
            <w:r w:rsidRPr="00E12B9C">
              <w:rPr>
                <w:rFonts w:ascii="宋体" w:hAnsi="宋体" w:cs="宋体" w:hint="eastAsia"/>
                <w:kern w:val="0"/>
                <w:sz w:val="22"/>
                <w:szCs w:val="22"/>
              </w:rPr>
              <w:t>的速率升至</w:t>
            </w:r>
            <w:r w:rsidRPr="00E12B9C">
              <w:rPr>
                <w:rFonts w:ascii="宋体" w:hAnsi="宋体" w:cs="宋体"/>
                <w:kern w:val="0"/>
                <w:sz w:val="22"/>
                <w:szCs w:val="22"/>
              </w:rPr>
              <w:t>220</w:t>
            </w:r>
            <w:r w:rsidRPr="00E12B9C">
              <w:rPr>
                <w:rFonts w:ascii="宋体" w:hAnsi="宋体" w:cs="宋体" w:hint="eastAsia"/>
                <w:kern w:val="0"/>
                <w:sz w:val="22"/>
                <w:szCs w:val="22"/>
              </w:rPr>
              <w:t>℃</w:t>
            </w:r>
            <w:r w:rsidRPr="00E12B9C">
              <w:rPr>
                <w:rFonts w:ascii="宋体" w:cs="宋体"/>
                <w:kern w:val="0"/>
                <w:sz w:val="22"/>
                <w:szCs w:val="22"/>
              </w:rPr>
              <w:t>,</w:t>
            </w:r>
            <w:r w:rsidRPr="00E12B9C">
              <w:rPr>
                <w:rFonts w:ascii="宋体" w:hAnsi="宋体" w:cs="宋体" w:hint="eastAsia"/>
                <w:kern w:val="0"/>
                <w:sz w:val="22"/>
                <w:szCs w:val="22"/>
              </w:rPr>
              <w:t>保持</w:t>
            </w:r>
            <w:r w:rsidRPr="00E12B9C">
              <w:rPr>
                <w:rFonts w:ascii="宋体" w:hAnsi="宋体" w:cs="宋体"/>
                <w:kern w:val="0"/>
                <w:sz w:val="22"/>
                <w:szCs w:val="22"/>
              </w:rPr>
              <w:t>3min.</w:t>
            </w:r>
            <w:r w:rsidRPr="00E12B9C">
              <w:rPr>
                <w:rFonts w:ascii="宋体" w:hAnsi="宋体" w:cs="宋体" w:hint="eastAsia"/>
                <w:kern w:val="0"/>
                <w:sz w:val="22"/>
                <w:szCs w:val="22"/>
              </w:rPr>
              <w:t>氢气流速</w:t>
            </w:r>
            <w:r w:rsidRPr="00E12B9C">
              <w:rPr>
                <w:rFonts w:ascii="宋体" w:hAnsi="宋体" w:cs="宋体"/>
                <w:kern w:val="0"/>
                <w:sz w:val="22"/>
                <w:szCs w:val="22"/>
              </w:rPr>
              <w:t>30m L/min,</w:t>
            </w:r>
            <w:r w:rsidRPr="00E12B9C">
              <w:rPr>
                <w:rFonts w:ascii="宋体" w:hAnsi="宋体" w:cs="宋体" w:hint="eastAsia"/>
                <w:kern w:val="0"/>
                <w:sz w:val="22"/>
                <w:szCs w:val="22"/>
              </w:rPr>
              <w:t>直接进样</w:t>
            </w:r>
            <w:r w:rsidRPr="00E12B9C">
              <w:rPr>
                <w:rFonts w:ascii="宋体" w:cs="宋体"/>
                <w:kern w:val="0"/>
                <w:sz w:val="22"/>
                <w:szCs w:val="22"/>
              </w:rPr>
              <w:t>,</w:t>
            </w:r>
            <w:r w:rsidRPr="00E12B9C">
              <w:rPr>
                <w:rFonts w:ascii="宋体" w:hAnsi="宋体" w:cs="宋体" w:hint="eastAsia"/>
                <w:kern w:val="0"/>
                <w:sz w:val="22"/>
                <w:szCs w:val="22"/>
              </w:rPr>
              <w:t>进样体积</w:t>
            </w:r>
            <w:r w:rsidRPr="00E12B9C">
              <w:rPr>
                <w:rFonts w:ascii="宋体" w:hAnsi="宋体" w:cs="宋体"/>
                <w:kern w:val="0"/>
                <w:sz w:val="22"/>
                <w:szCs w:val="22"/>
              </w:rPr>
              <w:t>1</w:t>
            </w:r>
            <w:r w:rsidRPr="00E12B9C">
              <w:rPr>
                <w:rFonts w:ascii="宋体" w:hAnsi="宋体" w:cs="宋体" w:hint="eastAsia"/>
                <w:kern w:val="0"/>
                <w:sz w:val="22"/>
                <w:szCs w:val="22"/>
              </w:rPr>
              <w:t>μ</w:t>
            </w:r>
            <w:r w:rsidRPr="00E12B9C">
              <w:rPr>
                <w:rFonts w:ascii="宋体" w:hAnsi="宋体" w:cs="宋体"/>
                <w:kern w:val="0"/>
                <w:sz w:val="22"/>
                <w:szCs w:val="22"/>
              </w:rPr>
              <w:t>L,</w:t>
            </w:r>
            <w:r w:rsidRPr="00E12B9C">
              <w:rPr>
                <w:rFonts w:ascii="宋体" w:hAnsi="宋体" w:cs="宋体" w:hint="eastAsia"/>
                <w:kern w:val="0"/>
                <w:sz w:val="22"/>
                <w:szCs w:val="22"/>
              </w:rPr>
              <w:t>分流比</w:t>
            </w:r>
            <w:r w:rsidRPr="00E12B9C">
              <w:rPr>
                <w:rFonts w:ascii="宋体" w:hAnsi="宋体" w:cs="宋体"/>
                <w:kern w:val="0"/>
                <w:sz w:val="22"/>
                <w:szCs w:val="22"/>
              </w:rPr>
              <w:t>10</w:t>
            </w:r>
            <w:r w:rsidRPr="00E12B9C">
              <w:rPr>
                <w:rFonts w:ascii="宋体" w:hAnsi="宋体" w:cs="宋体" w:hint="eastAsia"/>
                <w:kern w:val="0"/>
                <w:sz w:val="22"/>
                <w:szCs w:val="22"/>
              </w:rPr>
              <w:t>∶</w:t>
            </w:r>
            <w:r w:rsidRPr="00E12B9C">
              <w:rPr>
                <w:rFonts w:ascii="宋体" w:hAnsi="宋体" w:cs="宋体"/>
                <w:kern w:val="0"/>
                <w:sz w:val="22"/>
                <w:szCs w:val="22"/>
              </w:rPr>
              <w:t>1.</w:t>
            </w:r>
            <w:r w:rsidRPr="00E12B9C">
              <w:rPr>
                <w:rFonts w:ascii="宋体" w:hAnsi="宋体" w:cs="宋体" w:hint="eastAsia"/>
                <w:kern w:val="0"/>
                <w:sz w:val="22"/>
                <w:szCs w:val="22"/>
              </w:rPr>
              <w:t>以</w:t>
            </w:r>
            <w:r w:rsidRPr="00E12B9C">
              <w:rPr>
                <w:rFonts w:ascii="宋体" w:hAnsi="宋体" w:cs="宋体"/>
                <w:kern w:val="0"/>
                <w:sz w:val="22"/>
                <w:szCs w:val="22"/>
              </w:rPr>
              <w:t>DMF</w:t>
            </w:r>
            <w:r w:rsidRPr="00E12B9C">
              <w:rPr>
                <w:rFonts w:ascii="宋体" w:hAnsi="宋体" w:cs="宋体" w:hint="eastAsia"/>
                <w:kern w:val="0"/>
                <w:sz w:val="22"/>
                <w:szCs w:val="22"/>
              </w:rPr>
              <w:t>为样品的溶剂乙醇在</w:t>
            </w:r>
            <w:r w:rsidRPr="00E12B9C">
              <w:rPr>
                <w:rFonts w:ascii="宋体" w:hAnsi="宋体" w:cs="宋体"/>
                <w:kern w:val="0"/>
                <w:sz w:val="22"/>
                <w:szCs w:val="22"/>
              </w:rPr>
              <w:t>0.0308-0.9875mg/m L</w:t>
            </w:r>
            <w:r w:rsidRPr="00E12B9C">
              <w:rPr>
                <w:rFonts w:ascii="宋体" w:hAnsi="宋体" w:cs="宋体" w:hint="eastAsia"/>
                <w:kern w:val="0"/>
                <w:sz w:val="22"/>
                <w:szCs w:val="22"/>
              </w:rPr>
              <w:t>范围内线性关系良好</w:t>
            </w:r>
            <w:r w:rsidRPr="00E12B9C">
              <w:rPr>
                <w:rFonts w:ascii="宋体" w:cs="宋体"/>
                <w:kern w:val="0"/>
                <w:sz w:val="22"/>
                <w:szCs w:val="22"/>
              </w:rPr>
              <w:t>,</w:t>
            </w:r>
            <w:r w:rsidRPr="00E12B9C">
              <w:rPr>
                <w:rFonts w:ascii="宋体" w:hAnsi="宋体" w:cs="宋体" w:hint="eastAsia"/>
                <w:kern w:val="0"/>
                <w:sz w:val="22"/>
                <w:szCs w:val="22"/>
              </w:rPr>
              <w:t>线性方程</w:t>
            </w:r>
            <w:r w:rsidRPr="00E12B9C">
              <w:rPr>
                <w:rFonts w:ascii="宋体" w:hAnsi="宋体" w:cs="宋体"/>
                <w:kern w:val="0"/>
                <w:sz w:val="22"/>
                <w:szCs w:val="22"/>
              </w:rPr>
              <w:t>y=79875x</w:t>
            </w:r>
            <w:r w:rsidRPr="00E12B9C">
              <w:rPr>
                <w:rFonts w:ascii="宋体" w:hAnsi="宋体" w:cs="宋体" w:hint="eastAsia"/>
                <w:kern w:val="0"/>
                <w:sz w:val="22"/>
                <w:szCs w:val="22"/>
              </w:rPr>
              <w:t>＋</w:t>
            </w:r>
            <w:r w:rsidRPr="00E12B9C">
              <w:rPr>
                <w:rFonts w:ascii="宋体" w:hAnsi="宋体" w:cs="宋体"/>
                <w:kern w:val="0"/>
                <w:sz w:val="22"/>
                <w:szCs w:val="22"/>
              </w:rPr>
              <w:t>1046.8,R2=0.9999;</w:t>
            </w:r>
            <w:r w:rsidRPr="00E12B9C">
              <w:rPr>
                <w:rFonts w:ascii="宋体" w:hAnsi="宋体" w:cs="宋体" w:hint="eastAsia"/>
                <w:kern w:val="0"/>
                <w:sz w:val="22"/>
                <w:szCs w:val="22"/>
              </w:rPr>
              <w:t>精密度和重复性</w:t>
            </w:r>
            <w:r w:rsidRPr="00E12B9C">
              <w:rPr>
                <w:rFonts w:ascii="宋体" w:hAnsi="宋体" w:cs="宋体"/>
                <w:kern w:val="0"/>
                <w:sz w:val="22"/>
                <w:szCs w:val="22"/>
              </w:rPr>
              <w:t>RSD</w:t>
            </w:r>
            <w:r w:rsidRPr="00E12B9C">
              <w:rPr>
                <w:rFonts w:ascii="宋体" w:hAnsi="宋体" w:cs="宋体" w:hint="eastAsia"/>
                <w:kern w:val="0"/>
                <w:sz w:val="22"/>
                <w:szCs w:val="22"/>
              </w:rPr>
              <w:t>分别为</w:t>
            </w:r>
            <w:r w:rsidRPr="00E12B9C">
              <w:rPr>
                <w:rFonts w:ascii="宋体" w:hAnsi="宋体" w:cs="宋体"/>
                <w:kern w:val="0"/>
                <w:sz w:val="22"/>
                <w:szCs w:val="22"/>
              </w:rPr>
              <w:t>2.8%</w:t>
            </w:r>
            <w:r w:rsidRPr="00E12B9C">
              <w:rPr>
                <w:rFonts w:ascii="宋体" w:hAnsi="宋体" w:cs="宋体" w:hint="eastAsia"/>
                <w:kern w:val="0"/>
                <w:sz w:val="22"/>
                <w:szCs w:val="22"/>
              </w:rPr>
              <w:t>和</w:t>
            </w:r>
            <w:r w:rsidRPr="00E12B9C">
              <w:rPr>
                <w:rFonts w:ascii="宋体" w:hAnsi="宋体" w:cs="宋体"/>
                <w:kern w:val="0"/>
                <w:sz w:val="22"/>
                <w:szCs w:val="22"/>
              </w:rPr>
              <w:t>3.6%.</w:t>
            </w:r>
            <w:r w:rsidRPr="00E12B9C">
              <w:rPr>
                <w:rFonts w:ascii="宋体" w:hAnsi="宋体" w:cs="宋体" w:hint="eastAsia"/>
                <w:kern w:val="0"/>
                <w:sz w:val="22"/>
                <w:szCs w:val="22"/>
              </w:rPr>
              <w:t>样品在</w:t>
            </w:r>
            <w:r w:rsidRPr="00E12B9C">
              <w:rPr>
                <w:rFonts w:ascii="宋体" w:hAnsi="宋体" w:cs="宋体"/>
                <w:kern w:val="0"/>
                <w:sz w:val="22"/>
                <w:szCs w:val="22"/>
              </w:rPr>
              <w:t>12h</w:t>
            </w:r>
            <w:r w:rsidRPr="00E12B9C">
              <w:rPr>
                <w:rFonts w:ascii="宋体" w:hAnsi="宋体" w:cs="宋体" w:hint="eastAsia"/>
                <w:kern w:val="0"/>
                <w:sz w:val="22"/>
                <w:szCs w:val="22"/>
              </w:rPr>
              <w:t>内稳定</w:t>
            </w:r>
            <w:r w:rsidRPr="00E12B9C">
              <w:rPr>
                <w:rFonts w:ascii="宋体" w:hAnsi="宋体" w:cs="宋体"/>
                <w:kern w:val="0"/>
                <w:sz w:val="22"/>
                <w:szCs w:val="22"/>
              </w:rPr>
              <w:t>,RSD</w:t>
            </w:r>
            <w:r w:rsidRPr="00E12B9C">
              <w:rPr>
                <w:rFonts w:ascii="宋体" w:hAnsi="宋体" w:cs="宋体" w:hint="eastAsia"/>
                <w:kern w:val="0"/>
                <w:sz w:val="22"/>
                <w:szCs w:val="22"/>
              </w:rPr>
              <w:t>为</w:t>
            </w:r>
            <w:r w:rsidRPr="00E12B9C">
              <w:rPr>
                <w:rFonts w:ascii="宋体" w:hAnsi="宋体" w:cs="宋体"/>
                <w:kern w:val="0"/>
                <w:sz w:val="22"/>
                <w:szCs w:val="22"/>
              </w:rPr>
              <w:t>2.58%.</w:t>
            </w:r>
            <w:r w:rsidRPr="00E12B9C">
              <w:rPr>
                <w:rFonts w:ascii="宋体" w:hAnsi="宋体" w:cs="宋体" w:hint="eastAsia"/>
                <w:kern w:val="0"/>
                <w:sz w:val="22"/>
                <w:szCs w:val="22"/>
              </w:rPr>
              <w:t>加样回收率实验平均回收率</w:t>
            </w:r>
            <w:r w:rsidRPr="00E12B9C">
              <w:rPr>
                <w:rFonts w:ascii="宋体" w:hAnsi="宋体" w:cs="宋体"/>
                <w:kern w:val="0"/>
                <w:sz w:val="22"/>
                <w:szCs w:val="22"/>
              </w:rPr>
              <w:t>96.37%,RSD</w:t>
            </w:r>
            <w:r w:rsidRPr="00E12B9C">
              <w:rPr>
                <w:rFonts w:ascii="宋体" w:hAnsi="宋体" w:cs="宋体" w:hint="eastAsia"/>
                <w:kern w:val="0"/>
                <w:sz w:val="22"/>
                <w:szCs w:val="22"/>
              </w:rPr>
              <w:t>为</w:t>
            </w:r>
            <w:r w:rsidRPr="00E12B9C">
              <w:rPr>
                <w:rFonts w:ascii="宋体" w:hAnsi="宋体" w:cs="宋体"/>
                <w:kern w:val="0"/>
                <w:sz w:val="22"/>
                <w:szCs w:val="22"/>
              </w:rPr>
              <w:t>2.64%.</w:t>
            </w:r>
            <w:r w:rsidRPr="00E12B9C">
              <w:rPr>
                <w:rFonts w:ascii="宋体" w:hAnsi="宋体" w:cs="宋体" w:hint="eastAsia"/>
                <w:kern w:val="0"/>
                <w:sz w:val="22"/>
                <w:szCs w:val="22"/>
              </w:rPr>
              <w:t>此法操作简单、灵敏度高</w:t>
            </w:r>
            <w:r w:rsidRPr="00E12B9C">
              <w:rPr>
                <w:rFonts w:ascii="宋体" w:cs="宋体"/>
                <w:kern w:val="0"/>
                <w:sz w:val="22"/>
                <w:szCs w:val="22"/>
              </w:rPr>
              <w:t>,</w:t>
            </w:r>
            <w:r w:rsidRPr="00E12B9C">
              <w:rPr>
                <w:rFonts w:ascii="宋体" w:hAnsi="宋体" w:cs="宋体" w:hint="eastAsia"/>
                <w:kern w:val="0"/>
                <w:sz w:val="22"/>
                <w:szCs w:val="22"/>
              </w:rPr>
              <w:t>适用于花椒油中乙醇残留量的检测</w:t>
            </w:r>
            <w:r w:rsidRPr="00E12B9C">
              <w:rPr>
                <w:rFonts w:ascii="宋体" w:cs="宋体"/>
                <w:kern w:val="0"/>
                <w:sz w:val="22"/>
                <w:szCs w:val="22"/>
              </w:rPr>
              <w:t>.</w:t>
            </w:r>
            <w:r w:rsidRPr="00E12B9C">
              <w:rPr>
                <w:rFonts w:ascii="宋体" w:hAnsi="宋体" w:cs="宋体" w:hint="eastAsia"/>
                <w:kern w:val="0"/>
                <w:sz w:val="22"/>
                <w:szCs w:val="22"/>
              </w:rPr>
              <w:t>聚类分析显示</w:t>
            </w:r>
            <w:r w:rsidRPr="00E12B9C">
              <w:rPr>
                <w:rFonts w:ascii="宋体" w:hAnsi="宋体" w:cs="宋体"/>
                <w:kern w:val="0"/>
                <w:sz w:val="22"/>
                <w:szCs w:val="22"/>
              </w:rPr>
              <w:t>20</w:t>
            </w:r>
            <w:r w:rsidRPr="00E12B9C">
              <w:rPr>
                <w:rFonts w:ascii="宋体" w:hAnsi="宋体" w:cs="宋体" w:hint="eastAsia"/>
                <w:kern w:val="0"/>
                <w:sz w:val="22"/>
                <w:szCs w:val="22"/>
              </w:rPr>
              <w:t>批样品花椒油中乙醇残留量差异较大</w:t>
            </w:r>
            <w:r w:rsidRPr="00E12B9C">
              <w:rPr>
                <w:rFonts w:ascii="宋体" w:cs="宋体"/>
                <w:kern w:val="0"/>
                <w:sz w:val="22"/>
                <w:szCs w:val="22"/>
              </w:rPr>
              <w:t>,</w:t>
            </w:r>
            <w:r w:rsidRPr="00E12B9C">
              <w:rPr>
                <w:rFonts w:ascii="宋体" w:hAnsi="宋体" w:cs="宋体" w:hint="eastAsia"/>
                <w:kern w:val="0"/>
                <w:sz w:val="22"/>
                <w:szCs w:val="22"/>
              </w:rPr>
              <w:t>可能由于不同厂家的制备方法不同</w:t>
            </w:r>
            <w:r w:rsidRPr="00E12B9C">
              <w:rPr>
                <w:rFonts w:ascii="宋体" w:cs="宋体"/>
                <w:kern w:val="0"/>
                <w:sz w:val="22"/>
                <w:szCs w:val="22"/>
              </w:rPr>
              <w:t>.</w:t>
            </w:r>
          </w:p>
        </w:tc>
        <w:tc>
          <w:tcPr>
            <w:tcW w:w="154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三类</w:t>
            </w:r>
          </w:p>
        </w:tc>
      </w:tr>
      <w:tr w:rsidR="00D13449" w:rsidRPr="00E12B9C">
        <w:trPr>
          <w:trHeight w:val="444"/>
        </w:trPr>
        <w:tc>
          <w:tcPr>
            <w:tcW w:w="700" w:type="dxa"/>
            <w:tcBorders>
              <w:top w:val="nil"/>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kern w:val="0"/>
                <w:sz w:val="22"/>
                <w:szCs w:val="22"/>
              </w:rPr>
              <w:t>19</w:t>
            </w:r>
          </w:p>
        </w:tc>
        <w:tc>
          <w:tcPr>
            <w:tcW w:w="108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徐静</w:t>
            </w:r>
          </w:p>
        </w:tc>
        <w:tc>
          <w:tcPr>
            <w:tcW w:w="3760" w:type="dxa"/>
            <w:tcBorders>
              <w:top w:val="nil"/>
              <w:left w:val="nil"/>
              <w:bottom w:val="single" w:sz="4" w:space="0" w:color="auto"/>
              <w:right w:val="single" w:sz="4" w:space="0" w:color="auto"/>
            </w:tcBorders>
            <w:vAlign w:val="center"/>
          </w:tcPr>
          <w:p w:rsidR="00D13449" w:rsidRDefault="00D13449" w:rsidP="00D13FA8">
            <w:pPr>
              <w:widowControl/>
              <w:jc w:val="center"/>
              <w:rPr>
                <w:rFonts w:ascii="宋体"/>
                <w:kern w:val="0"/>
                <w:sz w:val="22"/>
                <w:szCs w:val="22"/>
              </w:rPr>
            </w:pPr>
            <w:r w:rsidRPr="00E12B9C">
              <w:rPr>
                <w:rFonts w:ascii="宋体" w:hAnsi="宋体" w:cs="宋体" w:hint="eastAsia"/>
                <w:kern w:val="0"/>
                <w:sz w:val="22"/>
                <w:szCs w:val="22"/>
              </w:rPr>
              <w:t>香菇葛根牛肉酱制作工艺研究</w:t>
            </w:r>
          </w:p>
          <w:p w:rsidR="00D13449" w:rsidRPr="00E12B9C" w:rsidRDefault="00D13449" w:rsidP="001D74F5">
            <w:pPr>
              <w:widowControl/>
              <w:jc w:val="center"/>
              <w:rPr>
                <w:rFonts w:ascii="宋体"/>
                <w:kern w:val="0"/>
                <w:sz w:val="22"/>
                <w:szCs w:val="22"/>
              </w:rPr>
            </w:pPr>
            <w:r>
              <w:rPr>
                <w:rFonts w:ascii="宋体" w:hAnsi="宋体" w:cs="宋体" w:hint="eastAsia"/>
                <w:kern w:val="0"/>
                <w:sz w:val="22"/>
                <w:szCs w:val="22"/>
              </w:rPr>
              <w:t>《</w:t>
            </w:r>
            <w:r w:rsidRPr="00E12B9C">
              <w:rPr>
                <w:rFonts w:ascii="宋体" w:hAnsi="宋体" w:cs="宋体" w:hint="eastAsia"/>
                <w:kern w:val="0"/>
                <w:sz w:val="22"/>
                <w:szCs w:val="22"/>
              </w:rPr>
              <w:t>农产品加工</w:t>
            </w:r>
            <w:r>
              <w:rPr>
                <w:rFonts w:ascii="宋体" w:hAnsi="宋体" w:cs="宋体" w:hint="eastAsia"/>
                <w:kern w:val="0"/>
                <w:sz w:val="22"/>
                <w:szCs w:val="22"/>
              </w:rPr>
              <w:t>》</w:t>
            </w:r>
            <w:r w:rsidRPr="00E12B9C">
              <w:rPr>
                <w:rFonts w:ascii="宋体" w:hAnsi="宋体" w:cs="宋体"/>
                <w:kern w:val="0"/>
                <w:sz w:val="22"/>
                <w:szCs w:val="22"/>
              </w:rPr>
              <w:t xml:space="preserve">                   2018(11)</w:t>
            </w:r>
          </w:p>
        </w:tc>
        <w:tc>
          <w:tcPr>
            <w:tcW w:w="6540" w:type="dxa"/>
            <w:tcBorders>
              <w:top w:val="nil"/>
              <w:left w:val="nil"/>
              <w:bottom w:val="single" w:sz="4" w:space="0" w:color="auto"/>
              <w:right w:val="single" w:sz="4" w:space="0" w:color="auto"/>
            </w:tcBorders>
            <w:vAlign w:val="center"/>
          </w:tcPr>
          <w:p w:rsidR="00D13449" w:rsidRPr="00E12B9C" w:rsidRDefault="00D13449" w:rsidP="00E12B9C">
            <w:pPr>
              <w:widowControl/>
              <w:jc w:val="left"/>
              <w:rPr>
                <w:rFonts w:ascii="宋体"/>
                <w:kern w:val="0"/>
                <w:sz w:val="22"/>
                <w:szCs w:val="22"/>
              </w:rPr>
            </w:pPr>
            <w:r w:rsidRPr="00E12B9C">
              <w:rPr>
                <w:rFonts w:ascii="宋体" w:hAnsi="宋体" w:cs="宋体" w:hint="eastAsia"/>
                <w:kern w:val="0"/>
                <w:sz w:val="22"/>
                <w:szCs w:val="22"/>
              </w:rPr>
              <w:t>在传统牛肉酱的基础上加入香菇、葛根粉制作香菇葛根牛肉酱。研究豆瓣酱、牛肉、葛根、香菇添加量对产品感官品质的影响</w:t>
            </w:r>
            <w:r w:rsidRPr="00E12B9C">
              <w:rPr>
                <w:rFonts w:ascii="宋体" w:cs="宋体"/>
                <w:kern w:val="0"/>
                <w:sz w:val="22"/>
                <w:szCs w:val="22"/>
              </w:rPr>
              <w:t>,</w:t>
            </w:r>
            <w:r w:rsidRPr="00E12B9C">
              <w:rPr>
                <w:rFonts w:ascii="宋体" w:hAnsi="宋体" w:cs="宋体" w:hint="eastAsia"/>
                <w:kern w:val="0"/>
                <w:sz w:val="22"/>
                <w:szCs w:val="22"/>
              </w:rPr>
              <w:t>在单因素试验的基础上进行正交试验。结果表明</w:t>
            </w:r>
            <w:r w:rsidRPr="00E12B9C">
              <w:rPr>
                <w:rFonts w:ascii="宋体" w:cs="宋体"/>
                <w:kern w:val="0"/>
                <w:sz w:val="22"/>
                <w:szCs w:val="22"/>
              </w:rPr>
              <w:t>,</w:t>
            </w:r>
            <w:r w:rsidRPr="00E12B9C">
              <w:rPr>
                <w:rFonts w:ascii="宋体" w:hAnsi="宋体" w:cs="宋体" w:hint="eastAsia"/>
                <w:kern w:val="0"/>
                <w:sz w:val="22"/>
                <w:szCs w:val="22"/>
              </w:rPr>
              <w:t>豆瓣酱添加量</w:t>
            </w:r>
            <w:r w:rsidRPr="00E12B9C">
              <w:rPr>
                <w:rFonts w:ascii="宋体" w:hAnsi="宋体" w:cs="宋体"/>
                <w:kern w:val="0"/>
                <w:sz w:val="22"/>
                <w:szCs w:val="22"/>
              </w:rPr>
              <w:t>35%,</w:t>
            </w:r>
            <w:r w:rsidRPr="00E12B9C">
              <w:rPr>
                <w:rFonts w:ascii="宋体" w:hAnsi="宋体" w:cs="宋体" w:hint="eastAsia"/>
                <w:kern w:val="0"/>
                <w:sz w:val="22"/>
                <w:szCs w:val="22"/>
              </w:rPr>
              <w:t>牛肉添加量</w:t>
            </w:r>
            <w:r w:rsidRPr="00E12B9C">
              <w:rPr>
                <w:rFonts w:ascii="宋体" w:hAnsi="宋体" w:cs="宋体"/>
                <w:kern w:val="0"/>
                <w:sz w:val="22"/>
                <w:szCs w:val="22"/>
              </w:rPr>
              <w:t>20%,</w:t>
            </w:r>
            <w:r w:rsidRPr="00E12B9C">
              <w:rPr>
                <w:rFonts w:ascii="宋体" w:hAnsi="宋体" w:cs="宋体" w:hint="eastAsia"/>
                <w:kern w:val="0"/>
                <w:sz w:val="22"/>
                <w:szCs w:val="22"/>
              </w:rPr>
              <w:t>香菇添加量</w:t>
            </w:r>
            <w:r w:rsidRPr="00E12B9C">
              <w:rPr>
                <w:rFonts w:ascii="宋体" w:hAnsi="宋体" w:cs="宋体"/>
                <w:kern w:val="0"/>
                <w:sz w:val="22"/>
                <w:szCs w:val="22"/>
              </w:rPr>
              <w:t>8%,</w:t>
            </w:r>
            <w:r w:rsidRPr="00E12B9C">
              <w:rPr>
                <w:rFonts w:ascii="宋体" w:hAnsi="宋体" w:cs="宋体" w:hint="eastAsia"/>
                <w:kern w:val="0"/>
                <w:sz w:val="22"/>
                <w:szCs w:val="22"/>
              </w:rPr>
              <w:t>葛根添加量</w:t>
            </w:r>
            <w:r w:rsidRPr="00E12B9C">
              <w:rPr>
                <w:rFonts w:ascii="宋体" w:hAnsi="宋体" w:cs="宋体"/>
                <w:kern w:val="0"/>
                <w:sz w:val="22"/>
                <w:szCs w:val="22"/>
              </w:rPr>
              <w:t>1.5%,</w:t>
            </w:r>
            <w:r w:rsidRPr="00E12B9C">
              <w:rPr>
                <w:rFonts w:ascii="宋体" w:hAnsi="宋体" w:cs="宋体" w:hint="eastAsia"/>
                <w:kern w:val="0"/>
                <w:sz w:val="22"/>
                <w:szCs w:val="22"/>
              </w:rPr>
              <w:t>产品的感官评价最优。按此添加量制作出的香菇葛根牛肉酱</w:t>
            </w:r>
            <w:r w:rsidRPr="00E12B9C">
              <w:rPr>
                <w:rFonts w:ascii="宋体" w:cs="宋体"/>
                <w:kern w:val="0"/>
                <w:sz w:val="22"/>
                <w:szCs w:val="22"/>
              </w:rPr>
              <w:t>,</w:t>
            </w:r>
            <w:r w:rsidRPr="00E12B9C">
              <w:rPr>
                <w:rFonts w:ascii="宋体" w:hAnsi="宋体" w:cs="宋体" w:hint="eastAsia"/>
                <w:kern w:val="0"/>
                <w:sz w:val="22"/>
                <w:szCs w:val="22"/>
              </w:rPr>
              <w:t>不仅提高牛肉酱的营养保健价值</w:t>
            </w:r>
            <w:r w:rsidRPr="00E12B9C">
              <w:rPr>
                <w:rFonts w:ascii="宋体" w:cs="宋体"/>
                <w:kern w:val="0"/>
                <w:sz w:val="22"/>
                <w:szCs w:val="22"/>
              </w:rPr>
              <w:t>,</w:t>
            </w:r>
            <w:r w:rsidRPr="00E12B9C">
              <w:rPr>
                <w:rFonts w:ascii="宋体" w:hAnsi="宋体" w:cs="宋体" w:hint="eastAsia"/>
                <w:kern w:val="0"/>
                <w:sz w:val="22"/>
                <w:szCs w:val="22"/>
              </w:rPr>
              <w:t>色泽、口感、风味都优于传统的牛肉酱。</w:t>
            </w:r>
          </w:p>
        </w:tc>
        <w:tc>
          <w:tcPr>
            <w:tcW w:w="154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四类</w:t>
            </w:r>
          </w:p>
        </w:tc>
      </w:tr>
      <w:tr w:rsidR="00D13449" w:rsidRPr="00E12B9C">
        <w:trPr>
          <w:trHeight w:val="70"/>
        </w:trPr>
        <w:tc>
          <w:tcPr>
            <w:tcW w:w="700" w:type="dxa"/>
            <w:tcBorders>
              <w:top w:val="nil"/>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kern w:val="0"/>
                <w:sz w:val="22"/>
                <w:szCs w:val="22"/>
              </w:rPr>
              <w:t>20</w:t>
            </w:r>
          </w:p>
        </w:tc>
        <w:tc>
          <w:tcPr>
            <w:tcW w:w="108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柯春林</w:t>
            </w:r>
          </w:p>
        </w:tc>
        <w:tc>
          <w:tcPr>
            <w:tcW w:w="3760" w:type="dxa"/>
            <w:tcBorders>
              <w:top w:val="nil"/>
              <w:left w:val="nil"/>
              <w:bottom w:val="single" w:sz="4" w:space="0" w:color="auto"/>
              <w:right w:val="single" w:sz="4" w:space="0" w:color="auto"/>
            </w:tcBorders>
            <w:vAlign w:val="center"/>
          </w:tcPr>
          <w:p w:rsidR="00D13449" w:rsidRPr="00E12B9C" w:rsidRDefault="00D13449" w:rsidP="001D74F5">
            <w:pPr>
              <w:widowControl/>
              <w:jc w:val="center"/>
              <w:rPr>
                <w:rFonts w:ascii="宋体"/>
                <w:kern w:val="0"/>
                <w:sz w:val="22"/>
                <w:szCs w:val="22"/>
              </w:rPr>
            </w:pPr>
            <w:r w:rsidRPr="00E12B9C">
              <w:rPr>
                <w:rFonts w:ascii="宋体" w:hAnsi="宋体" w:cs="宋体" w:hint="eastAsia"/>
                <w:kern w:val="0"/>
                <w:sz w:val="22"/>
                <w:szCs w:val="22"/>
              </w:rPr>
              <w:t>基于应用型创新人才培养的开放实验室建设</w:t>
            </w:r>
            <w:r w:rsidRPr="00E12B9C">
              <w:rPr>
                <w:rFonts w:ascii="宋体" w:hAnsi="宋体" w:cs="宋体"/>
                <w:kern w:val="0"/>
                <w:sz w:val="22"/>
                <w:szCs w:val="22"/>
              </w:rPr>
              <w:t xml:space="preserve">                         </w:t>
            </w:r>
            <w:r>
              <w:rPr>
                <w:rFonts w:ascii="宋体" w:hAnsi="宋体" w:cs="宋体" w:hint="eastAsia"/>
                <w:kern w:val="0"/>
                <w:sz w:val="22"/>
                <w:szCs w:val="22"/>
              </w:rPr>
              <w:t>《</w:t>
            </w:r>
            <w:r w:rsidRPr="00E12B9C">
              <w:rPr>
                <w:rFonts w:ascii="宋体" w:hAnsi="宋体" w:cs="宋体" w:hint="eastAsia"/>
                <w:kern w:val="0"/>
                <w:sz w:val="22"/>
                <w:szCs w:val="22"/>
              </w:rPr>
              <w:t>科技视界</w:t>
            </w:r>
            <w:r>
              <w:rPr>
                <w:rFonts w:ascii="宋体" w:hAnsi="宋体" w:cs="宋体" w:hint="eastAsia"/>
                <w:kern w:val="0"/>
                <w:sz w:val="22"/>
                <w:szCs w:val="22"/>
              </w:rPr>
              <w:t>》</w:t>
            </w:r>
            <w:r>
              <w:rPr>
                <w:rFonts w:ascii="宋体" w:hAnsi="宋体" w:cs="宋体"/>
                <w:kern w:val="0"/>
                <w:sz w:val="22"/>
                <w:szCs w:val="22"/>
              </w:rPr>
              <w:t xml:space="preserve">                         2018</w:t>
            </w:r>
            <w:r w:rsidRPr="00E12B9C">
              <w:rPr>
                <w:rFonts w:ascii="宋体" w:hAnsi="宋体" w:cs="宋体"/>
                <w:kern w:val="0"/>
                <w:sz w:val="22"/>
                <w:szCs w:val="22"/>
              </w:rPr>
              <w:t>(19)</w:t>
            </w:r>
          </w:p>
        </w:tc>
        <w:tc>
          <w:tcPr>
            <w:tcW w:w="6540" w:type="dxa"/>
            <w:tcBorders>
              <w:top w:val="nil"/>
              <w:left w:val="nil"/>
              <w:bottom w:val="single" w:sz="4" w:space="0" w:color="auto"/>
              <w:right w:val="single" w:sz="4" w:space="0" w:color="auto"/>
            </w:tcBorders>
            <w:vAlign w:val="center"/>
          </w:tcPr>
          <w:p w:rsidR="00D13449" w:rsidRPr="00E12B9C" w:rsidRDefault="00D13449" w:rsidP="00E12B9C">
            <w:pPr>
              <w:widowControl/>
              <w:jc w:val="left"/>
              <w:rPr>
                <w:rFonts w:ascii="宋体"/>
                <w:kern w:val="0"/>
                <w:sz w:val="22"/>
                <w:szCs w:val="22"/>
              </w:rPr>
            </w:pPr>
            <w:r w:rsidRPr="00E12B9C">
              <w:rPr>
                <w:rFonts w:ascii="宋体" w:hAnsi="宋体" w:cs="宋体" w:hint="eastAsia"/>
                <w:kern w:val="0"/>
                <w:sz w:val="22"/>
                <w:szCs w:val="22"/>
              </w:rPr>
              <w:t>本研究构建了一个实验时间、实验器材和实验内容开放的制药工程专业开放实验教学体系。并以此开放式实验室为载体</w:t>
            </w:r>
            <w:r w:rsidRPr="00E12B9C">
              <w:rPr>
                <w:rFonts w:ascii="宋体" w:cs="宋体"/>
                <w:kern w:val="0"/>
                <w:sz w:val="22"/>
                <w:szCs w:val="22"/>
              </w:rPr>
              <w:t>,</w:t>
            </w:r>
            <w:r w:rsidRPr="00E12B9C">
              <w:rPr>
                <w:rFonts w:ascii="宋体" w:hAnsi="宋体" w:cs="宋体" w:hint="eastAsia"/>
                <w:kern w:val="0"/>
                <w:sz w:val="22"/>
                <w:szCs w:val="22"/>
              </w:rPr>
              <w:t>培养应用型制药工程本科生的创新精神和实践能力</w:t>
            </w:r>
            <w:r w:rsidRPr="00E12B9C">
              <w:rPr>
                <w:rFonts w:ascii="宋体" w:cs="宋体"/>
                <w:kern w:val="0"/>
                <w:sz w:val="22"/>
                <w:szCs w:val="22"/>
              </w:rPr>
              <w:t>,</w:t>
            </w:r>
            <w:r w:rsidRPr="00E12B9C">
              <w:rPr>
                <w:rFonts w:ascii="宋体" w:hAnsi="宋体" w:cs="宋体" w:hint="eastAsia"/>
                <w:kern w:val="0"/>
                <w:sz w:val="22"/>
                <w:szCs w:val="22"/>
              </w:rPr>
              <w:t>取得了一定的效果。</w:t>
            </w:r>
          </w:p>
        </w:tc>
        <w:tc>
          <w:tcPr>
            <w:tcW w:w="154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四类</w:t>
            </w:r>
          </w:p>
        </w:tc>
      </w:tr>
      <w:tr w:rsidR="00D13449" w:rsidRPr="00E12B9C">
        <w:trPr>
          <w:trHeight w:val="1601"/>
        </w:trPr>
        <w:tc>
          <w:tcPr>
            <w:tcW w:w="700" w:type="dxa"/>
            <w:tcBorders>
              <w:top w:val="nil"/>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kern w:val="0"/>
                <w:sz w:val="22"/>
                <w:szCs w:val="22"/>
              </w:rPr>
              <w:t>21</w:t>
            </w:r>
          </w:p>
        </w:tc>
        <w:tc>
          <w:tcPr>
            <w:tcW w:w="108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kern w:val="0"/>
                <w:sz w:val="22"/>
                <w:szCs w:val="22"/>
              </w:rPr>
            </w:pPr>
            <w:r w:rsidRPr="00E12B9C">
              <w:rPr>
                <w:rFonts w:ascii="宋体" w:hAnsi="宋体" w:cs="宋体" w:hint="eastAsia"/>
                <w:kern w:val="0"/>
                <w:sz w:val="22"/>
                <w:szCs w:val="22"/>
              </w:rPr>
              <w:t>柯春林</w:t>
            </w:r>
          </w:p>
        </w:tc>
        <w:tc>
          <w:tcPr>
            <w:tcW w:w="3760" w:type="dxa"/>
            <w:tcBorders>
              <w:top w:val="nil"/>
              <w:left w:val="nil"/>
              <w:bottom w:val="single" w:sz="4" w:space="0" w:color="auto"/>
              <w:right w:val="single" w:sz="4" w:space="0" w:color="auto"/>
            </w:tcBorders>
            <w:vAlign w:val="center"/>
          </w:tcPr>
          <w:p w:rsidR="00D13449" w:rsidRPr="00E12B9C" w:rsidRDefault="00D13449" w:rsidP="00D13FA8">
            <w:pPr>
              <w:widowControl/>
              <w:jc w:val="center"/>
              <w:rPr>
                <w:rFonts w:ascii="宋体"/>
                <w:kern w:val="0"/>
                <w:sz w:val="22"/>
                <w:szCs w:val="22"/>
              </w:rPr>
            </w:pPr>
            <w:r w:rsidRPr="00E12B9C">
              <w:rPr>
                <w:rFonts w:ascii="宋体" w:hAnsi="宋体" w:cs="宋体" w:hint="eastAsia"/>
                <w:kern w:val="0"/>
                <w:sz w:val="22"/>
                <w:szCs w:val="22"/>
              </w:rPr>
              <w:t>微生物单宁酶及其生物技术进展</w:t>
            </w:r>
            <w:r w:rsidRPr="00E12B9C">
              <w:rPr>
                <w:rFonts w:ascii="宋体" w:hAnsi="宋体" w:cs="宋体"/>
                <w:kern w:val="0"/>
                <w:sz w:val="22"/>
                <w:szCs w:val="22"/>
              </w:rPr>
              <w:t xml:space="preserve">    </w:t>
            </w:r>
            <w:r>
              <w:rPr>
                <w:rFonts w:ascii="宋体" w:hAnsi="宋体" w:cs="宋体" w:hint="eastAsia"/>
                <w:kern w:val="0"/>
                <w:sz w:val="22"/>
                <w:szCs w:val="22"/>
              </w:rPr>
              <w:t>《</w:t>
            </w:r>
            <w:r w:rsidRPr="00E12B9C">
              <w:rPr>
                <w:rFonts w:ascii="宋体" w:hAnsi="宋体" w:cs="宋体" w:hint="eastAsia"/>
                <w:kern w:val="0"/>
                <w:sz w:val="22"/>
                <w:szCs w:val="22"/>
              </w:rPr>
              <w:t>农产品加工</w:t>
            </w:r>
            <w:r w:rsidRPr="00E12B9C">
              <w:rPr>
                <w:rFonts w:ascii="宋体" w:hAnsi="宋体" w:cs="宋体"/>
                <w:kern w:val="0"/>
                <w:sz w:val="22"/>
                <w:szCs w:val="22"/>
              </w:rPr>
              <w:t xml:space="preserve"> </w:t>
            </w:r>
            <w:r>
              <w:rPr>
                <w:rFonts w:ascii="宋体" w:hAnsi="宋体" w:cs="宋体" w:hint="eastAsia"/>
                <w:kern w:val="0"/>
                <w:sz w:val="22"/>
                <w:szCs w:val="22"/>
              </w:rPr>
              <w:t>》</w:t>
            </w:r>
            <w:r w:rsidRPr="00E12B9C">
              <w:rPr>
                <w:rFonts w:ascii="宋体" w:hAnsi="宋体" w:cs="宋体"/>
                <w:kern w:val="0"/>
                <w:sz w:val="22"/>
                <w:szCs w:val="22"/>
              </w:rPr>
              <w:t xml:space="preserve">                      2018(22)</w:t>
            </w:r>
          </w:p>
        </w:tc>
        <w:tc>
          <w:tcPr>
            <w:tcW w:w="6540" w:type="dxa"/>
            <w:tcBorders>
              <w:top w:val="nil"/>
              <w:left w:val="nil"/>
              <w:bottom w:val="single" w:sz="4" w:space="0" w:color="auto"/>
              <w:right w:val="single" w:sz="4" w:space="0" w:color="auto"/>
            </w:tcBorders>
            <w:vAlign w:val="center"/>
          </w:tcPr>
          <w:p w:rsidR="00D13449" w:rsidRPr="00E12B9C" w:rsidRDefault="00D13449" w:rsidP="00E12B9C">
            <w:pPr>
              <w:widowControl/>
              <w:jc w:val="left"/>
              <w:rPr>
                <w:rFonts w:ascii="宋体"/>
                <w:kern w:val="0"/>
                <w:sz w:val="22"/>
                <w:szCs w:val="22"/>
              </w:rPr>
            </w:pPr>
            <w:r w:rsidRPr="00E12B9C">
              <w:rPr>
                <w:rFonts w:ascii="宋体" w:hAnsi="宋体" w:cs="宋体" w:hint="eastAsia"/>
                <w:kern w:val="0"/>
                <w:sz w:val="22"/>
                <w:szCs w:val="22"/>
              </w:rPr>
              <w:t>单宁酶是生物体内重要的酶</w:t>
            </w:r>
            <w:r w:rsidRPr="00E12B9C">
              <w:rPr>
                <w:rFonts w:ascii="宋体" w:cs="宋体"/>
                <w:kern w:val="0"/>
                <w:sz w:val="22"/>
                <w:szCs w:val="22"/>
              </w:rPr>
              <w:t>,</w:t>
            </w:r>
            <w:r w:rsidRPr="00E12B9C">
              <w:rPr>
                <w:rFonts w:ascii="宋体" w:hAnsi="宋体" w:cs="宋体" w:hint="eastAsia"/>
                <w:kern w:val="0"/>
                <w:sz w:val="22"/>
                <w:szCs w:val="22"/>
              </w:rPr>
              <w:t>广泛地分布在植物、动物和微生物中。单宁酶自发现以来就获得了极大的关注</w:t>
            </w:r>
            <w:r w:rsidRPr="00E12B9C">
              <w:rPr>
                <w:rFonts w:ascii="宋体" w:cs="宋体"/>
                <w:kern w:val="0"/>
                <w:sz w:val="22"/>
                <w:szCs w:val="22"/>
              </w:rPr>
              <w:t>,</w:t>
            </w:r>
            <w:r w:rsidRPr="00E12B9C">
              <w:rPr>
                <w:rFonts w:ascii="宋体" w:hAnsi="宋体" w:cs="宋体" w:hint="eastAsia"/>
                <w:kern w:val="0"/>
                <w:sz w:val="22"/>
                <w:szCs w:val="22"/>
              </w:rPr>
              <w:t>并广泛应用于食品、饲料、医药、饮料、酿酒、制革、化工等行业。单宁酶即单宁酰基水解酶</w:t>
            </w:r>
            <w:r w:rsidRPr="00E12B9C">
              <w:rPr>
                <w:rFonts w:ascii="宋体" w:cs="宋体"/>
                <w:kern w:val="0"/>
                <w:sz w:val="22"/>
                <w:szCs w:val="22"/>
              </w:rPr>
              <w:t>,</w:t>
            </w:r>
            <w:r w:rsidRPr="00E12B9C">
              <w:rPr>
                <w:rFonts w:ascii="宋体" w:hAnsi="宋体" w:cs="宋体" w:hint="eastAsia"/>
                <w:kern w:val="0"/>
                <w:sz w:val="22"/>
                <w:szCs w:val="22"/>
              </w:rPr>
              <w:t>可水解鞣质的酯键</w:t>
            </w:r>
            <w:r w:rsidRPr="00E12B9C">
              <w:rPr>
                <w:rFonts w:ascii="宋体" w:cs="宋体"/>
                <w:kern w:val="0"/>
                <w:sz w:val="22"/>
                <w:szCs w:val="22"/>
              </w:rPr>
              <w:t>,</w:t>
            </w:r>
            <w:r w:rsidRPr="00E12B9C">
              <w:rPr>
                <w:rFonts w:ascii="宋体" w:hAnsi="宋体" w:cs="宋体" w:hint="eastAsia"/>
                <w:kern w:val="0"/>
                <w:sz w:val="22"/>
                <w:szCs w:val="22"/>
              </w:rPr>
              <w:t>产生没食子酸、没食子酯葡萄糖。综述了单宁酶的微生物来源、发酵条件、纯化方法和酶生物技术进展。</w:t>
            </w:r>
          </w:p>
        </w:tc>
        <w:tc>
          <w:tcPr>
            <w:tcW w:w="154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kern w:val="0"/>
                <w:sz w:val="22"/>
                <w:szCs w:val="22"/>
              </w:rPr>
            </w:pPr>
            <w:r w:rsidRPr="00E12B9C">
              <w:rPr>
                <w:rFonts w:ascii="宋体" w:hAnsi="宋体" w:cs="宋体" w:hint="eastAsia"/>
                <w:kern w:val="0"/>
                <w:sz w:val="22"/>
                <w:szCs w:val="22"/>
              </w:rPr>
              <w:t>四类</w:t>
            </w:r>
          </w:p>
        </w:tc>
      </w:tr>
      <w:tr w:rsidR="00D13449" w:rsidRPr="00E12B9C">
        <w:trPr>
          <w:trHeight w:val="1722"/>
        </w:trPr>
        <w:tc>
          <w:tcPr>
            <w:tcW w:w="700" w:type="dxa"/>
            <w:tcBorders>
              <w:top w:val="nil"/>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kern w:val="0"/>
                <w:sz w:val="22"/>
                <w:szCs w:val="22"/>
              </w:rPr>
              <w:t>22</w:t>
            </w:r>
          </w:p>
        </w:tc>
        <w:tc>
          <w:tcPr>
            <w:tcW w:w="108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杨贤松</w:t>
            </w:r>
          </w:p>
        </w:tc>
        <w:tc>
          <w:tcPr>
            <w:tcW w:w="3760" w:type="dxa"/>
            <w:tcBorders>
              <w:top w:val="nil"/>
              <w:left w:val="nil"/>
              <w:bottom w:val="single" w:sz="4" w:space="0" w:color="auto"/>
              <w:right w:val="single" w:sz="4" w:space="0" w:color="auto"/>
            </w:tcBorders>
            <w:vAlign w:val="center"/>
          </w:tcPr>
          <w:p w:rsidR="00D13449" w:rsidRPr="00E12B9C" w:rsidRDefault="00D13449" w:rsidP="001D74F5">
            <w:pPr>
              <w:widowControl/>
              <w:jc w:val="center"/>
              <w:rPr>
                <w:rFonts w:ascii="宋体"/>
                <w:kern w:val="0"/>
                <w:sz w:val="22"/>
                <w:szCs w:val="22"/>
              </w:rPr>
            </w:pPr>
            <w:r w:rsidRPr="00E12B9C">
              <w:rPr>
                <w:rFonts w:ascii="宋体" w:hAnsi="宋体" w:cs="宋体" w:hint="eastAsia"/>
                <w:kern w:val="0"/>
                <w:sz w:val="22"/>
                <w:szCs w:val="22"/>
              </w:rPr>
              <w:t>超声波辅助提取苹果皮中类黄酮的研究</w:t>
            </w:r>
            <w:r w:rsidRPr="00E12B9C">
              <w:rPr>
                <w:rFonts w:ascii="宋体" w:hAnsi="宋体" w:cs="宋体"/>
                <w:kern w:val="0"/>
                <w:sz w:val="22"/>
                <w:szCs w:val="22"/>
              </w:rPr>
              <w:t xml:space="preserve">                             </w:t>
            </w:r>
            <w:r>
              <w:rPr>
                <w:rFonts w:ascii="宋体" w:hAnsi="宋体" w:cs="宋体" w:hint="eastAsia"/>
                <w:kern w:val="0"/>
                <w:sz w:val="22"/>
                <w:szCs w:val="22"/>
              </w:rPr>
              <w:t>《</w:t>
            </w:r>
            <w:r w:rsidRPr="00E12B9C">
              <w:rPr>
                <w:rFonts w:ascii="宋体" w:hAnsi="宋体" w:cs="宋体" w:hint="eastAsia"/>
                <w:kern w:val="0"/>
                <w:sz w:val="22"/>
                <w:szCs w:val="22"/>
              </w:rPr>
              <w:t>安徽农学通报</w:t>
            </w:r>
            <w:r>
              <w:rPr>
                <w:rFonts w:ascii="宋体" w:hAnsi="宋体" w:cs="宋体" w:hint="eastAsia"/>
                <w:kern w:val="0"/>
                <w:sz w:val="22"/>
                <w:szCs w:val="22"/>
              </w:rPr>
              <w:t>》</w:t>
            </w:r>
            <w:r w:rsidRPr="00E12B9C">
              <w:rPr>
                <w:rFonts w:ascii="宋体" w:hAnsi="宋体" w:cs="宋体"/>
                <w:kern w:val="0"/>
                <w:sz w:val="22"/>
                <w:szCs w:val="22"/>
              </w:rPr>
              <w:t xml:space="preserve">                 2018(12)</w:t>
            </w:r>
          </w:p>
        </w:tc>
        <w:tc>
          <w:tcPr>
            <w:tcW w:w="6540" w:type="dxa"/>
            <w:tcBorders>
              <w:top w:val="nil"/>
              <w:left w:val="nil"/>
              <w:bottom w:val="single" w:sz="4" w:space="0" w:color="auto"/>
              <w:right w:val="single" w:sz="4" w:space="0" w:color="auto"/>
            </w:tcBorders>
            <w:vAlign w:val="center"/>
          </w:tcPr>
          <w:p w:rsidR="00D13449" w:rsidRPr="00E12B9C" w:rsidRDefault="00D13449" w:rsidP="00E12B9C">
            <w:pPr>
              <w:widowControl/>
              <w:jc w:val="left"/>
              <w:rPr>
                <w:rFonts w:ascii="宋体"/>
                <w:kern w:val="0"/>
                <w:sz w:val="22"/>
                <w:szCs w:val="22"/>
              </w:rPr>
            </w:pPr>
            <w:r w:rsidRPr="00E12B9C">
              <w:rPr>
                <w:rFonts w:ascii="宋体" w:hAnsi="宋体" w:cs="宋体" w:hint="eastAsia"/>
                <w:kern w:val="0"/>
                <w:sz w:val="22"/>
                <w:szCs w:val="22"/>
              </w:rPr>
              <w:t>以苹果为材料</w:t>
            </w:r>
            <w:r w:rsidRPr="00E12B9C">
              <w:rPr>
                <w:rFonts w:ascii="宋体" w:cs="宋体"/>
                <w:kern w:val="0"/>
                <w:sz w:val="22"/>
                <w:szCs w:val="22"/>
              </w:rPr>
              <w:t>,</w:t>
            </w:r>
            <w:r w:rsidRPr="00E12B9C">
              <w:rPr>
                <w:rFonts w:ascii="宋体" w:hAnsi="宋体" w:cs="宋体" w:hint="eastAsia"/>
                <w:kern w:val="0"/>
                <w:sz w:val="22"/>
                <w:szCs w:val="22"/>
              </w:rPr>
              <w:t>乙醇溶液为溶剂</w:t>
            </w:r>
            <w:r w:rsidRPr="00E12B9C">
              <w:rPr>
                <w:rFonts w:ascii="宋体" w:cs="宋体"/>
                <w:kern w:val="0"/>
                <w:sz w:val="22"/>
                <w:szCs w:val="22"/>
              </w:rPr>
              <w:t>,</w:t>
            </w:r>
            <w:r w:rsidRPr="00E12B9C">
              <w:rPr>
                <w:rFonts w:ascii="宋体" w:hAnsi="宋体" w:cs="宋体" w:hint="eastAsia"/>
                <w:kern w:val="0"/>
                <w:sz w:val="22"/>
                <w:szCs w:val="22"/>
              </w:rPr>
              <w:t>采用超声波辅助提取法提取苹果皮中类黄酮</w:t>
            </w:r>
            <w:r w:rsidRPr="00E12B9C">
              <w:rPr>
                <w:rFonts w:ascii="宋体" w:cs="宋体"/>
                <w:kern w:val="0"/>
                <w:sz w:val="22"/>
                <w:szCs w:val="22"/>
              </w:rPr>
              <w:t>,</w:t>
            </w:r>
            <w:r w:rsidRPr="00E12B9C">
              <w:rPr>
                <w:rFonts w:ascii="宋体" w:hAnsi="宋体" w:cs="宋体" w:hint="eastAsia"/>
                <w:kern w:val="0"/>
                <w:sz w:val="22"/>
                <w:szCs w:val="22"/>
              </w:rPr>
              <w:t>考察超声温度、乙醇浓度、料液比、超声功率对苹果皮中类黄酮提取效果的影响</w:t>
            </w:r>
            <w:r w:rsidRPr="00E12B9C">
              <w:rPr>
                <w:rFonts w:ascii="宋体" w:cs="宋体"/>
                <w:kern w:val="0"/>
                <w:sz w:val="22"/>
                <w:szCs w:val="22"/>
              </w:rPr>
              <w:t>,</w:t>
            </w:r>
            <w:r w:rsidRPr="00E12B9C">
              <w:rPr>
                <w:rFonts w:ascii="宋体" w:hAnsi="宋体" w:cs="宋体" w:hint="eastAsia"/>
                <w:kern w:val="0"/>
                <w:sz w:val="22"/>
                <w:szCs w:val="22"/>
              </w:rPr>
              <w:t>利用正交试验对类黄酮的提取工艺进行优化。结果表明</w:t>
            </w:r>
            <w:r w:rsidRPr="00E12B9C">
              <w:rPr>
                <w:rFonts w:ascii="宋体" w:hAnsi="宋体" w:cs="宋体"/>
                <w:kern w:val="0"/>
                <w:sz w:val="22"/>
                <w:szCs w:val="22"/>
              </w:rPr>
              <w:t>:</w:t>
            </w:r>
            <w:r w:rsidRPr="00E12B9C">
              <w:rPr>
                <w:rFonts w:ascii="宋体" w:hAnsi="宋体" w:cs="宋体" w:hint="eastAsia"/>
                <w:kern w:val="0"/>
                <w:sz w:val="22"/>
                <w:szCs w:val="22"/>
              </w:rPr>
              <w:t>影响类黄酮提取效果的主次因素顺序为</w:t>
            </w:r>
            <w:r w:rsidRPr="00E12B9C">
              <w:rPr>
                <w:rFonts w:ascii="宋体" w:hAnsi="宋体" w:cs="宋体"/>
                <w:kern w:val="0"/>
                <w:sz w:val="22"/>
                <w:szCs w:val="22"/>
              </w:rPr>
              <w:t>:</w:t>
            </w:r>
            <w:r w:rsidRPr="00E12B9C">
              <w:rPr>
                <w:rFonts w:ascii="宋体" w:hAnsi="宋体" w:cs="宋体" w:hint="eastAsia"/>
                <w:kern w:val="0"/>
                <w:sz w:val="22"/>
                <w:szCs w:val="22"/>
              </w:rPr>
              <w:t>超声功率超声时间乙醇浓度料液比。最佳工艺条件为</w:t>
            </w:r>
            <w:r w:rsidRPr="00E12B9C">
              <w:rPr>
                <w:rFonts w:ascii="宋体" w:hAnsi="宋体" w:cs="宋体"/>
                <w:kern w:val="0"/>
                <w:sz w:val="22"/>
                <w:szCs w:val="22"/>
              </w:rPr>
              <w:t>:</w:t>
            </w:r>
            <w:r w:rsidRPr="00E12B9C">
              <w:rPr>
                <w:rFonts w:ascii="宋体" w:hAnsi="宋体" w:cs="宋体" w:hint="eastAsia"/>
                <w:kern w:val="0"/>
                <w:sz w:val="22"/>
                <w:szCs w:val="22"/>
              </w:rPr>
              <w:t>超声时间</w:t>
            </w:r>
            <w:r w:rsidRPr="00E12B9C">
              <w:rPr>
                <w:rFonts w:ascii="宋体" w:hAnsi="宋体" w:cs="宋体"/>
                <w:kern w:val="0"/>
                <w:sz w:val="22"/>
                <w:szCs w:val="22"/>
              </w:rPr>
              <w:t>40min,</w:t>
            </w:r>
            <w:r w:rsidRPr="00E12B9C">
              <w:rPr>
                <w:rFonts w:ascii="宋体" w:hAnsi="宋体" w:cs="宋体" w:hint="eastAsia"/>
                <w:kern w:val="0"/>
                <w:sz w:val="22"/>
                <w:szCs w:val="22"/>
              </w:rPr>
              <w:t>料液比</w:t>
            </w:r>
            <w:r w:rsidRPr="00E12B9C">
              <w:rPr>
                <w:rFonts w:ascii="宋体" w:hAnsi="宋体" w:cs="宋体"/>
                <w:kern w:val="0"/>
                <w:sz w:val="22"/>
                <w:szCs w:val="22"/>
              </w:rPr>
              <w:t>1</w:t>
            </w:r>
            <w:r w:rsidRPr="00E12B9C">
              <w:rPr>
                <w:rFonts w:ascii="宋体" w:hAnsi="宋体" w:cs="宋体" w:hint="eastAsia"/>
                <w:kern w:val="0"/>
                <w:sz w:val="22"/>
                <w:szCs w:val="22"/>
              </w:rPr>
              <w:t>∶</w:t>
            </w:r>
            <w:r w:rsidRPr="00E12B9C">
              <w:rPr>
                <w:rFonts w:ascii="宋体" w:hAnsi="宋体" w:cs="宋体"/>
                <w:kern w:val="0"/>
                <w:sz w:val="22"/>
                <w:szCs w:val="22"/>
              </w:rPr>
              <w:t>25(g/m L),</w:t>
            </w:r>
            <w:r w:rsidRPr="00E12B9C">
              <w:rPr>
                <w:rFonts w:ascii="宋体" w:hAnsi="宋体" w:cs="宋体" w:hint="eastAsia"/>
                <w:kern w:val="0"/>
                <w:sz w:val="22"/>
                <w:szCs w:val="22"/>
              </w:rPr>
              <w:t>乙醇浓度</w:t>
            </w:r>
            <w:r w:rsidRPr="00E12B9C">
              <w:rPr>
                <w:rFonts w:ascii="宋体" w:hAnsi="宋体" w:cs="宋体"/>
                <w:kern w:val="0"/>
                <w:sz w:val="22"/>
                <w:szCs w:val="22"/>
              </w:rPr>
              <w:t>60%,</w:t>
            </w:r>
            <w:r w:rsidRPr="00E12B9C">
              <w:rPr>
                <w:rFonts w:ascii="宋体" w:hAnsi="宋体" w:cs="宋体" w:hint="eastAsia"/>
                <w:kern w:val="0"/>
                <w:sz w:val="22"/>
                <w:szCs w:val="22"/>
              </w:rPr>
              <w:t>超声功率</w:t>
            </w:r>
            <w:r w:rsidRPr="00E12B9C">
              <w:rPr>
                <w:rFonts w:ascii="宋体" w:hAnsi="宋体" w:cs="宋体"/>
                <w:kern w:val="0"/>
                <w:sz w:val="22"/>
                <w:szCs w:val="22"/>
              </w:rPr>
              <w:t>350W</w:t>
            </w:r>
            <w:r w:rsidRPr="00E12B9C">
              <w:rPr>
                <w:rFonts w:ascii="宋体" w:hAnsi="宋体" w:cs="宋体" w:hint="eastAsia"/>
                <w:kern w:val="0"/>
                <w:sz w:val="22"/>
                <w:szCs w:val="22"/>
              </w:rPr>
              <w:t>。</w:t>
            </w:r>
          </w:p>
        </w:tc>
        <w:tc>
          <w:tcPr>
            <w:tcW w:w="154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四类</w:t>
            </w:r>
          </w:p>
        </w:tc>
      </w:tr>
      <w:tr w:rsidR="00D13449" w:rsidRPr="00E12B9C">
        <w:trPr>
          <w:trHeight w:val="2059"/>
        </w:trPr>
        <w:tc>
          <w:tcPr>
            <w:tcW w:w="700" w:type="dxa"/>
            <w:tcBorders>
              <w:top w:val="nil"/>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kern w:val="0"/>
                <w:sz w:val="22"/>
                <w:szCs w:val="22"/>
              </w:rPr>
              <w:t>23</w:t>
            </w:r>
          </w:p>
        </w:tc>
        <w:tc>
          <w:tcPr>
            <w:tcW w:w="108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伍亚华</w:t>
            </w:r>
          </w:p>
        </w:tc>
        <w:tc>
          <w:tcPr>
            <w:tcW w:w="3760" w:type="dxa"/>
            <w:tcBorders>
              <w:top w:val="nil"/>
              <w:left w:val="nil"/>
              <w:bottom w:val="single" w:sz="4" w:space="0" w:color="auto"/>
              <w:right w:val="single" w:sz="4" w:space="0" w:color="auto"/>
            </w:tcBorders>
            <w:vAlign w:val="center"/>
          </w:tcPr>
          <w:p w:rsidR="00D13449" w:rsidRPr="00E12B9C" w:rsidRDefault="00D13449" w:rsidP="001D74F5">
            <w:pPr>
              <w:widowControl/>
              <w:jc w:val="center"/>
              <w:rPr>
                <w:rFonts w:ascii="宋体"/>
                <w:kern w:val="0"/>
                <w:sz w:val="22"/>
                <w:szCs w:val="22"/>
              </w:rPr>
            </w:pPr>
            <w:r w:rsidRPr="00E12B9C">
              <w:rPr>
                <w:rFonts w:ascii="宋体" w:hAnsi="宋体" w:cs="宋体" w:hint="eastAsia"/>
                <w:kern w:val="0"/>
                <w:sz w:val="22"/>
                <w:szCs w:val="22"/>
              </w:rPr>
              <w:t>红枣石榴汁复合保健饮料制作及其感官评价</w:t>
            </w:r>
            <w:r w:rsidRPr="00E12B9C">
              <w:rPr>
                <w:rFonts w:ascii="宋体" w:hAnsi="宋体" w:cs="宋体"/>
                <w:kern w:val="0"/>
                <w:sz w:val="22"/>
                <w:szCs w:val="22"/>
              </w:rPr>
              <w:t xml:space="preserve">                         </w:t>
            </w:r>
            <w:r>
              <w:rPr>
                <w:rFonts w:ascii="宋体" w:hAnsi="宋体" w:cs="宋体" w:hint="eastAsia"/>
                <w:kern w:val="0"/>
                <w:sz w:val="22"/>
                <w:szCs w:val="22"/>
              </w:rPr>
              <w:t>《</w:t>
            </w:r>
            <w:r w:rsidRPr="00E12B9C">
              <w:rPr>
                <w:rFonts w:ascii="宋体" w:hAnsi="宋体" w:cs="宋体" w:hint="eastAsia"/>
                <w:kern w:val="0"/>
                <w:sz w:val="22"/>
                <w:szCs w:val="22"/>
              </w:rPr>
              <w:t>农产品加工</w:t>
            </w:r>
            <w:r>
              <w:rPr>
                <w:rFonts w:ascii="宋体" w:hAnsi="宋体" w:cs="宋体" w:hint="eastAsia"/>
                <w:kern w:val="0"/>
                <w:sz w:val="22"/>
                <w:szCs w:val="22"/>
              </w:rPr>
              <w:t>》</w:t>
            </w:r>
            <w:r w:rsidRPr="00E12B9C">
              <w:rPr>
                <w:rFonts w:ascii="宋体" w:hAnsi="宋体" w:cs="宋体"/>
                <w:kern w:val="0"/>
                <w:sz w:val="22"/>
                <w:szCs w:val="22"/>
              </w:rPr>
              <w:t xml:space="preserve">                   2018(12)</w:t>
            </w:r>
          </w:p>
        </w:tc>
        <w:tc>
          <w:tcPr>
            <w:tcW w:w="6540" w:type="dxa"/>
            <w:tcBorders>
              <w:top w:val="nil"/>
              <w:left w:val="nil"/>
              <w:bottom w:val="single" w:sz="4" w:space="0" w:color="auto"/>
              <w:right w:val="single" w:sz="4" w:space="0" w:color="auto"/>
            </w:tcBorders>
            <w:vAlign w:val="center"/>
          </w:tcPr>
          <w:p w:rsidR="00D13449" w:rsidRPr="00E12B9C" w:rsidRDefault="00D13449" w:rsidP="00E12B9C">
            <w:pPr>
              <w:widowControl/>
              <w:jc w:val="left"/>
              <w:rPr>
                <w:rFonts w:ascii="宋体"/>
                <w:kern w:val="0"/>
                <w:sz w:val="22"/>
                <w:szCs w:val="22"/>
              </w:rPr>
            </w:pPr>
            <w:r w:rsidRPr="00E12B9C">
              <w:rPr>
                <w:rFonts w:ascii="宋体" w:hAnsi="宋体" w:cs="宋体" w:hint="eastAsia"/>
                <w:kern w:val="0"/>
                <w:sz w:val="22"/>
                <w:szCs w:val="22"/>
              </w:rPr>
              <w:t>以怀远石榴和红枣为原料、益寿糖为甜味剂、柠檬酸为护色剂和酸味剂、黄原胶为稳定剂加工复合型保健饮料</w:t>
            </w:r>
            <w:r w:rsidRPr="00E12B9C">
              <w:rPr>
                <w:rFonts w:ascii="宋体" w:cs="宋体"/>
                <w:kern w:val="0"/>
                <w:sz w:val="22"/>
                <w:szCs w:val="22"/>
              </w:rPr>
              <w:t>,</w:t>
            </w:r>
            <w:r w:rsidRPr="00E12B9C">
              <w:rPr>
                <w:rFonts w:ascii="宋体" w:hAnsi="宋体" w:cs="宋体" w:hint="eastAsia"/>
                <w:kern w:val="0"/>
                <w:sz w:val="22"/>
                <w:szCs w:val="22"/>
              </w:rPr>
              <w:t>采用正交试验结合模糊数学评判法进行感官评定。结果表明</w:t>
            </w:r>
            <w:r w:rsidRPr="00E12B9C">
              <w:rPr>
                <w:rFonts w:ascii="宋体" w:cs="宋体"/>
                <w:kern w:val="0"/>
                <w:sz w:val="22"/>
                <w:szCs w:val="22"/>
              </w:rPr>
              <w:t>,</w:t>
            </w:r>
            <w:r w:rsidRPr="00E12B9C">
              <w:rPr>
                <w:rFonts w:ascii="宋体" w:hAnsi="宋体" w:cs="宋体" w:hint="eastAsia"/>
                <w:kern w:val="0"/>
                <w:sz w:val="22"/>
                <w:szCs w:val="22"/>
              </w:rPr>
              <w:t>影响复合饮料口感最大的是红枣汁与石榴汁添加比例</w:t>
            </w:r>
            <w:r w:rsidRPr="00E12B9C">
              <w:rPr>
                <w:rFonts w:ascii="宋体" w:cs="宋体"/>
                <w:kern w:val="0"/>
                <w:sz w:val="22"/>
                <w:szCs w:val="22"/>
              </w:rPr>
              <w:t>,</w:t>
            </w:r>
            <w:r w:rsidRPr="00E12B9C">
              <w:rPr>
                <w:rFonts w:ascii="宋体" w:hAnsi="宋体" w:cs="宋体" w:hint="eastAsia"/>
                <w:kern w:val="0"/>
                <w:sz w:val="22"/>
                <w:szCs w:val="22"/>
              </w:rPr>
              <w:t>甜味剂的添加量次之。最佳工艺条件为石榴与红枣汁配比</w:t>
            </w:r>
            <w:r w:rsidRPr="00E12B9C">
              <w:rPr>
                <w:rFonts w:ascii="宋体" w:hAnsi="宋体" w:cs="宋体"/>
                <w:kern w:val="0"/>
                <w:sz w:val="22"/>
                <w:szCs w:val="22"/>
              </w:rPr>
              <w:t>3</w:t>
            </w:r>
            <w:r w:rsidRPr="00E12B9C">
              <w:rPr>
                <w:rFonts w:ascii="宋体" w:hAnsi="宋体" w:cs="宋体" w:hint="eastAsia"/>
                <w:kern w:val="0"/>
                <w:sz w:val="22"/>
                <w:szCs w:val="22"/>
              </w:rPr>
              <w:t>∶</w:t>
            </w:r>
            <w:r w:rsidRPr="00E12B9C">
              <w:rPr>
                <w:rFonts w:ascii="宋体" w:hAnsi="宋体" w:cs="宋体"/>
                <w:kern w:val="0"/>
                <w:sz w:val="22"/>
                <w:szCs w:val="22"/>
              </w:rPr>
              <w:t>1,</w:t>
            </w:r>
            <w:r w:rsidRPr="00E12B9C">
              <w:rPr>
                <w:rFonts w:ascii="宋体" w:hAnsi="宋体" w:cs="宋体" w:hint="eastAsia"/>
                <w:kern w:val="0"/>
                <w:sz w:val="22"/>
                <w:szCs w:val="22"/>
              </w:rPr>
              <w:t>甜味剂添加量</w:t>
            </w:r>
            <w:r w:rsidRPr="00E12B9C">
              <w:rPr>
                <w:rFonts w:ascii="宋体" w:hAnsi="宋体" w:cs="宋体"/>
                <w:kern w:val="0"/>
                <w:sz w:val="22"/>
                <w:szCs w:val="22"/>
              </w:rPr>
              <w:t>10%,</w:t>
            </w:r>
            <w:r w:rsidRPr="00E12B9C">
              <w:rPr>
                <w:rFonts w:ascii="宋体" w:hAnsi="宋体" w:cs="宋体" w:hint="eastAsia"/>
                <w:kern w:val="0"/>
                <w:sz w:val="22"/>
                <w:szCs w:val="22"/>
              </w:rPr>
              <w:t>柠檬酸添加量</w:t>
            </w:r>
            <w:r w:rsidRPr="00E12B9C">
              <w:rPr>
                <w:rFonts w:ascii="宋体" w:hAnsi="宋体" w:cs="宋体"/>
                <w:kern w:val="0"/>
                <w:sz w:val="22"/>
                <w:szCs w:val="22"/>
              </w:rPr>
              <w:t>0.02%,</w:t>
            </w:r>
            <w:r w:rsidRPr="00E12B9C">
              <w:rPr>
                <w:rFonts w:ascii="宋体" w:hAnsi="宋体" w:cs="宋体" w:hint="eastAsia"/>
                <w:kern w:val="0"/>
                <w:sz w:val="22"/>
                <w:szCs w:val="22"/>
              </w:rPr>
              <w:t>黄原胶添加量</w:t>
            </w:r>
            <w:r w:rsidRPr="00E12B9C">
              <w:rPr>
                <w:rFonts w:ascii="宋体" w:hAnsi="宋体" w:cs="宋体"/>
                <w:kern w:val="0"/>
                <w:sz w:val="22"/>
                <w:szCs w:val="22"/>
              </w:rPr>
              <w:t>0.20%</w:t>
            </w:r>
            <w:r w:rsidRPr="00E12B9C">
              <w:rPr>
                <w:rFonts w:ascii="宋体" w:hAnsi="宋体" w:cs="宋体" w:hint="eastAsia"/>
                <w:kern w:val="0"/>
                <w:sz w:val="22"/>
                <w:szCs w:val="22"/>
              </w:rPr>
              <w:t>。在该配方下所得红枣石榴汁复合饮料色泽美观、风味独特</w:t>
            </w:r>
            <w:r w:rsidRPr="00E12B9C">
              <w:rPr>
                <w:rFonts w:ascii="宋体" w:cs="宋体"/>
                <w:kern w:val="0"/>
                <w:sz w:val="22"/>
                <w:szCs w:val="22"/>
              </w:rPr>
              <w:t>,</w:t>
            </w:r>
            <w:r w:rsidRPr="00E12B9C">
              <w:rPr>
                <w:rFonts w:ascii="宋体" w:hAnsi="宋体" w:cs="宋体" w:hint="eastAsia"/>
                <w:kern w:val="0"/>
                <w:sz w:val="22"/>
                <w:szCs w:val="22"/>
              </w:rPr>
              <w:t>有一定开发价值。</w:t>
            </w:r>
          </w:p>
        </w:tc>
        <w:tc>
          <w:tcPr>
            <w:tcW w:w="154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四类</w:t>
            </w:r>
          </w:p>
        </w:tc>
      </w:tr>
      <w:tr w:rsidR="00D13449" w:rsidRPr="00E12B9C">
        <w:trPr>
          <w:trHeight w:val="70"/>
        </w:trPr>
        <w:tc>
          <w:tcPr>
            <w:tcW w:w="700" w:type="dxa"/>
            <w:tcBorders>
              <w:top w:val="nil"/>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kern w:val="0"/>
                <w:sz w:val="22"/>
                <w:szCs w:val="22"/>
              </w:rPr>
              <w:t>24</w:t>
            </w:r>
          </w:p>
        </w:tc>
        <w:tc>
          <w:tcPr>
            <w:tcW w:w="108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邓源喜</w:t>
            </w:r>
          </w:p>
        </w:tc>
        <w:tc>
          <w:tcPr>
            <w:tcW w:w="3760" w:type="dxa"/>
            <w:tcBorders>
              <w:top w:val="nil"/>
              <w:left w:val="nil"/>
              <w:bottom w:val="single" w:sz="4" w:space="0" w:color="auto"/>
              <w:right w:val="single" w:sz="4" w:space="0" w:color="auto"/>
            </w:tcBorders>
            <w:vAlign w:val="center"/>
          </w:tcPr>
          <w:p w:rsidR="00D13449" w:rsidRPr="00E12B9C" w:rsidRDefault="00D13449" w:rsidP="00D13FA8">
            <w:pPr>
              <w:widowControl/>
              <w:jc w:val="center"/>
              <w:rPr>
                <w:rFonts w:ascii="宋体"/>
                <w:kern w:val="0"/>
                <w:sz w:val="22"/>
                <w:szCs w:val="22"/>
              </w:rPr>
            </w:pPr>
            <w:r w:rsidRPr="00E12B9C">
              <w:rPr>
                <w:rFonts w:ascii="宋体" w:hAnsi="宋体" w:cs="宋体" w:hint="eastAsia"/>
                <w:kern w:val="0"/>
                <w:sz w:val="22"/>
                <w:szCs w:val="22"/>
              </w:rPr>
              <w:t>鲜切荸荠无硫护色剂配方响应面法优化</w:t>
            </w:r>
            <w:r w:rsidRPr="00E12B9C">
              <w:rPr>
                <w:rFonts w:ascii="宋体" w:hAnsi="宋体" w:cs="宋体"/>
                <w:kern w:val="0"/>
                <w:sz w:val="22"/>
                <w:szCs w:val="22"/>
              </w:rPr>
              <w:t xml:space="preserve">                             </w:t>
            </w:r>
            <w:r>
              <w:rPr>
                <w:rFonts w:ascii="宋体" w:hAnsi="宋体" w:cs="宋体" w:hint="eastAsia"/>
                <w:kern w:val="0"/>
                <w:sz w:val="22"/>
                <w:szCs w:val="22"/>
              </w:rPr>
              <w:t>《</w:t>
            </w:r>
            <w:r w:rsidRPr="00E12B9C">
              <w:rPr>
                <w:rFonts w:ascii="宋体" w:hAnsi="宋体" w:cs="宋体" w:hint="eastAsia"/>
                <w:kern w:val="0"/>
                <w:sz w:val="22"/>
                <w:szCs w:val="22"/>
              </w:rPr>
              <w:t>食品工业</w:t>
            </w:r>
            <w:r>
              <w:rPr>
                <w:rFonts w:ascii="宋体" w:hAnsi="宋体" w:cs="宋体" w:hint="eastAsia"/>
                <w:kern w:val="0"/>
                <w:sz w:val="22"/>
                <w:szCs w:val="22"/>
              </w:rPr>
              <w:t>》</w:t>
            </w:r>
            <w:r w:rsidRPr="00E12B9C">
              <w:rPr>
                <w:rFonts w:ascii="宋体" w:hAnsi="宋体" w:cs="宋体"/>
                <w:kern w:val="0"/>
                <w:sz w:val="22"/>
                <w:szCs w:val="22"/>
              </w:rPr>
              <w:t xml:space="preserve">                         2018</w:t>
            </w:r>
            <w:r w:rsidRPr="00E12B9C">
              <w:rPr>
                <w:rFonts w:ascii="宋体" w:hAnsi="宋体" w:cs="宋体" w:hint="eastAsia"/>
                <w:kern w:val="0"/>
                <w:sz w:val="22"/>
                <w:szCs w:val="22"/>
              </w:rPr>
              <w:t>（</w:t>
            </w:r>
            <w:r w:rsidRPr="00E12B9C">
              <w:rPr>
                <w:rFonts w:ascii="宋体" w:hAnsi="宋体" w:cs="宋体"/>
                <w:kern w:val="0"/>
                <w:sz w:val="22"/>
                <w:szCs w:val="22"/>
              </w:rPr>
              <w:t>1</w:t>
            </w:r>
            <w:r w:rsidRPr="00E12B9C">
              <w:rPr>
                <w:rFonts w:ascii="宋体" w:hAnsi="宋体" w:cs="宋体" w:hint="eastAsia"/>
                <w:kern w:val="0"/>
                <w:sz w:val="22"/>
                <w:szCs w:val="22"/>
              </w:rPr>
              <w:t>）</w:t>
            </w:r>
          </w:p>
        </w:tc>
        <w:tc>
          <w:tcPr>
            <w:tcW w:w="6540" w:type="dxa"/>
            <w:tcBorders>
              <w:top w:val="nil"/>
              <w:left w:val="nil"/>
              <w:bottom w:val="single" w:sz="4" w:space="0" w:color="auto"/>
              <w:right w:val="single" w:sz="4" w:space="0" w:color="auto"/>
            </w:tcBorders>
            <w:vAlign w:val="center"/>
          </w:tcPr>
          <w:p w:rsidR="00D13449" w:rsidRPr="00E12B9C" w:rsidRDefault="00D13449" w:rsidP="00E12B9C">
            <w:pPr>
              <w:widowControl/>
              <w:jc w:val="left"/>
              <w:rPr>
                <w:rFonts w:ascii="宋体"/>
                <w:kern w:val="0"/>
                <w:sz w:val="22"/>
                <w:szCs w:val="22"/>
              </w:rPr>
            </w:pPr>
            <w:r w:rsidRPr="00E12B9C">
              <w:rPr>
                <w:rFonts w:ascii="宋体" w:hAnsi="宋体" w:cs="宋体" w:hint="eastAsia"/>
                <w:kern w:val="0"/>
                <w:sz w:val="22"/>
                <w:szCs w:val="22"/>
              </w:rPr>
              <w:t>为有效处理鲜切荸荠加工过程中出现的褐变问题，开发鲜切荸荠无硫护色技术，试验以新鲜荸荠为原料，选取氯化钠质量分数、柠檬酸质量分数、焦磷酸钠质量分数、</w:t>
            </w:r>
            <w:r w:rsidRPr="00E12B9C">
              <w:rPr>
                <w:rFonts w:ascii="宋体" w:hAnsi="宋体" w:cs="宋体"/>
                <w:kern w:val="0"/>
                <w:sz w:val="22"/>
                <w:szCs w:val="22"/>
              </w:rPr>
              <w:t>L-</w:t>
            </w:r>
            <w:r w:rsidRPr="00E12B9C">
              <w:rPr>
                <w:rFonts w:ascii="宋体" w:hAnsi="宋体" w:cs="宋体" w:hint="eastAsia"/>
                <w:kern w:val="0"/>
                <w:sz w:val="22"/>
                <w:szCs w:val="22"/>
              </w:rPr>
              <w:t>半胱氨酸质量分数为影响因素，以鲜切荸荠色泽（</w:t>
            </w:r>
            <w:r w:rsidRPr="00E12B9C">
              <w:rPr>
                <w:rFonts w:ascii="宋体" w:hAnsi="宋体" w:cs="宋体"/>
                <w:kern w:val="0"/>
                <w:sz w:val="22"/>
                <w:szCs w:val="22"/>
              </w:rPr>
              <w:t>L</w:t>
            </w:r>
            <w:r w:rsidRPr="00E12B9C">
              <w:rPr>
                <w:rFonts w:ascii="宋体" w:hAnsi="宋体" w:cs="宋体" w:hint="eastAsia"/>
                <w:kern w:val="0"/>
                <w:sz w:val="22"/>
                <w:szCs w:val="22"/>
              </w:rPr>
              <w:t>值）为考察指标。在单因素试验的基础上，采用响应面</w:t>
            </w:r>
            <w:r w:rsidRPr="00E12B9C">
              <w:rPr>
                <w:rFonts w:ascii="宋体" w:hAnsi="宋体" w:cs="宋体"/>
                <w:kern w:val="0"/>
                <w:sz w:val="22"/>
                <w:szCs w:val="22"/>
              </w:rPr>
              <w:t>Box-Behnken</w:t>
            </w:r>
            <w:r w:rsidRPr="00E12B9C">
              <w:rPr>
                <w:rFonts w:ascii="宋体" w:hAnsi="宋体" w:cs="宋体" w:hint="eastAsia"/>
                <w:kern w:val="0"/>
                <w:sz w:val="22"/>
                <w:szCs w:val="22"/>
              </w:rPr>
              <w:t>试验设计构建二次多项式回归方程模型，并进行方差分析和回归拟合。结果表明：复合无硫护色剂最佳配方（质量分数）为：</w:t>
            </w:r>
            <w:r w:rsidRPr="00E12B9C">
              <w:rPr>
                <w:rFonts w:ascii="宋体" w:cs="宋体"/>
                <w:kern w:val="0"/>
                <w:sz w:val="22"/>
                <w:szCs w:val="22"/>
              </w:rPr>
              <w:t>0</w:t>
            </w:r>
            <w:r w:rsidRPr="00E12B9C">
              <w:rPr>
                <w:rFonts w:ascii="宋体" w:hAnsi="宋体" w:cs="宋体" w:hint="eastAsia"/>
                <w:kern w:val="0"/>
                <w:sz w:val="22"/>
                <w:szCs w:val="22"/>
              </w:rPr>
              <w:t>．</w:t>
            </w:r>
            <w:r w:rsidRPr="00E12B9C">
              <w:rPr>
                <w:rFonts w:ascii="宋体" w:hAnsi="宋体" w:cs="宋体"/>
                <w:kern w:val="0"/>
                <w:sz w:val="22"/>
                <w:szCs w:val="22"/>
              </w:rPr>
              <w:t>25</w:t>
            </w:r>
            <w:r w:rsidRPr="00E12B9C">
              <w:rPr>
                <w:rFonts w:ascii="宋体" w:hAnsi="宋体" w:cs="宋体" w:hint="eastAsia"/>
                <w:kern w:val="0"/>
                <w:sz w:val="22"/>
                <w:szCs w:val="22"/>
              </w:rPr>
              <w:t>％</w:t>
            </w:r>
            <w:r w:rsidRPr="00E12B9C">
              <w:rPr>
                <w:rFonts w:ascii="宋体" w:hAnsi="宋体" w:cs="宋体"/>
                <w:kern w:val="0"/>
                <w:sz w:val="22"/>
                <w:szCs w:val="22"/>
              </w:rPr>
              <w:t>L-</w:t>
            </w:r>
            <w:r w:rsidRPr="00E12B9C">
              <w:rPr>
                <w:rFonts w:ascii="宋体" w:hAnsi="宋体" w:cs="宋体" w:hint="eastAsia"/>
                <w:kern w:val="0"/>
                <w:sz w:val="22"/>
                <w:szCs w:val="22"/>
              </w:rPr>
              <w:t>半胱氨酸，</w:t>
            </w:r>
            <w:r w:rsidRPr="00E12B9C">
              <w:rPr>
                <w:rFonts w:ascii="宋体" w:cs="宋体"/>
                <w:kern w:val="0"/>
                <w:sz w:val="22"/>
                <w:szCs w:val="22"/>
              </w:rPr>
              <w:t>0</w:t>
            </w:r>
            <w:r w:rsidRPr="00E12B9C">
              <w:rPr>
                <w:rFonts w:ascii="宋体" w:hAnsi="宋体" w:cs="宋体" w:hint="eastAsia"/>
                <w:kern w:val="0"/>
                <w:sz w:val="22"/>
                <w:szCs w:val="22"/>
              </w:rPr>
              <w:t>．</w:t>
            </w:r>
            <w:r w:rsidRPr="00E12B9C">
              <w:rPr>
                <w:rFonts w:ascii="宋体" w:hAnsi="宋体" w:cs="宋体"/>
                <w:kern w:val="0"/>
                <w:sz w:val="22"/>
                <w:szCs w:val="22"/>
              </w:rPr>
              <w:t>8</w:t>
            </w:r>
            <w:r w:rsidRPr="00E12B9C">
              <w:rPr>
                <w:rFonts w:ascii="宋体" w:hAnsi="宋体" w:cs="宋体" w:hint="eastAsia"/>
                <w:kern w:val="0"/>
                <w:sz w:val="22"/>
                <w:szCs w:val="22"/>
              </w:rPr>
              <w:t>％氯化钠，</w:t>
            </w:r>
            <w:r w:rsidRPr="00E12B9C">
              <w:rPr>
                <w:rFonts w:ascii="宋体" w:cs="宋体"/>
                <w:kern w:val="0"/>
                <w:sz w:val="22"/>
                <w:szCs w:val="22"/>
              </w:rPr>
              <w:t>0</w:t>
            </w:r>
            <w:r w:rsidRPr="00E12B9C">
              <w:rPr>
                <w:rFonts w:ascii="宋体" w:hAnsi="宋体" w:cs="宋体" w:hint="eastAsia"/>
                <w:kern w:val="0"/>
                <w:sz w:val="22"/>
                <w:szCs w:val="22"/>
              </w:rPr>
              <w:t>．</w:t>
            </w:r>
            <w:r w:rsidRPr="00E12B9C">
              <w:rPr>
                <w:rFonts w:ascii="宋体" w:hAnsi="宋体" w:cs="宋体"/>
                <w:kern w:val="0"/>
                <w:sz w:val="22"/>
                <w:szCs w:val="22"/>
              </w:rPr>
              <w:t>6</w:t>
            </w:r>
            <w:r w:rsidRPr="00E12B9C">
              <w:rPr>
                <w:rFonts w:ascii="宋体" w:hAnsi="宋体" w:cs="宋体" w:hint="eastAsia"/>
                <w:kern w:val="0"/>
                <w:sz w:val="22"/>
                <w:szCs w:val="22"/>
              </w:rPr>
              <w:t>％柠檬酸，</w:t>
            </w:r>
            <w:r w:rsidRPr="00E12B9C">
              <w:rPr>
                <w:rFonts w:ascii="宋体" w:hAnsi="宋体" w:cs="宋体"/>
                <w:kern w:val="0"/>
                <w:sz w:val="22"/>
                <w:szCs w:val="22"/>
              </w:rPr>
              <w:t>1</w:t>
            </w:r>
            <w:r w:rsidRPr="00E12B9C">
              <w:rPr>
                <w:rFonts w:ascii="宋体" w:hAnsi="宋体" w:cs="宋体" w:hint="eastAsia"/>
                <w:kern w:val="0"/>
                <w:sz w:val="22"/>
                <w:szCs w:val="22"/>
              </w:rPr>
              <w:t>．</w:t>
            </w:r>
            <w:r w:rsidRPr="00E12B9C">
              <w:rPr>
                <w:rFonts w:ascii="宋体" w:cs="宋体"/>
                <w:kern w:val="0"/>
                <w:sz w:val="22"/>
                <w:szCs w:val="22"/>
              </w:rPr>
              <w:t>0</w:t>
            </w:r>
            <w:r w:rsidRPr="00E12B9C">
              <w:rPr>
                <w:rFonts w:ascii="宋体" w:hAnsi="宋体" w:cs="宋体" w:hint="eastAsia"/>
                <w:kern w:val="0"/>
                <w:sz w:val="22"/>
                <w:szCs w:val="22"/>
              </w:rPr>
              <w:t>％焦磷酸钠，复合无硫护色剂作用对鲜切荸荠色泽（</w:t>
            </w:r>
            <w:r w:rsidRPr="00E12B9C">
              <w:rPr>
                <w:rFonts w:ascii="宋体" w:hAnsi="宋体" w:cs="宋体"/>
                <w:kern w:val="0"/>
                <w:sz w:val="22"/>
                <w:szCs w:val="22"/>
              </w:rPr>
              <w:t>L</w:t>
            </w:r>
            <w:r w:rsidRPr="00E12B9C">
              <w:rPr>
                <w:rFonts w:ascii="宋体" w:hAnsi="宋体" w:cs="宋体" w:hint="eastAsia"/>
                <w:kern w:val="0"/>
                <w:sz w:val="22"/>
                <w:szCs w:val="22"/>
              </w:rPr>
              <w:t>值）的影响程度依次为：</w:t>
            </w:r>
            <w:r w:rsidRPr="00E12B9C">
              <w:rPr>
                <w:rFonts w:ascii="宋体" w:hAnsi="宋体" w:cs="宋体"/>
                <w:kern w:val="0"/>
                <w:sz w:val="22"/>
                <w:szCs w:val="22"/>
              </w:rPr>
              <w:t>L-</w:t>
            </w:r>
            <w:r w:rsidRPr="00E12B9C">
              <w:rPr>
                <w:rFonts w:ascii="宋体" w:hAnsi="宋体" w:cs="宋体" w:hint="eastAsia"/>
                <w:kern w:val="0"/>
                <w:sz w:val="22"/>
                <w:szCs w:val="22"/>
              </w:rPr>
              <w:t>半胱氨酸〉氯化钠〉柠檬酸〉焦磷酸钠，在此条件下，鲜切荸荠的色泽</w:t>
            </w:r>
            <w:r w:rsidRPr="00E12B9C">
              <w:rPr>
                <w:rFonts w:ascii="宋体" w:hAnsi="宋体" w:cs="宋体"/>
                <w:kern w:val="0"/>
                <w:sz w:val="22"/>
                <w:szCs w:val="22"/>
              </w:rPr>
              <w:t>L</w:t>
            </w:r>
            <w:r w:rsidRPr="00E12B9C">
              <w:rPr>
                <w:rFonts w:ascii="宋体" w:hAnsi="宋体" w:cs="宋体" w:hint="eastAsia"/>
                <w:kern w:val="0"/>
                <w:sz w:val="22"/>
                <w:szCs w:val="22"/>
              </w:rPr>
              <w:t>值为</w:t>
            </w:r>
            <w:r w:rsidRPr="00E12B9C">
              <w:rPr>
                <w:rFonts w:ascii="宋体" w:hAnsi="宋体" w:cs="宋体"/>
                <w:kern w:val="0"/>
                <w:sz w:val="22"/>
                <w:szCs w:val="22"/>
              </w:rPr>
              <w:t>74</w:t>
            </w:r>
            <w:r w:rsidRPr="00E12B9C">
              <w:rPr>
                <w:rFonts w:ascii="宋体" w:hAnsi="宋体" w:cs="宋体" w:hint="eastAsia"/>
                <w:kern w:val="0"/>
                <w:sz w:val="22"/>
                <w:szCs w:val="22"/>
              </w:rPr>
              <w:t>．</w:t>
            </w:r>
            <w:r w:rsidRPr="00E12B9C">
              <w:rPr>
                <w:rFonts w:ascii="宋体" w:hAnsi="宋体" w:cs="宋体"/>
                <w:kern w:val="0"/>
                <w:sz w:val="22"/>
                <w:szCs w:val="22"/>
              </w:rPr>
              <w:t>46</w:t>
            </w:r>
            <w:r w:rsidRPr="00E12B9C">
              <w:rPr>
                <w:rFonts w:ascii="宋体" w:hAnsi="宋体" w:cs="宋体" w:hint="eastAsia"/>
                <w:kern w:val="0"/>
                <w:sz w:val="22"/>
                <w:szCs w:val="22"/>
              </w:rPr>
              <w:t>，护色效果好。</w:t>
            </w:r>
          </w:p>
        </w:tc>
        <w:tc>
          <w:tcPr>
            <w:tcW w:w="154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三类</w:t>
            </w:r>
          </w:p>
        </w:tc>
      </w:tr>
      <w:tr w:rsidR="00D13449" w:rsidRPr="00E12B9C">
        <w:trPr>
          <w:trHeight w:val="70"/>
        </w:trPr>
        <w:tc>
          <w:tcPr>
            <w:tcW w:w="700" w:type="dxa"/>
            <w:tcBorders>
              <w:top w:val="nil"/>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kern w:val="0"/>
                <w:sz w:val="22"/>
                <w:szCs w:val="22"/>
              </w:rPr>
              <w:t>25</w:t>
            </w:r>
          </w:p>
        </w:tc>
        <w:tc>
          <w:tcPr>
            <w:tcW w:w="108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邓源喜</w:t>
            </w:r>
          </w:p>
        </w:tc>
        <w:tc>
          <w:tcPr>
            <w:tcW w:w="3760" w:type="dxa"/>
            <w:tcBorders>
              <w:top w:val="nil"/>
              <w:left w:val="nil"/>
              <w:bottom w:val="single" w:sz="4" w:space="0" w:color="auto"/>
              <w:right w:val="single" w:sz="4" w:space="0" w:color="auto"/>
            </w:tcBorders>
            <w:vAlign w:val="center"/>
          </w:tcPr>
          <w:p w:rsidR="00D13449" w:rsidRPr="00E12B9C" w:rsidRDefault="00D13449" w:rsidP="001D74F5">
            <w:pPr>
              <w:widowControl/>
              <w:jc w:val="center"/>
              <w:rPr>
                <w:rFonts w:ascii="宋体"/>
                <w:kern w:val="0"/>
                <w:sz w:val="22"/>
                <w:szCs w:val="22"/>
              </w:rPr>
            </w:pPr>
            <w:r w:rsidRPr="00E12B9C">
              <w:rPr>
                <w:rFonts w:ascii="宋体" w:hAnsi="宋体" w:cs="宋体" w:hint="eastAsia"/>
                <w:kern w:val="0"/>
                <w:sz w:val="22"/>
                <w:szCs w:val="22"/>
              </w:rPr>
              <w:t>低盐花生平菇风味牛肉酱的工艺配方优化</w:t>
            </w:r>
            <w:r w:rsidRPr="00E12B9C">
              <w:rPr>
                <w:rFonts w:ascii="宋体" w:hAnsi="宋体" w:cs="宋体"/>
                <w:kern w:val="0"/>
                <w:sz w:val="22"/>
                <w:szCs w:val="22"/>
              </w:rPr>
              <w:t xml:space="preserve">                           </w:t>
            </w:r>
            <w:r>
              <w:rPr>
                <w:rFonts w:ascii="宋体" w:hAnsi="宋体" w:cs="宋体" w:hint="eastAsia"/>
                <w:kern w:val="0"/>
                <w:sz w:val="22"/>
                <w:szCs w:val="22"/>
              </w:rPr>
              <w:t>《</w:t>
            </w:r>
            <w:r w:rsidRPr="00E12B9C">
              <w:rPr>
                <w:rFonts w:ascii="宋体" w:hAnsi="宋体" w:cs="宋体" w:hint="eastAsia"/>
                <w:kern w:val="0"/>
                <w:sz w:val="22"/>
                <w:szCs w:val="22"/>
              </w:rPr>
              <w:t>中国调味品</w:t>
            </w:r>
            <w:r>
              <w:rPr>
                <w:rFonts w:ascii="宋体" w:hAnsi="宋体" w:cs="宋体" w:hint="eastAsia"/>
                <w:kern w:val="0"/>
                <w:sz w:val="22"/>
                <w:szCs w:val="22"/>
              </w:rPr>
              <w:t>》</w:t>
            </w:r>
            <w:r w:rsidRPr="00E12B9C">
              <w:rPr>
                <w:rFonts w:ascii="宋体" w:hAnsi="宋体" w:cs="宋体"/>
                <w:kern w:val="0"/>
                <w:sz w:val="22"/>
                <w:szCs w:val="22"/>
              </w:rPr>
              <w:t xml:space="preserve">                        2018 (05)</w:t>
            </w:r>
          </w:p>
        </w:tc>
        <w:tc>
          <w:tcPr>
            <w:tcW w:w="6540" w:type="dxa"/>
            <w:tcBorders>
              <w:top w:val="nil"/>
              <w:left w:val="nil"/>
              <w:bottom w:val="single" w:sz="4" w:space="0" w:color="auto"/>
              <w:right w:val="single" w:sz="4" w:space="0" w:color="auto"/>
            </w:tcBorders>
            <w:vAlign w:val="center"/>
          </w:tcPr>
          <w:p w:rsidR="00D13449" w:rsidRPr="00E12B9C" w:rsidRDefault="00D13449" w:rsidP="00E12B9C">
            <w:pPr>
              <w:widowControl/>
              <w:jc w:val="left"/>
              <w:rPr>
                <w:rFonts w:ascii="宋体"/>
                <w:kern w:val="0"/>
                <w:sz w:val="22"/>
                <w:szCs w:val="22"/>
              </w:rPr>
            </w:pPr>
            <w:r w:rsidRPr="00E12B9C">
              <w:rPr>
                <w:rFonts w:ascii="宋体" w:hAnsi="宋体" w:cs="宋体" w:hint="eastAsia"/>
                <w:kern w:val="0"/>
                <w:sz w:val="22"/>
                <w:szCs w:val="22"/>
              </w:rPr>
              <w:t>研究采用响应面回归设计来优化低盐花生平菇风味牛肉酱的加工工艺及配方。在分析单因素试验的基础上</w:t>
            </w:r>
            <w:r w:rsidRPr="00E12B9C">
              <w:rPr>
                <w:rFonts w:ascii="宋体" w:cs="宋体"/>
                <w:kern w:val="0"/>
                <w:sz w:val="22"/>
                <w:szCs w:val="22"/>
              </w:rPr>
              <w:t>,</w:t>
            </w:r>
            <w:r w:rsidRPr="00E12B9C">
              <w:rPr>
                <w:rFonts w:ascii="宋体" w:hAnsi="宋体" w:cs="宋体" w:hint="eastAsia"/>
                <w:kern w:val="0"/>
                <w:sz w:val="22"/>
                <w:szCs w:val="22"/>
              </w:rPr>
              <w:t>以感官评价值为响应值</w:t>
            </w:r>
            <w:r w:rsidRPr="00E12B9C">
              <w:rPr>
                <w:rFonts w:ascii="宋体" w:cs="宋体"/>
                <w:kern w:val="0"/>
                <w:sz w:val="22"/>
                <w:szCs w:val="22"/>
              </w:rPr>
              <w:t>,</w:t>
            </w:r>
            <w:r w:rsidRPr="00E12B9C">
              <w:rPr>
                <w:rFonts w:ascii="宋体" w:hAnsi="宋体" w:cs="宋体" w:hint="eastAsia"/>
                <w:kern w:val="0"/>
                <w:sz w:val="22"/>
                <w:szCs w:val="22"/>
              </w:rPr>
              <w:t>选用</w:t>
            </w:r>
            <w:r w:rsidRPr="00E12B9C">
              <w:rPr>
                <w:rFonts w:ascii="宋体" w:hAnsi="宋体" w:cs="宋体"/>
                <w:kern w:val="0"/>
                <w:sz w:val="22"/>
                <w:szCs w:val="22"/>
              </w:rPr>
              <w:t>Box-Behnken</w:t>
            </w:r>
            <w:r w:rsidRPr="00E12B9C">
              <w:rPr>
                <w:rFonts w:ascii="宋体" w:hAnsi="宋体" w:cs="宋体" w:hint="eastAsia"/>
                <w:kern w:val="0"/>
                <w:sz w:val="22"/>
                <w:szCs w:val="22"/>
              </w:rPr>
              <w:t>的试验设计方法对低盐花生平菇风味牛肉酱的工艺配方进行优化。结果分析表明</w:t>
            </w:r>
            <w:r w:rsidRPr="00E12B9C">
              <w:rPr>
                <w:rFonts w:ascii="宋体" w:hAnsi="宋体" w:cs="宋体"/>
                <w:kern w:val="0"/>
                <w:sz w:val="22"/>
                <w:szCs w:val="22"/>
              </w:rPr>
              <w:t>:</w:t>
            </w:r>
            <w:r w:rsidRPr="00E12B9C">
              <w:rPr>
                <w:rFonts w:ascii="宋体" w:hAnsi="宋体" w:cs="宋体" w:hint="eastAsia"/>
                <w:kern w:val="0"/>
                <w:sz w:val="22"/>
                <w:szCs w:val="22"/>
              </w:rPr>
              <w:t>牛肉酱的最佳配方为牛肉</w:t>
            </w:r>
            <w:r w:rsidRPr="00E12B9C">
              <w:rPr>
                <w:rFonts w:ascii="宋体" w:hAnsi="宋体" w:cs="宋体"/>
                <w:kern w:val="0"/>
                <w:sz w:val="22"/>
                <w:szCs w:val="22"/>
              </w:rPr>
              <w:t>42.22%,</w:t>
            </w:r>
            <w:r w:rsidRPr="00E12B9C">
              <w:rPr>
                <w:rFonts w:ascii="宋体" w:hAnsi="宋体" w:cs="宋体" w:hint="eastAsia"/>
                <w:kern w:val="0"/>
                <w:sz w:val="22"/>
                <w:szCs w:val="22"/>
              </w:rPr>
              <w:t>花生与平菇配比</w:t>
            </w:r>
            <w:r w:rsidRPr="00E12B9C">
              <w:rPr>
                <w:rFonts w:ascii="宋体" w:hAnsi="宋体" w:cs="宋体"/>
                <w:kern w:val="0"/>
                <w:sz w:val="22"/>
                <w:szCs w:val="22"/>
              </w:rPr>
              <w:t>3.46</w:t>
            </w:r>
            <w:r w:rsidRPr="00E12B9C">
              <w:rPr>
                <w:rFonts w:ascii="宋体" w:hAnsi="宋体" w:cs="宋体" w:hint="eastAsia"/>
                <w:kern w:val="0"/>
                <w:sz w:val="22"/>
                <w:szCs w:val="22"/>
              </w:rPr>
              <w:t>∶</w:t>
            </w:r>
            <w:r w:rsidRPr="00E12B9C">
              <w:rPr>
                <w:rFonts w:ascii="宋体" w:hAnsi="宋体" w:cs="宋体"/>
                <w:kern w:val="0"/>
                <w:sz w:val="22"/>
                <w:szCs w:val="22"/>
              </w:rPr>
              <w:t>1,</w:t>
            </w:r>
            <w:r w:rsidRPr="00E12B9C">
              <w:rPr>
                <w:rFonts w:ascii="宋体" w:hAnsi="宋体" w:cs="宋体" w:hint="eastAsia"/>
                <w:kern w:val="0"/>
                <w:sz w:val="22"/>
                <w:szCs w:val="22"/>
              </w:rPr>
              <w:t>豆酱</w:t>
            </w:r>
            <w:r w:rsidRPr="00E12B9C">
              <w:rPr>
                <w:rFonts w:ascii="宋体" w:hAnsi="宋体" w:cs="宋体"/>
                <w:kern w:val="0"/>
                <w:sz w:val="22"/>
                <w:szCs w:val="22"/>
              </w:rPr>
              <w:t>25.70%,</w:t>
            </w:r>
            <w:r w:rsidRPr="00E12B9C">
              <w:rPr>
                <w:rFonts w:ascii="宋体" w:hAnsi="宋体" w:cs="宋体" w:hint="eastAsia"/>
                <w:kern w:val="0"/>
                <w:sz w:val="22"/>
                <w:szCs w:val="22"/>
              </w:rPr>
              <w:t>复合糖</w:t>
            </w:r>
            <w:r w:rsidRPr="00E12B9C">
              <w:rPr>
                <w:rFonts w:ascii="宋体" w:hAnsi="宋体" w:cs="宋体"/>
                <w:kern w:val="0"/>
                <w:sz w:val="22"/>
                <w:szCs w:val="22"/>
              </w:rPr>
              <w:t>5.81%,</w:t>
            </w:r>
            <w:r w:rsidRPr="00E12B9C">
              <w:rPr>
                <w:rFonts w:ascii="宋体" w:hAnsi="宋体" w:cs="宋体" w:hint="eastAsia"/>
                <w:kern w:val="0"/>
                <w:sz w:val="22"/>
                <w:szCs w:val="22"/>
              </w:rPr>
              <w:t>马铃薯淀粉</w:t>
            </w:r>
            <w:r w:rsidRPr="00E12B9C">
              <w:rPr>
                <w:rFonts w:ascii="宋体" w:hAnsi="宋体" w:cs="宋体"/>
                <w:kern w:val="0"/>
                <w:sz w:val="22"/>
                <w:szCs w:val="22"/>
              </w:rPr>
              <w:t>7.71%,</w:t>
            </w:r>
            <w:r w:rsidRPr="00E12B9C">
              <w:rPr>
                <w:rFonts w:ascii="宋体" w:hAnsi="宋体" w:cs="宋体" w:hint="eastAsia"/>
                <w:kern w:val="0"/>
                <w:sz w:val="22"/>
                <w:szCs w:val="22"/>
              </w:rPr>
              <w:t>感官评分</w:t>
            </w:r>
            <w:r w:rsidRPr="00E12B9C">
              <w:rPr>
                <w:rFonts w:ascii="宋体" w:hAnsi="宋体" w:cs="宋体"/>
                <w:kern w:val="0"/>
                <w:sz w:val="22"/>
                <w:szCs w:val="22"/>
              </w:rPr>
              <w:t>90.94</w:t>
            </w:r>
            <w:r w:rsidRPr="00E12B9C">
              <w:rPr>
                <w:rFonts w:ascii="宋体" w:hAnsi="宋体" w:cs="宋体" w:hint="eastAsia"/>
                <w:kern w:val="0"/>
                <w:sz w:val="22"/>
                <w:szCs w:val="22"/>
              </w:rPr>
              <w:t>分。</w:t>
            </w:r>
          </w:p>
        </w:tc>
        <w:tc>
          <w:tcPr>
            <w:tcW w:w="154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三类</w:t>
            </w:r>
          </w:p>
        </w:tc>
      </w:tr>
      <w:tr w:rsidR="00D13449" w:rsidRPr="00E12B9C">
        <w:trPr>
          <w:trHeight w:val="1939"/>
        </w:trPr>
        <w:tc>
          <w:tcPr>
            <w:tcW w:w="700" w:type="dxa"/>
            <w:tcBorders>
              <w:top w:val="nil"/>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kern w:val="0"/>
                <w:sz w:val="22"/>
                <w:szCs w:val="22"/>
              </w:rPr>
              <w:t>26</w:t>
            </w:r>
          </w:p>
        </w:tc>
        <w:tc>
          <w:tcPr>
            <w:tcW w:w="108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邓源喜</w:t>
            </w:r>
          </w:p>
        </w:tc>
        <w:tc>
          <w:tcPr>
            <w:tcW w:w="3760" w:type="dxa"/>
            <w:tcBorders>
              <w:top w:val="nil"/>
              <w:left w:val="nil"/>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hint="eastAsia"/>
                <w:kern w:val="0"/>
                <w:sz w:val="22"/>
                <w:szCs w:val="22"/>
              </w:rPr>
              <w:t>低盐花生鸡腿菇牛肉酱加工工艺优化</w:t>
            </w:r>
            <w:r w:rsidRPr="00E12B9C">
              <w:rPr>
                <w:rFonts w:ascii="宋体" w:hAnsi="宋体" w:cs="宋体"/>
                <w:kern w:val="0"/>
                <w:sz w:val="22"/>
                <w:szCs w:val="22"/>
              </w:rPr>
              <w:t xml:space="preserve">                               </w:t>
            </w:r>
            <w:r>
              <w:rPr>
                <w:rFonts w:ascii="宋体" w:hAnsi="宋体" w:cs="宋体" w:hint="eastAsia"/>
                <w:kern w:val="0"/>
                <w:sz w:val="22"/>
                <w:szCs w:val="22"/>
              </w:rPr>
              <w:t>《</w:t>
            </w:r>
            <w:r w:rsidRPr="00E12B9C">
              <w:rPr>
                <w:rFonts w:ascii="宋体" w:hAnsi="宋体" w:cs="宋体" w:hint="eastAsia"/>
                <w:kern w:val="0"/>
                <w:sz w:val="22"/>
                <w:szCs w:val="22"/>
              </w:rPr>
              <w:t>中国调味品</w:t>
            </w:r>
            <w:r>
              <w:rPr>
                <w:rFonts w:ascii="宋体" w:hAnsi="宋体" w:cs="宋体" w:hint="eastAsia"/>
                <w:kern w:val="0"/>
                <w:sz w:val="22"/>
                <w:szCs w:val="22"/>
              </w:rPr>
              <w:t>》</w:t>
            </w:r>
            <w:r w:rsidRPr="00E12B9C">
              <w:rPr>
                <w:rFonts w:ascii="宋体" w:hAnsi="宋体" w:cs="宋体"/>
                <w:kern w:val="0"/>
                <w:sz w:val="22"/>
                <w:szCs w:val="22"/>
              </w:rPr>
              <w:t xml:space="preserve">                  2018(9)</w:t>
            </w:r>
          </w:p>
        </w:tc>
        <w:tc>
          <w:tcPr>
            <w:tcW w:w="6540" w:type="dxa"/>
            <w:tcBorders>
              <w:top w:val="nil"/>
              <w:left w:val="nil"/>
              <w:bottom w:val="single" w:sz="4" w:space="0" w:color="auto"/>
              <w:right w:val="single" w:sz="4" w:space="0" w:color="auto"/>
            </w:tcBorders>
            <w:vAlign w:val="center"/>
          </w:tcPr>
          <w:p w:rsidR="00D13449" w:rsidRPr="00E12B9C" w:rsidRDefault="00D13449" w:rsidP="00E12B9C">
            <w:pPr>
              <w:widowControl/>
              <w:jc w:val="left"/>
              <w:rPr>
                <w:rFonts w:ascii="宋体"/>
                <w:kern w:val="0"/>
                <w:sz w:val="22"/>
                <w:szCs w:val="22"/>
              </w:rPr>
            </w:pPr>
            <w:r w:rsidRPr="00E12B9C">
              <w:rPr>
                <w:rFonts w:ascii="宋体" w:hAnsi="宋体" w:cs="宋体" w:hint="eastAsia"/>
                <w:kern w:val="0"/>
                <w:sz w:val="22"/>
                <w:szCs w:val="22"/>
              </w:rPr>
              <w:t>以花生、鸡腿菇、牛肉为主要原料</w:t>
            </w:r>
            <w:r w:rsidRPr="00E12B9C">
              <w:rPr>
                <w:rFonts w:ascii="宋体" w:cs="宋体"/>
                <w:kern w:val="0"/>
                <w:sz w:val="22"/>
                <w:szCs w:val="22"/>
              </w:rPr>
              <w:t>,</w:t>
            </w:r>
            <w:r w:rsidRPr="00E12B9C">
              <w:rPr>
                <w:rFonts w:ascii="宋体" w:hAnsi="宋体" w:cs="宋体" w:hint="eastAsia"/>
                <w:kern w:val="0"/>
                <w:sz w:val="22"/>
                <w:szCs w:val="22"/>
              </w:rPr>
              <w:t>通过降低产品中食盐的总含量来研制出一种具有保健功能的复合调味酱</w:t>
            </w:r>
            <w:r w:rsidRPr="00E12B9C">
              <w:rPr>
                <w:rFonts w:ascii="宋体" w:cs="宋体"/>
                <w:kern w:val="0"/>
                <w:sz w:val="22"/>
                <w:szCs w:val="22"/>
              </w:rPr>
              <w:t>,</w:t>
            </w:r>
            <w:r w:rsidRPr="00E12B9C">
              <w:rPr>
                <w:rFonts w:ascii="宋体" w:hAnsi="宋体" w:cs="宋体" w:hint="eastAsia"/>
                <w:kern w:val="0"/>
                <w:sz w:val="22"/>
                <w:szCs w:val="22"/>
              </w:rPr>
              <w:t>并且通过单因素以及正交试验确定其最佳的工艺配方</w:t>
            </w:r>
            <w:r w:rsidRPr="00E12B9C">
              <w:rPr>
                <w:rFonts w:ascii="宋体" w:hAnsi="宋体" w:cs="宋体"/>
                <w:kern w:val="0"/>
                <w:sz w:val="22"/>
                <w:szCs w:val="22"/>
              </w:rPr>
              <w:t>:</w:t>
            </w:r>
            <w:r w:rsidRPr="00E12B9C">
              <w:rPr>
                <w:rFonts w:ascii="宋体" w:hAnsi="宋体" w:cs="宋体" w:hint="eastAsia"/>
                <w:kern w:val="0"/>
                <w:sz w:val="22"/>
                <w:szCs w:val="22"/>
              </w:rPr>
              <w:t>黄豆酱用量为</w:t>
            </w:r>
            <w:r w:rsidRPr="00E12B9C">
              <w:rPr>
                <w:rFonts w:ascii="宋体" w:hAnsi="宋体" w:cs="宋体"/>
                <w:kern w:val="0"/>
                <w:sz w:val="22"/>
                <w:szCs w:val="22"/>
              </w:rPr>
              <w:t>35%,</w:t>
            </w:r>
            <w:r w:rsidRPr="00E12B9C">
              <w:rPr>
                <w:rFonts w:ascii="宋体" w:hAnsi="宋体" w:cs="宋体" w:hint="eastAsia"/>
                <w:kern w:val="0"/>
                <w:sz w:val="22"/>
                <w:szCs w:val="22"/>
              </w:rPr>
              <w:t>谷氨酸钠用量为</w:t>
            </w:r>
            <w:r w:rsidRPr="00E12B9C">
              <w:rPr>
                <w:rFonts w:ascii="宋体" w:hAnsi="宋体" w:cs="宋体"/>
                <w:kern w:val="0"/>
                <w:sz w:val="22"/>
                <w:szCs w:val="22"/>
              </w:rPr>
              <w:t>0.40%(</w:t>
            </w:r>
            <w:r w:rsidRPr="00E12B9C">
              <w:rPr>
                <w:rFonts w:ascii="宋体" w:hAnsi="宋体" w:cs="宋体" w:hint="eastAsia"/>
                <w:kern w:val="0"/>
                <w:sz w:val="22"/>
                <w:szCs w:val="22"/>
              </w:rPr>
              <w:t>占花生、鸡腿菇和牛肉的总和</w:t>
            </w:r>
            <w:r w:rsidRPr="00E12B9C">
              <w:rPr>
                <w:rFonts w:ascii="宋体" w:hAnsi="宋体" w:cs="宋体"/>
                <w:kern w:val="0"/>
                <w:sz w:val="22"/>
                <w:szCs w:val="22"/>
              </w:rPr>
              <w:t>),</w:t>
            </w:r>
            <w:r w:rsidRPr="00E12B9C">
              <w:rPr>
                <w:rFonts w:ascii="宋体" w:hAnsi="宋体" w:cs="宋体" w:hint="eastAsia"/>
                <w:kern w:val="0"/>
                <w:sz w:val="22"/>
                <w:szCs w:val="22"/>
              </w:rPr>
              <w:t>复合糖用量为</w:t>
            </w:r>
            <w:r w:rsidRPr="00E12B9C">
              <w:rPr>
                <w:rFonts w:ascii="宋体" w:hAnsi="宋体" w:cs="宋体"/>
                <w:kern w:val="0"/>
                <w:sz w:val="22"/>
                <w:szCs w:val="22"/>
              </w:rPr>
              <w:t>8%,</w:t>
            </w:r>
            <w:r w:rsidRPr="00E12B9C">
              <w:rPr>
                <w:rFonts w:ascii="宋体" w:hAnsi="宋体" w:cs="宋体" w:hint="eastAsia"/>
                <w:kern w:val="0"/>
                <w:sz w:val="22"/>
                <w:szCs w:val="22"/>
              </w:rPr>
              <w:t>花生、鸡腿菇、牛肉的用量比为</w:t>
            </w:r>
            <w:r w:rsidRPr="00E12B9C">
              <w:rPr>
                <w:rFonts w:ascii="宋体" w:hAnsi="宋体" w:cs="宋体"/>
                <w:kern w:val="0"/>
                <w:sz w:val="22"/>
                <w:szCs w:val="22"/>
              </w:rPr>
              <w:t>1:2:7(</w:t>
            </w:r>
            <w:r w:rsidRPr="00E12B9C">
              <w:rPr>
                <w:rFonts w:ascii="宋体" w:hAnsi="宋体" w:cs="宋体" w:hint="eastAsia"/>
                <w:kern w:val="0"/>
                <w:sz w:val="22"/>
                <w:szCs w:val="22"/>
              </w:rPr>
              <w:t>总量为</w:t>
            </w:r>
            <w:r w:rsidRPr="00E12B9C">
              <w:rPr>
                <w:rFonts w:ascii="宋体" w:hAnsi="宋体" w:cs="宋体"/>
                <w:kern w:val="0"/>
                <w:sz w:val="22"/>
                <w:szCs w:val="22"/>
              </w:rPr>
              <w:t>34.5 %).</w:t>
            </w:r>
            <w:r w:rsidRPr="00E12B9C">
              <w:rPr>
                <w:rFonts w:ascii="宋体" w:hAnsi="宋体" w:cs="宋体" w:hint="eastAsia"/>
                <w:kern w:val="0"/>
                <w:sz w:val="22"/>
                <w:szCs w:val="22"/>
              </w:rPr>
              <w:t>该产品风味独特</w:t>
            </w:r>
            <w:r w:rsidRPr="00E12B9C">
              <w:rPr>
                <w:rFonts w:ascii="宋体" w:cs="宋体"/>
                <w:kern w:val="0"/>
                <w:sz w:val="22"/>
                <w:szCs w:val="22"/>
              </w:rPr>
              <w:t>,</w:t>
            </w:r>
            <w:r w:rsidRPr="00E12B9C">
              <w:rPr>
                <w:rFonts w:ascii="宋体" w:hAnsi="宋体" w:cs="宋体" w:hint="eastAsia"/>
                <w:kern w:val="0"/>
                <w:sz w:val="22"/>
                <w:szCs w:val="22"/>
              </w:rPr>
              <w:t>而且最大限度地保留了花生、鸡腿菇中的营养成分</w:t>
            </w:r>
            <w:r w:rsidRPr="00E12B9C">
              <w:rPr>
                <w:rFonts w:ascii="宋体" w:cs="宋体"/>
                <w:kern w:val="0"/>
                <w:sz w:val="22"/>
                <w:szCs w:val="22"/>
              </w:rPr>
              <w:t>,</w:t>
            </w:r>
            <w:r w:rsidRPr="00E12B9C">
              <w:rPr>
                <w:rFonts w:ascii="宋体" w:hAnsi="宋体" w:cs="宋体" w:hint="eastAsia"/>
                <w:kern w:val="0"/>
                <w:sz w:val="22"/>
                <w:szCs w:val="22"/>
              </w:rPr>
              <w:t>是一种兼具营养与美味的功能性调味酱</w:t>
            </w:r>
            <w:r w:rsidRPr="00E12B9C">
              <w:rPr>
                <w:rFonts w:ascii="宋体" w:cs="宋体"/>
                <w:kern w:val="0"/>
                <w:sz w:val="22"/>
                <w:szCs w:val="22"/>
              </w:rPr>
              <w:t>.</w:t>
            </w:r>
          </w:p>
        </w:tc>
        <w:tc>
          <w:tcPr>
            <w:tcW w:w="154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三类</w:t>
            </w:r>
          </w:p>
        </w:tc>
      </w:tr>
      <w:tr w:rsidR="00D13449" w:rsidRPr="00E12B9C">
        <w:trPr>
          <w:trHeight w:val="725"/>
        </w:trPr>
        <w:tc>
          <w:tcPr>
            <w:tcW w:w="700" w:type="dxa"/>
            <w:tcBorders>
              <w:top w:val="nil"/>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kern w:val="0"/>
                <w:sz w:val="22"/>
                <w:szCs w:val="22"/>
              </w:rPr>
              <w:t>27</w:t>
            </w:r>
          </w:p>
        </w:tc>
        <w:tc>
          <w:tcPr>
            <w:tcW w:w="108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邓源喜</w:t>
            </w:r>
          </w:p>
        </w:tc>
        <w:tc>
          <w:tcPr>
            <w:tcW w:w="3760" w:type="dxa"/>
            <w:tcBorders>
              <w:top w:val="nil"/>
              <w:left w:val="nil"/>
              <w:bottom w:val="single" w:sz="4" w:space="0" w:color="auto"/>
              <w:right w:val="single" w:sz="4" w:space="0" w:color="auto"/>
            </w:tcBorders>
            <w:vAlign w:val="center"/>
          </w:tcPr>
          <w:p w:rsidR="00D13449" w:rsidRPr="00E12B9C" w:rsidRDefault="00D13449" w:rsidP="00D13FA8">
            <w:pPr>
              <w:widowControl/>
              <w:jc w:val="center"/>
              <w:rPr>
                <w:rFonts w:ascii="宋体"/>
                <w:kern w:val="0"/>
                <w:sz w:val="22"/>
                <w:szCs w:val="22"/>
              </w:rPr>
            </w:pPr>
            <w:r w:rsidRPr="00E12B9C">
              <w:rPr>
                <w:rFonts w:ascii="宋体" w:hAnsi="宋体" w:cs="宋体" w:hint="eastAsia"/>
                <w:kern w:val="0"/>
                <w:sz w:val="22"/>
                <w:szCs w:val="22"/>
              </w:rPr>
              <w:t>花生营养保健价值及在饮料工业中的应用进展</w:t>
            </w:r>
            <w:r w:rsidRPr="00E12B9C">
              <w:rPr>
                <w:rFonts w:ascii="宋体" w:hAnsi="宋体" w:cs="宋体"/>
                <w:kern w:val="0"/>
                <w:sz w:val="22"/>
                <w:szCs w:val="22"/>
              </w:rPr>
              <w:t xml:space="preserve">                        </w:t>
            </w:r>
            <w:r>
              <w:rPr>
                <w:rFonts w:ascii="宋体" w:hAnsi="宋体" w:cs="宋体" w:hint="eastAsia"/>
                <w:kern w:val="0"/>
                <w:sz w:val="22"/>
                <w:szCs w:val="22"/>
              </w:rPr>
              <w:t>《</w:t>
            </w:r>
            <w:r w:rsidRPr="00E12B9C">
              <w:rPr>
                <w:rFonts w:ascii="宋体" w:hAnsi="宋体" w:cs="宋体" w:hint="eastAsia"/>
                <w:kern w:val="0"/>
                <w:sz w:val="22"/>
                <w:szCs w:val="22"/>
              </w:rPr>
              <w:t>保鲜与加工</w:t>
            </w:r>
            <w:r>
              <w:rPr>
                <w:rFonts w:ascii="宋体" w:hAnsi="宋体" w:cs="宋体" w:hint="eastAsia"/>
                <w:kern w:val="0"/>
                <w:sz w:val="22"/>
                <w:szCs w:val="22"/>
              </w:rPr>
              <w:t>》</w:t>
            </w:r>
            <w:r w:rsidRPr="00E12B9C">
              <w:rPr>
                <w:rFonts w:ascii="宋体" w:hAnsi="宋体" w:cs="宋体"/>
                <w:kern w:val="0"/>
                <w:sz w:val="22"/>
                <w:szCs w:val="22"/>
              </w:rPr>
              <w:t xml:space="preserve">                       2018 (06)</w:t>
            </w:r>
          </w:p>
        </w:tc>
        <w:tc>
          <w:tcPr>
            <w:tcW w:w="6540" w:type="dxa"/>
            <w:tcBorders>
              <w:top w:val="nil"/>
              <w:left w:val="nil"/>
              <w:bottom w:val="single" w:sz="4" w:space="0" w:color="auto"/>
              <w:right w:val="single" w:sz="4" w:space="0" w:color="auto"/>
            </w:tcBorders>
            <w:vAlign w:val="center"/>
          </w:tcPr>
          <w:p w:rsidR="00D13449" w:rsidRPr="00E12B9C" w:rsidRDefault="00D13449" w:rsidP="00E12B9C">
            <w:pPr>
              <w:widowControl/>
              <w:jc w:val="left"/>
              <w:rPr>
                <w:rFonts w:ascii="宋体"/>
                <w:kern w:val="0"/>
                <w:sz w:val="22"/>
                <w:szCs w:val="22"/>
              </w:rPr>
            </w:pPr>
            <w:r w:rsidRPr="00E12B9C">
              <w:rPr>
                <w:rFonts w:ascii="宋体" w:hAnsi="宋体" w:cs="宋体" w:hint="eastAsia"/>
                <w:kern w:val="0"/>
                <w:sz w:val="22"/>
                <w:szCs w:val="22"/>
              </w:rPr>
              <w:t>介绍了花生的营养保健价值</w:t>
            </w:r>
            <w:r w:rsidRPr="00E12B9C">
              <w:rPr>
                <w:rFonts w:ascii="宋体" w:cs="宋体"/>
                <w:kern w:val="0"/>
                <w:sz w:val="22"/>
                <w:szCs w:val="22"/>
              </w:rPr>
              <w:t>,</w:t>
            </w:r>
            <w:r w:rsidRPr="00E12B9C">
              <w:rPr>
                <w:rFonts w:ascii="宋体" w:hAnsi="宋体" w:cs="宋体" w:hint="eastAsia"/>
                <w:kern w:val="0"/>
                <w:sz w:val="22"/>
                <w:szCs w:val="22"/>
              </w:rPr>
              <w:t>以及花生中的一些生物活性成分白藜芦醇、花生蛋白、花生四烯酸等的作用功效</w:t>
            </w:r>
            <w:r w:rsidRPr="00E12B9C">
              <w:rPr>
                <w:rFonts w:ascii="宋体" w:cs="宋体"/>
                <w:kern w:val="0"/>
                <w:sz w:val="22"/>
                <w:szCs w:val="22"/>
              </w:rPr>
              <w:t>,</w:t>
            </w:r>
            <w:r w:rsidRPr="00E12B9C">
              <w:rPr>
                <w:rFonts w:ascii="宋体" w:hAnsi="宋体" w:cs="宋体" w:hint="eastAsia"/>
                <w:kern w:val="0"/>
                <w:sz w:val="22"/>
                <w:szCs w:val="22"/>
              </w:rPr>
              <w:t>重点阐述了花生中功能成分在饮料中的应用以及花生在饮料工业中的应用进展</w:t>
            </w:r>
            <w:r w:rsidRPr="00E12B9C">
              <w:rPr>
                <w:rFonts w:ascii="宋体" w:cs="宋体"/>
                <w:kern w:val="0"/>
                <w:sz w:val="22"/>
                <w:szCs w:val="22"/>
              </w:rPr>
              <w:t>,</w:t>
            </w:r>
            <w:r w:rsidRPr="00E12B9C">
              <w:rPr>
                <w:rFonts w:ascii="宋体" w:hAnsi="宋体" w:cs="宋体" w:hint="eastAsia"/>
                <w:kern w:val="0"/>
                <w:sz w:val="22"/>
                <w:szCs w:val="22"/>
              </w:rPr>
              <w:t>并对其未来发展前景做了简要分析</w:t>
            </w:r>
            <w:r w:rsidRPr="00E12B9C">
              <w:rPr>
                <w:rFonts w:ascii="宋体" w:cs="宋体"/>
                <w:kern w:val="0"/>
                <w:sz w:val="22"/>
                <w:szCs w:val="22"/>
              </w:rPr>
              <w:t>,</w:t>
            </w:r>
            <w:r w:rsidRPr="00E12B9C">
              <w:rPr>
                <w:rFonts w:ascii="宋体" w:hAnsi="宋体" w:cs="宋体" w:hint="eastAsia"/>
                <w:kern w:val="0"/>
                <w:sz w:val="22"/>
                <w:szCs w:val="22"/>
              </w:rPr>
              <w:t>旨在为花生保健饮料的研发提供理论依据。</w:t>
            </w:r>
          </w:p>
        </w:tc>
        <w:tc>
          <w:tcPr>
            <w:tcW w:w="154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三类</w:t>
            </w:r>
          </w:p>
        </w:tc>
      </w:tr>
      <w:tr w:rsidR="00D13449" w:rsidRPr="00E12B9C">
        <w:trPr>
          <w:trHeight w:val="70"/>
        </w:trPr>
        <w:tc>
          <w:tcPr>
            <w:tcW w:w="700" w:type="dxa"/>
            <w:tcBorders>
              <w:top w:val="nil"/>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kern w:val="0"/>
                <w:sz w:val="22"/>
                <w:szCs w:val="22"/>
              </w:rPr>
              <w:t>28</w:t>
            </w:r>
          </w:p>
        </w:tc>
        <w:tc>
          <w:tcPr>
            <w:tcW w:w="108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邓源喜</w:t>
            </w:r>
          </w:p>
        </w:tc>
        <w:tc>
          <w:tcPr>
            <w:tcW w:w="3760" w:type="dxa"/>
            <w:tcBorders>
              <w:top w:val="nil"/>
              <w:left w:val="nil"/>
              <w:bottom w:val="single" w:sz="4" w:space="0" w:color="auto"/>
              <w:right w:val="single" w:sz="4" w:space="0" w:color="auto"/>
            </w:tcBorders>
            <w:vAlign w:val="center"/>
          </w:tcPr>
          <w:p w:rsidR="00D13449" w:rsidRPr="00E12B9C" w:rsidRDefault="00D13449" w:rsidP="001D74F5">
            <w:pPr>
              <w:widowControl/>
              <w:jc w:val="center"/>
              <w:rPr>
                <w:rFonts w:ascii="宋体"/>
                <w:kern w:val="0"/>
                <w:sz w:val="22"/>
                <w:szCs w:val="22"/>
              </w:rPr>
            </w:pPr>
            <w:r w:rsidRPr="00E12B9C">
              <w:rPr>
                <w:rFonts w:ascii="宋体" w:hAnsi="宋体" w:cs="宋体" w:hint="eastAsia"/>
                <w:kern w:val="0"/>
                <w:sz w:val="22"/>
                <w:szCs w:val="22"/>
              </w:rPr>
              <w:t>食品卫生与营养学专业校企合作工程应用型人才培养模式的探索与实践</w:t>
            </w:r>
            <w:r w:rsidRPr="00E12B9C">
              <w:rPr>
                <w:rFonts w:ascii="宋体" w:hAnsi="宋体" w:cs="宋体"/>
                <w:kern w:val="0"/>
                <w:sz w:val="22"/>
                <w:szCs w:val="22"/>
              </w:rPr>
              <w:t xml:space="preserve">                                </w:t>
            </w:r>
            <w:r>
              <w:rPr>
                <w:rFonts w:ascii="宋体" w:hAnsi="宋体" w:cs="宋体" w:hint="eastAsia"/>
                <w:kern w:val="0"/>
                <w:sz w:val="22"/>
                <w:szCs w:val="22"/>
              </w:rPr>
              <w:t>《</w:t>
            </w:r>
            <w:r w:rsidRPr="00E12B9C">
              <w:rPr>
                <w:rFonts w:ascii="宋体" w:hAnsi="宋体" w:cs="宋体" w:hint="eastAsia"/>
                <w:kern w:val="0"/>
                <w:sz w:val="22"/>
                <w:szCs w:val="22"/>
              </w:rPr>
              <w:t>安徽农业科学</w:t>
            </w:r>
            <w:r w:rsidRPr="00E12B9C">
              <w:rPr>
                <w:rFonts w:ascii="宋体" w:hAnsi="宋体" w:cs="宋体"/>
                <w:kern w:val="0"/>
                <w:sz w:val="22"/>
                <w:szCs w:val="22"/>
              </w:rPr>
              <w:t xml:space="preserve"> </w:t>
            </w:r>
            <w:r>
              <w:rPr>
                <w:rFonts w:ascii="宋体" w:hAnsi="宋体" w:cs="宋体" w:hint="eastAsia"/>
                <w:kern w:val="0"/>
                <w:sz w:val="22"/>
                <w:szCs w:val="22"/>
              </w:rPr>
              <w:t>》</w:t>
            </w:r>
            <w:r w:rsidRPr="00E12B9C">
              <w:rPr>
                <w:rFonts w:ascii="宋体" w:hAnsi="宋体" w:cs="宋体"/>
                <w:kern w:val="0"/>
                <w:sz w:val="22"/>
                <w:szCs w:val="22"/>
              </w:rPr>
              <w:t xml:space="preserve">                    2018</w:t>
            </w:r>
            <w:r>
              <w:rPr>
                <w:rFonts w:ascii="宋体" w:hAnsi="宋体" w:cs="宋体" w:hint="eastAsia"/>
                <w:kern w:val="0"/>
                <w:sz w:val="22"/>
                <w:szCs w:val="22"/>
              </w:rPr>
              <w:t>（</w:t>
            </w:r>
            <w:r>
              <w:rPr>
                <w:rFonts w:ascii="宋体" w:hAnsi="宋体" w:cs="宋体"/>
                <w:kern w:val="0"/>
                <w:sz w:val="22"/>
                <w:szCs w:val="22"/>
              </w:rPr>
              <w:t>3</w:t>
            </w:r>
            <w:r>
              <w:rPr>
                <w:rFonts w:ascii="宋体" w:hAnsi="宋体" w:cs="宋体" w:hint="eastAsia"/>
                <w:kern w:val="0"/>
                <w:sz w:val="22"/>
                <w:szCs w:val="22"/>
              </w:rPr>
              <w:t>）</w:t>
            </w:r>
          </w:p>
        </w:tc>
        <w:tc>
          <w:tcPr>
            <w:tcW w:w="6540" w:type="dxa"/>
            <w:tcBorders>
              <w:top w:val="nil"/>
              <w:left w:val="nil"/>
              <w:bottom w:val="single" w:sz="4" w:space="0" w:color="auto"/>
              <w:right w:val="single" w:sz="4" w:space="0" w:color="auto"/>
            </w:tcBorders>
            <w:vAlign w:val="center"/>
          </w:tcPr>
          <w:p w:rsidR="00D13449" w:rsidRPr="00E12B9C" w:rsidRDefault="00D13449" w:rsidP="00E12B9C">
            <w:pPr>
              <w:widowControl/>
              <w:jc w:val="left"/>
              <w:rPr>
                <w:rFonts w:ascii="宋体"/>
                <w:kern w:val="0"/>
                <w:sz w:val="22"/>
                <w:szCs w:val="22"/>
              </w:rPr>
            </w:pPr>
            <w:r w:rsidRPr="00E12B9C">
              <w:rPr>
                <w:rFonts w:ascii="宋体" w:hAnsi="宋体" w:cs="宋体" w:hint="eastAsia"/>
                <w:kern w:val="0"/>
                <w:sz w:val="22"/>
                <w:szCs w:val="22"/>
              </w:rPr>
              <w:t>指出食品卫生与营养学专业实践教学人才培养的现状与不足，从食品企业层面、政府层面、院校层面明确了食品卫生与营养学专业校企合作人才构建模式。总结了校企合作人才培养模式的优势，主要是有助于高校培养的学生满足社会需求，能有效地充分利用社会资源，有助于学生快速了解社会、适应社会生活环境，有利于企业减少人力资源成本，同时也指出校企合作人才培养模式存在的问题。</w:t>
            </w:r>
          </w:p>
        </w:tc>
        <w:tc>
          <w:tcPr>
            <w:tcW w:w="154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四类</w:t>
            </w:r>
          </w:p>
        </w:tc>
      </w:tr>
      <w:tr w:rsidR="00D13449" w:rsidRPr="00E12B9C">
        <w:trPr>
          <w:trHeight w:val="70"/>
        </w:trPr>
        <w:tc>
          <w:tcPr>
            <w:tcW w:w="700" w:type="dxa"/>
            <w:tcBorders>
              <w:top w:val="nil"/>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kern w:val="0"/>
                <w:sz w:val="22"/>
                <w:szCs w:val="22"/>
              </w:rPr>
              <w:t>29</w:t>
            </w:r>
          </w:p>
        </w:tc>
        <w:tc>
          <w:tcPr>
            <w:tcW w:w="108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邓源喜</w:t>
            </w:r>
          </w:p>
        </w:tc>
        <w:tc>
          <w:tcPr>
            <w:tcW w:w="3760" w:type="dxa"/>
            <w:tcBorders>
              <w:top w:val="nil"/>
              <w:left w:val="nil"/>
              <w:bottom w:val="single" w:sz="4" w:space="0" w:color="auto"/>
              <w:right w:val="single" w:sz="4" w:space="0" w:color="auto"/>
            </w:tcBorders>
            <w:vAlign w:val="center"/>
          </w:tcPr>
          <w:p w:rsidR="00D13449" w:rsidRPr="00E12B9C" w:rsidRDefault="00D13449" w:rsidP="00D13FA8">
            <w:pPr>
              <w:widowControl/>
              <w:jc w:val="center"/>
              <w:rPr>
                <w:rFonts w:ascii="宋体"/>
                <w:kern w:val="0"/>
                <w:sz w:val="22"/>
                <w:szCs w:val="22"/>
              </w:rPr>
            </w:pPr>
            <w:r w:rsidRPr="00E12B9C">
              <w:rPr>
                <w:rFonts w:ascii="宋体" w:hAnsi="宋体" w:cs="宋体" w:hint="eastAsia"/>
                <w:kern w:val="0"/>
                <w:sz w:val="22"/>
                <w:szCs w:val="22"/>
              </w:rPr>
              <w:t>创新型实验教学模式在食品卫生与营养学专业人才培养中的构建</w:t>
            </w:r>
            <w:r w:rsidRPr="00E12B9C">
              <w:rPr>
                <w:rFonts w:ascii="宋体" w:hAnsi="宋体" w:cs="宋体"/>
                <w:kern w:val="0"/>
                <w:sz w:val="22"/>
                <w:szCs w:val="22"/>
              </w:rPr>
              <w:t xml:space="preserve">            </w:t>
            </w:r>
            <w:r>
              <w:rPr>
                <w:rFonts w:ascii="宋体" w:hAnsi="宋体" w:cs="宋体" w:hint="eastAsia"/>
                <w:kern w:val="0"/>
                <w:sz w:val="22"/>
                <w:szCs w:val="22"/>
              </w:rPr>
              <w:t>《</w:t>
            </w:r>
            <w:r w:rsidRPr="00E12B9C">
              <w:rPr>
                <w:rFonts w:ascii="宋体" w:hAnsi="宋体" w:cs="宋体" w:hint="eastAsia"/>
                <w:kern w:val="0"/>
                <w:sz w:val="22"/>
                <w:szCs w:val="22"/>
              </w:rPr>
              <w:t>农产品加工</w:t>
            </w:r>
            <w:r>
              <w:rPr>
                <w:rFonts w:ascii="宋体" w:hAnsi="宋体" w:cs="宋体" w:hint="eastAsia"/>
                <w:kern w:val="0"/>
                <w:sz w:val="22"/>
                <w:szCs w:val="22"/>
              </w:rPr>
              <w:t>》</w:t>
            </w:r>
            <w:r>
              <w:rPr>
                <w:rFonts w:ascii="宋体" w:hAnsi="宋体" w:cs="宋体"/>
                <w:kern w:val="0"/>
                <w:sz w:val="22"/>
                <w:szCs w:val="22"/>
              </w:rPr>
              <w:t xml:space="preserve">               </w:t>
            </w:r>
            <w:r w:rsidRPr="00E12B9C">
              <w:rPr>
                <w:rFonts w:ascii="宋体" w:hAnsi="宋体" w:cs="宋体"/>
                <w:kern w:val="0"/>
                <w:sz w:val="22"/>
                <w:szCs w:val="22"/>
              </w:rPr>
              <w:t xml:space="preserve"> 2018(2)</w:t>
            </w:r>
          </w:p>
        </w:tc>
        <w:tc>
          <w:tcPr>
            <w:tcW w:w="6540" w:type="dxa"/>
            <w:tcBorders>
              <w:top w:val="nil"/>
              <w:left w:val="nil"/>
              <w:bottom w:val="single" w:sz="4" w:space="0" w:color="auto"/>
              <w:right w:val="single" w:sz="4" w:space="0" w:color="auto"/>
            </w:tcBorders>
            <w:vAlign w:val="center"/>
          </w:tcPr>
          <w:p w:rsidR="00D13449" w:rsidRPr="00E12B9C" w:rsidRDefault="00D13449" w:rsidP="00E12B9C">
            <w:pPr>
              <w:widowControl/>
              <w:jc w:val="left"/>
              <w:rPr>
                <w:rFonts w:ascii="宋体"/>
                <w:kern w:val="0"/>
                <w:sz w:val="22"/>
                <w:szCs w:val="22"/>
              </w:rPr>
            </w:pPr>
            <w:r w:rsidRPr="00E12B9C">
              <w:rPr>
                <w:rFonts w:ascii="宋体" w:hAnsi="宋体" w:cs="宋体" w:hint="eastAsia"/>
                <w:kern w:val="0"/>
                <w:sz w:val="22"/>
                <w:szCs w:val="22"/>
              </w:rPr>
              <w:t>近年来</w:t>
            </w:r>
            <w:r w:rsidRPr="00E12B9C">
              <w:rPr>
                <w:rFonts w:ascii="宋体" w:cs="宋体"/>
                <w:kern w:val="0"/>
                <w:sz w:val="22"/>
                <w:szCs w:val="22"/>
              </w:rPr>
              <w:t>,</w:t>
            </w:r>
            <w:r w:rsidRPr="00E12B9C">
              <w:rPr>
                <w:rFonts w:ascii="宋体" w:hAnsi="宋体" w:cs="宋体" w:hint="eastAsia"/>
                <w:kern w:val="0"/>
                <w:sz w:val="22"/>
                <w:szCs w:val="22"/>
              </w:rPr>
              <w:t>随着食品安全卫生问题的不断出现</w:t>
            </w:r>
            <w:r w:rsidRPr="00E12B9C">
              <w:rPr>
                <w:rFonts w:ascii="宋体" w:cs="宋体"/>
                <w:kern w:val="0"/>
                <w:sz w:val="22"/>
                <w:szCs w:val="22"/>
              </w:rPr>
              <w:t>,</w:t>
            </w:r>
            <w:r w:rsidRPr="00E12B9C">
              <w:rPr>
                <w:rFonts w:ascii="宋体" w:hAnsi="宋体" w:cs="宋体" w:hint="eastAsia"/>
                <w:kern w:val="0"/>
                <w:sz w:val="22"/>
                <w:szCs w:val="22"/>
              </w:rPr>
              <w:t>社会要求进一步提高食品卫生与营养学专业人才的综合素质和创新应用能力</w:t>
            </w:r>
            <w:r w:rsidRPr="00E12B9C">
              <w:rPr>
                <w:rFonts w:ascii="宋体" w:cs="宋体"/>
                <w:kern w:val="0"/>
                <w:sz w:val="22"/>
                <w:szCs w:val="22"/>
              </w:rPr>
              <w:t>.</w:t>
            </w:r>
            <w:r w:rsidRPr="00E12B9C">
              <w:rPr>
                <w:rFonts w:ascii="宋体" w:hAnsi="宋体" w:cs="宋体" w:hint="eastAsia"/>
                <w:kern w:val="0"/>
                <w:sz w:val="22"/>
                <w:szCs w:val="22"/>
              </w:rPr>
              <w:t>培养创新能力的人才是高等院校的主要目标</w:t>
            </w:r>
            <w:r w:rsidRPr="00E12B9C">
              <w:rPr>
                <w:rFonts w:ascii="宋体" w:cs="宋体"/>
                <w:kern w:val="0"/>
                <w:sz w:val="22"/>
                <w:szCs w:val="22"/>
              </w:rPr>
              <w:t>,</w:t>
            </w:r>
            <w:r w:rsidRPr="00E12B9C">
              <w:rPr>
                <w:rFonts w:ascii="宋体" w:hAnsi="宋体" w:cs="宋体" w:hint="eastAsia"/>
                <w:kern w:val="0"/>
                <w:sz w:val="22"/>
                <w:szCs w:val="22"/>
              </w:rPr>
              <w:t>如何培养食品卫生与营养学专业创新型人才</w:t>
            </w:r>
            <w:r w:rsidRPr="00E12B9C">
              <w:rPr>
                <w:rFonts w:ascii="宋体" w:cs="宋体"/>
                <w:kern w:val="0"/>
                <w:sz w:val="22"/>
                <w:szCs w:val="22"/>
              </w:rPr>
              <w:t>,</w:t>
            </w:r>
            <w:r w:rsidRPr="00E12B9C">
              <w:rPr>
                <w:rFonts w:ascii="宋体" w:hAnsi="宋体" w:cs="宋体" w:hint="eastAsia"/>
                <w:kern w:val="0"/>
                <w:sz w:val="22"/>
                <w:szCs w:val="22"/>
              </w:rPr>
              <w:t>更好地为社会服务</w:t>
            </w:r>
            <w:r w:rsidRPr="00E12B9C">
              <w:rPr>
                <w:rFonts w:ascii="宋体" w:cs="宋体"/>
                <w:kern w:val="0"/>
                <w:sz w:val="22"/>
                <w:szCs w:val="22"/>
              </w:rPr>
              <w:t>,</w:t>
            </w:r>
            <w:r w:rsidRPr="00E12B9C">
              <w:rPr>
                <w:rFonts w:ascii="宋体" w:hAnsi="宋体" w:cs="宋体" w:hint="eastAsia"/>
                <w:kern w:val="0"/>
                <w:sz w:val="22"/>
                <w:szCs w:val="22"/>
              </w:rPr>
              <w:t>就此提出培养创新型食品卫生与营养学卫生专业人才需要树立创新教育观、推进创新型教学模式、构建创新型实践教学平台、提高师资队伍创新能力</w:t>
            </w:r>
            <w:r w:rsidRPr="00E12B9C">
              <w:rPr>
                <w:rFonts w:ascii="宋体" w:cs="宋体"/>
                <w:kern w:val="0"/>
                <w:sz w:val="22"/>
                <w:szCs w:val="22"/>
              </w:rPr>
              <w:t>,</w:t>
            </w:r>
            <w:r w:rsidRPr="00E12B9C">
              <w:rPr>
                <w:rFonts w:ascii="宋体" w:hAnsi="宋体" w:cs="宋体" w:hint="eastAsia"/>
                <w:kern w:val="0"/>
                <w:sz w:val="22"/>
                <w:szCs w:val="22"/>
              </w:rPr>
              <w:t>以期更好地服务于教学</w:t>
            </w:r>
            <w:r w:rsidRPr="00E12B9C">
              <w:rPr>
                <w:rFonts w:ascii="宋体" w:cs="宋体"/>
                <w:kern w:val="0"/>
                <w:sz w:val="22"/>
                <w:szCs w:val="22"/>
              </w:rPr>
              <w:t>.</w:t>
            </w:r>
          </w:p>
        </w:tc>
        <w:tc>
          <w:tcPr>
            <w:tcW w:w="154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四类</w:t>
            </w:r>
          </w:p>
        </w:tc>
      </w:tr>
      <w:tr w:rsidR="00D13449" w:rsidRPr="00E12B9C">
        <w:trPr>
          <w:trHeight w:val="1422"/>
        </w:trPr>
        <w:tc>
          <w:tcPr>
            <w:tcW w:w="700" w:type="dxa"/>
            <w:tcBorders>
              <w:top w:val="nil"/>
              <w:left w:val="single" w:sz="4" w:space="0" w:color="auto"/>
              <w:bottom w:val="single" w:sz="4" w:space="0" w:color="auto"/>
              <w:right w:val="single" w:sz="4" w:space="0" w:color="auto"/>
            </w:tcBorders>
            <w:vAlign w:val="center"/>
          </w:tcPr>
          <w:p w:rsidR="00D13449" w:rsidRPr="00E12B9C" w:rsidRDefault="00D13449" w:rsidP="00E12B9C">
            <w:pPr>
              <w:widowControl/>
              <w:jc w:val="center"/>
              <w:rPr>
                <w:rFonts w:ascii="宋体"/>
                <w:kern w:val="0"/>
                <w:sz w:val="22"/>
                <w:szCs w:val="22"/>
              </w:rPr>
            </w:pPr>
            <w:r w:rsidRPr="00E12B9C">
              <w:rPr>
                <w:rFonts w:ascii="宋体" w:hAnsi="宋体" w:cs="宋体"/>
                <w:kern w:val="0"/>
                <w:sz w:val="22"/>
                <w:szCs w:val="22"/>
              </w:rPr>
              <w:t>30</w:t>
            </w:r>
          </w:p>
        </w:tc>
        <w:tc>
          <w:tcPr>
            <w:tcW w:w="108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邓源喜</w:t>
            </w:r>
          </w:p>
        </w:tc>
        <w:tc>
          <w:tcPr>
            <w:tcW w:w="3760" w:type="dxa"/>
            <w:tcBorders>
              <w:top w:val="nil"/>
              <w:left w:val="nil"/>
              <w:bottom w:val="single" w:sz="4" w:space="0" w:color="auto"/>
              <w:right w:val="single" w:sz="4" w:space="0" w:color="auto"/>
            </w:tcBorders>
            <w:vAlign w:val="center"/>
          </w:tcPr>
          <w:p w:rsidR="00D13449" w:rsidRPr="00E12B9C" w:rsidRDefault="00D13449" w:rsidP="001D74F5">
            <w:pPr>
              <w:widowControl/>
              <w:jc w:val="center"/>
              <w:rPr>
                <w:rFonts w:ascii="宋体"/>
                <w:kern w:val="0"/>
                <w:sz w:val="22"/>
                <w:szCs w:val="22"/>
              </w:rPr>
            </w:pPr>
            <w:r w:rsidRPr="00E12B9C">
              <w:rPr>
                <w:rFonts w:ascii="宋体" w:hAnsi="宋体" w:cs="宋体" w:hint="eastAsia"/>
                <w:kern w:val="0"/>
                <w:sz w:val="22"/>
                <w:szCs w:val="22"/>
              </w:rPr>
              <w:t>大豆制品的营养价值及其开发利用</w:t>
            </w:r>
            <w:r w:rsidRPr="00E12B9C">
              <w:rPr>
                <w:rFonts w:ascii="宋体" w:hAnsi="宋体" w:cs="宋体"/>
                <w:kern w:val="0"/>
                <w:sz w:val="22"/>
                <w:szCs w:val="22"/>
              </w:rPr>
              <w:t xml:space="preserve">                                 </w:t>
            </w:r>
            <w:r>
              <w:rPr>
                <w:rFonts w:ascii="宋体" w:hAnsi="宋体" w:cs="宋体" w:hint="eastAsia"/>
                <w:kern w:val="0"/>
                <w:sz w:val="22"/>
                <w:szCs w:val="22"/>
              </w:rPr>
              <w:t>《</w:t>
            </w:r>
            <w:r w:rsidRPr="00E12B9C">
              <w:rPr>
                <w:rFonts w:ascii="宋体" w:hAnsi="宋体" w:cs="宋体" w:hint="eastAsia"/>
                <w:kern w:val="0"/>
                <w:sz w:val="22"/>
                <w:szCs w:val="22"/>
              </w:rPr>
              <w:t>安徽农学通报</w:t>
            </w:r>
            <w:r>
              <w:rPr>
                <w:rFonts w:ascii="宋体" w:hAnsi="宋体" w:cs="宋体" w:hint="eastAsia"/>
                <w:kern w:val="0"/>
                <w:sz w:val="22"/>
                <w:szCs w:val="22"/>
              </w:rPr>
              <w:t>》</w:t>
            </w:r>
            <w:r w:rsidRPr="00E12B9C">
              <w:rPr>
                <w:rFonts w:ascii="宋体" w:hAnsi="宋体" w:cs="宋体"/>
                <w:kern w:val="0"/>
                <w:sz w:val="22"/>
                <w:szCs w:val="22"/>
              </w:rPr>
              <w:t xml:space="preserve">                2018(12)</w:t>
            </w:r>
          </w:p>
        </w:tc>
        <w:tc>
          <w:tcPr>
            <w:tcW w:w="6540" w:type="dxa"/>
            <w:tcBorders>
              <w:top w:val="nil"/>
              <w:left w:val="nil"/>
              <w:bottom w:val="single" w:sz="4" w:space="0" w:color="auto"/>
              <w:right w:val="single" w:sz="4" w:space="0" w:color="auto"/>
            </w:tcBorders>
            <w:vAlign w:val="center"/>
          </w:tcPr>
          <w:p w:rsidR="00D13449" w:rsidRPr="00E12B9C" w:rsidRDefault="00D13449" w:rsidP="00E12B9C">
            <w:pPr>
              <w:widowControl/>
              <w:jc w:val="left"/>
              <w:rPr>
                <w:rFonts w:ascii="宋体"/>
                <w:kern w:val="0"/>
                <w:sz w:val="22"/>
                <w:szCs w:val="22"/>
              </w:rPr>
            </w:pPr>
            <w:r w:rsidRPr="00E12B9C">
              <w:rPr>
                <w:rFonts w:ascii="宋体" w:hAnsi="宋体" w:cs="宋体" w:hint="eastAsia"/>
                <w:kern w:val="0"/>
                <w:sz w:val="22"/>
                <w:szCs w:val="22"/>
              </w:rPr>
              <w:t>该文介绍了大豆的营养价值与保健功能</w:t>
            </w:r>
            <w:r w:rsidRPr="00E12B9C">
              <w:rPr>
                <w:rFonts w:ascii="宋体" w:cs="宋体"/>
                <w:kern w:val="0"/>
                <w:sz w:val="22"/>
                <w:szCs w:val="22"/>
              </w:rPr>
              <w:t>,</w:t>
            </w:r>
            <w:r w:rsidRPr="00E12B9C">
              <w:rPr>
                <w:rFonts w:ascii="宋体" w:hAnsi="宋体" w:cs="宋体" w:hint="eastAsia"/>
                <w:kern w:val="0"/>
                <w:sz w:val="22"/>
                <w:szCs w:val="22"/>
              </w:rPr>
              <w:t>综述了大豆制品在食品工程中的开发利用进展</w:t>
            </w:r>
            <w:r w:rsidRPr="00E12B9C">
              <w:rPr>
                <w:rFonts w:ascii="宋体" w:cs="宋体"/>
                <w:kern w:val="0"/>
                <w:sz w:val="22"/>
                <w:szCs w:val="22"/>
              </w:rPr>
              <w:t>,</w:t>
            </w:r>
            <w:r w:rsidRPr="00E12B9C">
              <w:rPr>
                <w:rFonts w:ascii="宋体" w:hAnsi="宋体" w:cs="宋体" w:hint="eastAsia"/>
                <w:kern w:val="0"/>
                <w:sz w:val="22"/>
                <w:szCs w:val="22"/>
              </w:rPr>
              <w:t>并分析了未来发展前景</w:t>
            </w:r>
            <w:r w:rsidRPr="00E12B9C">
              <w:rPr>
                <w:rFonts w:ascii="宋体" w:cs="宋体"/>
                <w:kern w:val="0"/>
                <w:sz w:val="22"/>
                <w:szCs w:val="22"/>
              </w:rPr>
              <w:t>,</w:t>
            </w:r>
            <w:r w:rsidRPr="00E12B9C">
              <w:rPr>
                <w:rFonts w:ascii="宋体" w:hAnsi="宋体" w:cs="宋体" w:hint="eastAsia"/>
                <w:kern w:val="0"/>
                <w:sz w:val="22"/>
                <w:szCs w:val="22"/>
              </w:rPr>
              <w:t>旨在为大豆制品的深加工及保健食品的研发提供参考。</w:t>
            </w:r>
          </w:p>
        </w:tc>
        <w:tc>
          <w:tcPr>
            <w:tcW w:w="1540" w:type="dxa"/>
            <w:tcBorders>
              <w:top w:val="nil"/>
              <w:left w:val="nil"/>
              <w:bottom w:val="single" w:sz="4" w:space="0" w:color="auto"/>
              <w:right w:val="single" w:sz="4" w:space="0" w:color="auto"/>
            </w:tcBorders>
            <w:noWrap/>
            <w:vAlign w:val="center"/>
          </w:tcPr>
          <w:p w:rsidR="00D13449" w:rsidRPr="00E12B9C" w:rsidRDefault="00D13449" w:rsidP="00E12B9C">
            <w:pPr>
              <w:widowControl/>
              <w:jc w:val="center"/>
              <w:rPr>
                <w:rFonts w:ascii="宋体"/>
                <w:color w:val="000000"/>
                <w:kern w:val="0"/>
                <w:sz w:val="22"/>
                <w:szCs w:val="22"/>
              </w:rPr>
            </w:pPr>
            <w:r w:rsidRPr="00E12B9C">
              <w:rPr>
                <w:rFonts w:ascii="宋体" w:hAnsi="宋体" w:cs="宋体" w:hint="eastAsia"/>
                <w:color w:val="000000"/>
                <w:kern w:val="0"/>
                <w:sz w:val="22"/>
                <w:szCs w:val="22"/>
              </w:rPr>
              <w:t>四类</w:t>
            </w:r>
          </w:p>
        </w:tc>
      </w:tr>
    </w:tbl>
    <w:p w:rsidR="00D13449" w:rsidRDefault="00D13449" w:rsidP="00153978">
      <w:pPr>
        <w:widowControl/>
        <w:spacing w:afterLines="50"/>
        <w:jc w:val="center"/>
        <w:rPr>
          <w:rFonts w:eastAsia="方正小标宋简体"/>
          <w:color w:val="000000"/>
          <w:kern w:val="0"/>
          <w:sz w:val="36"/>
          <w:szCs w:val="36"/>
        </w:rPr>
      </w:pPr>
    </w:p>
    <w:p w:rsidR="00D13449" w:rsidRDefault="00D13449" w:rsidP="00153978">
      <w:pPr>
        <w:widowControl/>
        <w:spacing w:afterLines="50"/>
        <w:jc w:val="center"/>
        <w:rPr>
          <w:rFonts w:eastAsia="方正小标宋简体"/>
          <w:color w:val="000000"/>
          <w:kern w:val="0"/>
          <w:sz w:val="36"/>
          <w:szCs w:val="36"/>
        </w:rPr>
      </w:pPr>
    </w:p>
    <w:p w:rsidR="00D13449" w:rsidRDefault="00D13449" w:rsidP="00153978">
      <w:pPr>
        <w:widowControl/>
        <w:spacing w:afterLines="50"/>
        <w:jc w:val="center"/>
        <w:rPr>
          <w:rFonts w:eastAsia="方正小标宋简体"/>
          <w:color w:val="000000"/>
          <w:kern w:val="0"/>
          <w:sz w:val="36"/>
          <w:szCs w:val="36"/>
        </w:rPr>
      </w:pPr>
    </w:p>
    <w:p w:rsidR="00D13449" w:rsidRDefault="00D13449" w:rsidP="00153978">
      <w:pPr>
        <w:widowControl/>
        <w:spacing w:afterLines="50"/>
        <w:rPr>
          <w:rFonts w:eastAsia="方正小标宋简体"/>
          <w:color w:val="000000"/>
          <w:kern w:val="0"/>
          <w:sz w:val="36"/>
          <w:szCs w:val="36"/>
        </w:rPr>
        <w:sectPr w:rsidR="00D13449" w:rsidSect="00582AB5">
          <w:headerReference w:type="default" r:id="rId14"/>
          <w:pgSz w:w="16838" w:h="11906" w:orient="landscape"/>
          <w:pgMar w:top="1800" w:right="1440" w:bottom="1800" w:left="1440" w:header="851" w:footer="992" w:gutter="0"/>
          <w:cols w:space="425"/>
          <w:docGrid w:type="lines" w:linePitch="312"/>
        </w:sectPr>
      </w:pPr>
    </w:p>
    <w:p w:rsidR="00D13449" w:rsidRPr="009107F2" w:rsidRDefault="00D13449" w:rsidP="00153978">
      <w:pPr>
        <w:widowControl/>
        <w:spacing w:afterLines="50"/>
        <w:rPr>
          <w:rFonts w:eastAsia="方正小标宋简体"/>
          <w:color w:val="000000"/>
          <w:kern w:val="0"/>
          <w:sz w:val="36"/>
          <w:szCs w:val="36"/>
        </w:rPr>
      </w:pPr>
    </w:p>
    <w:p w:rsidR="00D13449" w:rsidRDefault="00D13449" w:rsidP="00153978">
      <w:pPr>
        <w:widowControl/>
        <w:spacing w:afterLines="50"/>
        <w:jc w:val="center"/>
      </w:pPr>
      <w:r w:rsidRPr="00E34539">
        <w:rPr>
          <w:rFonts w:eastAsia="方正小标宋简体" w:cs="方正小标宋简体" w:hint="eastAsia"/>
          <w:color w:val="000000"/>
          <w:kern w:val="0"/>
          <w:sz w:val="36"/>
          <w:szCs w:val="36"/>
        </w:rPr>
        <w:t>蚌埠学院</w:t>
      </w:r>
      <w:r>
        <w:rPr>
          <w:rFonts w:eastAsia="方正小标宋简体"/>
          <w:color w:val="000000"/>
          <w:kern w:val="0"/>
          <w:sz w:val="36"/>
          <w:szCs w:val="36"/>
        </w:rPr>
        <w:t>2018</w:t>
      </w:r>
      <w:r w:rsidRPr="00E34539">
        <w:rPr>
          <w:rFonts w:eastAsia="方正小标宋简体" w:cs="方正小标宋简体" w:hint="eastAsia"/>
          <w:color w:val="000000"/>
          <w:kern w:val="0"/>
          <w:sz w:val="36"/>
          <w:szCs w:val="36"/>
        </w:rPr>
        <w:t>年度发表论文一览表：</w:t>
      </w:r>
      <w:r w:rsidRPr="00491534">
        <w:rPr>
          <w:rFonts w:eastAsia="方正小标宋简体" w:cs="方正小标宋简体" w:hint="eastAsia"/>
          <w:color w:val="000000"/>
          <w:kern w:val="0"/>
          <w:sz w:val="36"/>
          <w:szCs w:val="36"/>
        </w:rPr>
        <w:t>计算机工程学院</w:t>
      </w:r>
    </w:p>
    <w:tbl>
      <w:tblPr>
        <w:tblW w:w="13160" w:type="dxa"/>
        <w:tblInd w:w="2" w:type="dxa"/>
        <w:tblLook w:val="00A0"/>
      </w:tblPr>
      <w:tblGrid>
        <w:gridCol w:w="820"/>
        <w:gridCol w:w="1260"/>
        <w:gridCol w:w="4240"/>
        <w:gridCol w:w="5760"/>
        <w:gridCol w:w="1080"/>
      </w:tblGrid>
      <w:tr w:rsidR="00D13449" w:rsidRPr="003C1B2D">
        <w:trPr>
          <w:trHeight w:val="270"/>
        </w:trPr>
        <w:tc>
          <w:tcPr>
            <w:tcW w:w="820" w:type="dxa"/>
            <w:tcBorders>
              <w:top w:val="single" w:sz="4" w:space="0" w:color="auto"/>
              <w:left w:val="single" w:sz="4" w:space="0" w:color="auto"/>
              <w:bottom w:val="single" w:sz="4" w:space="0" w:color="auto"/>
              <w:right w:val="single" w:sz="4" w:space="0" w:color="auto"/>
            </w:tcBorders>
            <w:vAlign w:val="center"/>
          </w:tcPr>
          <w:p w:rsidR="00D13449" w:rsidRPr="003C1B2D" w:rsidRDefault="00D13449" w:rsidP="003C1B2D">
            <w:pPr>
              <w:widowControl/>
              <w:jc w:val="center"/>
              <w:rPr>
                <w:rFonts w:ascii="宋体"/>
                <w:b/>
                <w:bCs/>
                <w:kern w:val="0"/>
                <w:sz w:val="22"/>
                <w:szCs w:val="22"/>
              </w:rPr>
            </w:pPr>
            <w:r w:rsidRPr="003C1B2D">
              <w:rPr>
                <w:rFonts w:ascii="宋体" w:hAnsi="宋体" w:cs="宋体" w:hint="eastAsia"/>
                <w:b/>
                <w:bCs/>
                <w:kern w:val="0"/>
                <w:sz w:val="22"/>
                <w:szCs w:val="22"/>
              </w:rPr>
              <w:t>序号</w:t>
            </w:r>
          </w:p>
        </w:tc>
        <w:tc>
          <w:tcPr>
            <w:tcW w:w="1260" w:type="dxa"/>
            <w:tcBorders>
              <w:top w:val="single" w:sz="4" w:space="0" w:color="auto"/>
              <w:left w:val="nil"/>
              <w:bottom w:val="single" w:sz="4" w:space="0" w:color="auto"/>
              <w:right w:val="single" w:sz="4" w:space="0" w:color="auto"/>
            </w:tcBorders>
            <w:vAlign w:val="center"/>
          </w:tcPr>
          <w:p w:rsidR="00D13449" w:rsidRPr="003C1B2D" w:rsidRDefault="00D13449" w:rsidP="003C1B2D">
            <w:pPr>
              <w:widowControl/>
              <w:jc w:val="center"/>
              <w:rPr>
                <w:rFonts w:ascii="宋体"/>
                <w:b/>
                <w:bCs/>
                <w:kern w:val="0"/>
                <w:sz w:val="22"/>
                <w:szCs w:val="22"/>
              </w:rPr>
            </w:pPr>
            <w:r w:rsidRPr="003C1B2D">
              <w:rPr>
                <w:rFonts w:ascii="宋体" w:hAnsi="宋体" w:cs="宋体" w:hint="eastAsia"/>
                <w:b/>
                <w:bCs/>
                <w:kern w:val="0"/>
                <w:sz w:val="22"/>
                <w:szCs w:val="22"/>
              </w:rPr>
              <w:t>第一作者</w:t>
            </w:r>
          </w:p>
        </w:tc>
        <w:tc>
          <w:tcPr>
            <w:tcW w:w="4240" w:type="dxa"/>
            <w:tcBorders>
              <w:top w:val="single" w:sz="4" w:space="0" w:color="auto"/>
              <w:left w:val="nil"/>
              <w:bottom w:val="single" w:sz="4" w:space="0" w:color="auto"/>
              <w:right w:val="single" w:sz="4" w:space="0" w:color="auto"/>
            </w:tcBorders>
            <w:vAlign w:val="center"/>
          </w:tcPr>
          <w:p w:rsidR="00D13449" w:rsidRPr="003C1B2D" w:rsidRDefault="00D13449" w:rsidP="003C1B2D">
            <w:pPr>
              <w:widowControl/>
              <w:jc w:val="center"/>
              <w:rPr>
                <w:rFonts w:ascii="宋体"/>
                <w:b/>
                <w:bCs/>
                <w:kern w:val="0"/>
                <w:sz w:val="22"/>
                <w:szCs w:val="22"/>
              </w:rPr>
            </w:pPr>
            <w:r w:rsidRPr="003C1B2D">
              <w:rPr>
                <w:rFonts w:ascii="宋体" w:hAnsi="宋体" w:cs="宋体" w:hint="eastAsia"/>
                <w:b/>
                <w:bCs/>
                <w:kern w:val="0"/>
                <w:sz w:val="22"/>
                <w:szCs w:val="22"/>
              </w:rPr>
              <w:t>论文名称，期刊名称，发表日期</w:t>
            </w:r>
          </w:p>
        </w:tc>
        <w:tc>
          <w:tcPr>
            <w:tcW w:w="5760" w:type="dxa"/>
            <w:tcBorders>
              <w:top w:val="single" w:sz="4" w:space="0" w:color="auto"/>
              <w:left w:val="nil"/>
              <w:bottom w:val="single" w:sz="4" w:space="0" w:color="auto"/>
              <w:right w:val="single" w:sz="4" w:space="0" w:color="auto"/>
            </w:tcBorders>
            <w:vAlign w:val="center"/>
          </w:tcPr>
          <w:p w:rsidR="00D13449" w:rsidRPr="003C1B2D" w:rsidRDefault="00D13449" w:rsidP="003C1B2D">
            <w:pPr>
              <w:widowControl/>
              <w:jc w:val="left"/>
              <w:rPr>
                <w:rFonts w:ascii="宋体"/>
                <w:b/>
                <w:bCs/>
                <w:kern w:val="0"/>
                <w:sz w:val="22"/>
                <w:szCs w:val="22"/>
              </w:rPr>
            </w:pPr>
            <w:r w:rsidRPr="003C1B2D">
              <w:rPr>
                <w:rFonts w:ascii="宋体" w:hAnsi="宋体" w:cs="宋体" w:hint="eastAsia"/>
                <w:b/>
                <w:bCs/>
                <w:kern w:val="0"/>
                <w:sz w:val="22"/>
                <w:szCs w:val="22"/>
              </w:rPr>
              <w:t>论文摘要</w:t>
            </w:r>
          </w:p>
        </w:tc>
        <w:tc>
          <w:tcPr>
            <w:tcW w:w="1080" w:type="dxa"/>
            <w:tcBorders>
              <w:top w:val="single" w:sz="4" w:space="0" w:color="auto"/>
              <w:left w:val="nil"/>
              <w:bottom w:val="single" w:sz="4" w:space="0" w:color="auto"/>
              <w:right w:val="single" w:sz="4" w:space="0" w:color="auto"/>
            </w:tcBorders>
            <w:vAlign w:val="center"/>
          </w:tcPr>
          <w:p w:rsidR="00D13449" w:rsidRPr="003C1B2D" w:rsidRDefault="00D13449" w:rsidP="003C1B2D">
            <w:pPr>
              <w:widowControl/>
              <w:jc w:val="center"/>
              <w:rPr>
                <w:rFonts w:ascii="宋体"/>
                <w:b/>
                <w:bCs/>
                <w:kern w:val="0"/>
                <w:sz w:val="22"/>
                <w:szCs w:val="22"/>
              </w:rPr>
            </w:pPr>
            <w:r w:rsidRPr="003C1B2D">
              <w:rPr>
                <w:rFonts w:ascii="宋体" w:hAnsi="宋体" w:cs="宋体" w:hint="eastAsia"/>
                <w:b/>
                <w:bCs/>
                <w:kern w:val="0"/>
                <w:sz w:val="22"/>
                <w:szCs w:val="22"/>
              </w:rPr>
              <w:t>论文级别</w:t>
            </w:r>
          </w:p>
        </w:tc>
      </w:tr>
      <w:tr w:rsidR="00D13449" w:rsidRPr="003C1B2D">
        <w:trPr>
          <w:trHeight w:val="70"/>
        </w:trPr>
        <w:tc>
          <w:tcPr>
            <w:tcW w:w="820" w:type="dxa"/>
            <w:tcBorders>
              <w:top w:val="nil"/>
              <w:left w:val="single" w:sz="4" w:space="0" w:color="auto"/>
              <w:bottom w:val="single" w:sz="4" w:space="0" w:color="auto"/>
              <w:right w:val="single" w:sz="4" w:space="0" w:color="auto"/>
            </w:tcBorders>
            <w:vAlign w:val="center"/>
          </w:tcPr>
          <w:p w:rsidR="00D13449" w:rsidRPr="003C1B2D" w:rsidRDefault="00D13449" w:rsidP="003C1B2D">
            <w:pPr>
              <w:widowControl/>
              <w:jc w:val="center"/>
              <w:rPr>
                <w:rFonts w:ascii="宋体"/>
                <w:kern w:val="0"/>
                <w:sz w:val="22"/>
                <w:szCs w:val="22"/>
              </w:rPr>
            </w:pPr>
            <w:r w:rsidRPr="003C1B2D">
              <w:rPr>
                <w:rFonts w:ascii="宋体" w:hAnsi="宋体" w:cs="宋体"/>
                <w:kern w:val="0"/>
                <w:sz w:val="22"/>
                <w:szCs w:val="22"/>
              </w:rPr>
              <w:t>1</w:t>
            </w:r>
          </w:p>
        </w:tc>
        <w:tc>
          <w:tcPr>
            <w:tcW w:w="126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kern w:val="0"/>
                <w:sz w:val="22"/>
                <w:szCs w:val="22"/>
              </w:rPr>
            </w:pPr>
            <w:r w:rsidRPr="003C1B2D">
              <w:rPr>
                <w:rFonts w:ascii="宋体" w:hAnsi="宋体" w:cs="宋体" w:hint="eastAsia"/>
                <w:kern w:val="0"/>
                <w:sz w:val="22"/>
                <w:szCs w:val="22"/>
              </w:rPr>
              <w:t>侯勇</w:t>
            </w:r>
          </w:p>
        </w:tc>
        <w:tc>
          <w:tcPr>
            <w:tcW w:w="4240" w:type="dxa"/>
            <w:tcBorders>
              <w:top w:val="nil"/>
              <w:left w:val="nil"/>
              <w:bottom w:val="single" w:sz="4" w:space="0" w:color="auto"/>
              <w:right w:val="single" w:sz="4" w:space="0" w:color="auto"/>
            </w:tcBorders>
            <w:vAlign w:val="center"/>
          </w:tcPr>
          <w:p w:rsidR="00D13449" w:rsidRPr="003C1B2D" w:rsidRDefault="00D13449" w:rsidP="00824EC4">
            <w:pPr>
              <w:widowControl/>
              <w:jc w:val="center"/>
              <w:rPr>
                <w:kern w:val="0"/>
                <w:sz w:val="22"/>
                <w:szCs w:val="22"/>
              </w:rPr>
            </w:pPr>
            <w:r w:rsidRPr="003C1B2D">
              <w:rPr>
                <w:kern w:val="0"/>
                <w:sz w:val="22"/>
                <w:szCs w:val="22"/>
              </w:rPr>
              <w:t xml:space="preserve">Research on infrared image segmentation of </w:t>
            </w:r>
            <w:r w:rsidRPr="003C1B2D">
              <w:rPr>
                <w:kern w:val="0"/>
                <w:sz w:val="22"/>
                <w:szCs w:val="22"/>
              </w:rPr>
              <w:br/>
              <w:t xml:space="preserve">electrical equipment based on adaptive ant colony algorithm                                   </w:t>
            </w:r>
            <w:r>
              <w:rPr>
                <w:rFonts w:ascii="宋体" w:hAnsi="宋体" w:cs="宋体" w:hint="eastAsia"/>
                <w:kern w:val="0"/>
                <w:sz w:val="22"/>
                <w:szCs w:val="22"/>
              </w:rPr>
              <w:t>《</w:t>
            </w:r>
            <w:r w:rsidRPr="003C1B2D">
              <w:rPr>
                <w:kern w:val="0"/>
                <w:sz w:val="22"/>
                <w:szCs w:val="22"/>
              </w:rPr>
              <w:t xml:space="preserve">Chemical Engineering </w:t>
            </w:r>
            <w:r w:rsidRPr="003C1B2D">
              <w:rPr>
                <w:kern w:val="0"/>
                <w:sz w:val="22"/>
                <w:szCs w:val="22"/>
              </w:rPr>
              <w:br/>
              <w:t>Transactions</w:t>
            </w:r>
            <w:r>
              <w:rPr>
                <w:rFonts w:ascii="宋体" w:hAnsi="宋体" w:cs="宋体" w:hint="eastAsia"/>
                <w:kern w:val="0"/>
                <w:sz w:val="22"/>
                <w:szCs w:val="22"/>
              </w:rPr>
              <w:t>》</w:t>
            </w:r>
            <w:r w:rsidRPr="003C1B2D">
              <w:rPr>
                <w:kern w:val="0"/>
                <w:sz w:val="22"/>
                <w:szCs w:val="22"/>
              </w:rPr>
              <w:t xml:space="preserve">                                           2018</w:t>
            </w:r>
            <w:r>
              <w:rPr>
                <w:rFonts w:cs="宋体" w:hint="eastAsia"/>
                <w:kern w:val="0"/>
                <w:sz w:val="22"/>
                <w:szCs w:val="22"/>
              </w:rPr>
              <w:t>（</w:t>
            </w:r>
            <w:r>
              <w:rPr>
                <w:kern w:val="0"/>
                <w:sz w:val="22"/>
                <w:szCs w:val="22"/>
              </w:rPr>
              <w:t>5</w:t>
            </w:r>
            <w:r>
              <w:rPr>
                <w:rFonts w:cs="宋体" w:hint="eastAsia"/>
                <w:kern w:val="0"/>
                <w:sz w:val="22"/>
                <w:szCs w:val="22"/>
              </w:rPr>
              <w:t>）</w:t>
            </w:r>
            <w:r w:rsidRPr="003C1B2D">
              <w:rPr>
                <w:kern w:val="0"/>
                <w:sz w:val="22"/>
                <w:szCs w:val="22"/>
              </w:rPr>
              <w:t xml:space="preserve">            </w:t>
            </w:r>
          </w:p>
        </w:tc>
        <w:tc>
          <w:tcPr>
            <w:tcW w:w="576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kern w:val="0"/>
                <w:sz w:val="22"/>
                <w:szCs w:val="22"/>
              </w:rPr>
            </w:pPr>
            <w:r w:rsidRPr="003C1B2D">
              <w:rPr>
                <w:kern w:val="0"/>
                <w:sz w:val="22"/>
                <w:szCs w:val="22"/>
              </w:rPr>
              <w:t>Carry out research on infrared image segmentation of electrical equipment on the basis of adaptive ant colony algorithm. Adopt adaptive ant colony algorithm, establish data model and introduce infrared image technology</w:t>
            </w:r>
            <w:r w:rsidRPr="003C1B2D">
              <w:rPr>
                <w:kern w:val="0"/>
                <w:sz w:val="22"/>
                <w:szCs w:val="22"/>
              </w:rPr>
              <w:br/>
              <w:t>to carry out research on segmentation of electrical equipment. It can be used to find out the fault timely and accurately, provide reliable basis for preparing corresponding measures afterwards, and accelerate the</w:t>
            </w:r>
            <w:r w:rsidRPr="003C1B2D">
              <w:rPr>
                <w:kern w:val="0"/>
                <w:sz w:val="22"/>
                <w:szCs w:val="22"/>
              </w:rPr>
              <w:br/>
              <w:t xml:space="preserve">operation time for recovering power grid back to normal. It provides reliable basis for improving the safety performance of electrical equipment, and is worth of being generalized and applied. </w:t>
            </w:r>
          </w:p>
        </w:tc>
        <w:tc>
          <w:tcPr>
            <w:tcW w:w="108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kern w:val="0"/>
                <w:sz w:val="22"/>
                <w:szCs w:val="22"/>
              </w:rPr>
            </w:pPr>
            <w:r w:rsidRPr="003C1B2D">
              <w:rPr>
                <w:rFonts w:ascii="宋体" w:hAnsi="宋体" w:cs="宋体" w:hint="eastAsia"/>
                <w:kern w:val="0"/>
                <w:sz w:val="22"/>
                <w:szCs w:val="22"/>
              </w:rPr>
              <w:t>一类</w:t>
            </w:r>
          </w:p>
        </w:tc>
      </w:tr>
      <w:tr w:rsidR="00D13449" w:rsidRPr="003C1B2D">
        <w:trPr>
          <w:trHeight w:val="70"/>
        </w:trPr>
        <w:tc>
          <w:tcPr>
            <w:tcW w:w="820" w:type="dxa"/>
            <w:tcBorders>
              <w:top w:val="nil"/>
              <w:left w:val="single" w:sz="4" w:space="0" w:color="auto"/>
              <w:bottom w:val="single" w:sz="4" w:space="0" w:color="auto"/>
              <w:right w:val="single" w:sz="4" w:space="0" w:color="auto"/>
            </w:tcBorders>
            <w:vAlign w:val="center"/>
          </w:tcPr>
          <w:p w:rsidR="00D13449" w:rsidRPr="003C1B2D" w:rsidRDefault="00D13449" w:rsidP="003C1B2D">
            <w:pPr>
              <w:widowControl/>
              <w:jc w:val="center"/>
              <w:rPr>
                <w:rFonts w:ascii="宋体"/>
                <w:kern w:val="0"/>
                <w:sz w:val="22"/>
                <w:szCs w:val="22"/>
              </w:rPr>
            </w:pPr>
            <w:r w:rsidRPr="003C1B2D">
              <w:rPr>
                <w:rFonts w:ascii="宋体" w:hAnsi="宋体" w:cs="宋体"/>
                <w:kern w:val="0"/>
                <w:sz w:val="22"/>
                <w:szCs w:val="22"/>
              </w:rPr>
              <w:t>2</w:t>
            </w:r>
          </w:p>
        </w:tc>
        <w:tc>
          <w:tcPr>
            <w:tcW w:w="126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color w:val="000000"/>
                <w:kern w:val="0"/>
                <w:sz w:val="22"/>
                <w:szCs w:val="22"/>
              </w:rPr>
            </w:pPr>
            <w:r w:rsidRPr="003C1B2D">
              <w:rPr>
                <w:rFonts w:ascii="宋体" w:hAnsi="宋体" w:cs="宋体" w:hint="eastAsia"/>
                <w:color w:val="000000"/>
                <w:kern w:val="0"/>
                <w:sz w:val="22"/>
                <w:szCs w:val="22"/>
              </w:rPr>
              <w:t>侯勇</w:t>
            </w:r>
          </w:p>
        </w:tc>
        <w:tc>
          <w:tcPr>
            <w:tcW w:w="4240" w:type="dxa"/>
            <w:tcBorders>
              <w:top w:val="nil"/>
              <w:left w:val="nil"/>
              <w:bottom w:val="single" w:sz="4" w:space="0" w:color="auto"/>
              <w:right w:val="single" w:sz="4" w:space="0" w:color="auto"/>
            </w:tcBorders>
            <w:vAlign w:val="center"/>
          </w:tcPr>
          <w:p w:rsidR="00D13449" w:rsidRPr="003C1B2D" w:rsidRDefault="00D13449" w:rsidP="00824EC4">
            <w:pPr>
              <w:widowControl/>
              <w:jc w:val="center"/>
              <w:rPr>
                <w:kern w:val="0"/>
                <w:sz w:val="22"/>
                <w:szCs w:val="22"/>
              </w:rPr>
            </w:pPr>
            <w:r w:rsidRPr="003C1B2D">
              <w:rPr>
                <w:kern w:val="0"/>
                <w:sz w:val="22"/>
                <w:szCs w:val="22"/>
              </w:rPr>
              <w:t xml:space="preserve">Research and Improvement </w:t>
            </w:r>
            <w:r w:rsidRPr="003C1B2D">
              <w:rPr>
                <w:kern w:val="0"/>
                <w:sz w:val="22"/>
                <w:szCs w:val="22"/>
              </w:rPr>
              <w:br/>
              <w:t>of Content-Based Image Retrieval Framework INTERNATIONAL JOURNAL OF</w:t>
            </w:r>
            <w:r w:rsidRPr="003C1B2D">
              <w:rPr>
                <w:kern w:val="0"/>
                <w:sz w:val="22"/>
                <w:szCs w:val="22"/>
              </w:rPr>
              <w:br/>
            </w:r>
            <w:r>
              <w:rPr>
                <w:rFonts w:ascii="宋体" w:hAnsi="宋体" w:cs="宋体" w:hint="eastAsia"/>
                <w:kern w:val="0"/>
                <w:sz w:val="22"/>
                <w:szCs w:val="22"/>
              </w:rPr>
              <w:t>《</w:t>
            </w:r>
            <w:r w:rsidRPr="003C1B2D">
              <w:rPr>
                <w:kern w:val="0"/>
                <w:sz w:val="22"/>
                <w:szCs w:val="22"/>
              </w:rPr>
              <w:t xml:space="preserve"> PATTERN RECOGNITION AND ARTIFICIAL INTELLIGENCE</w:t>
            </w:r>
            <w:r>
              <w:rPr>
                <w:rFonts w:ascii="宋体" w:hAnsi="宋体" w:cs="宋体" w:hint="eastAsia"/>
                <w:kern w:val="0"/>
                <w:sz w:val="22"/>
                <w:szCs w:val="22"/>
              </w:rPr>
              <w:t>》</w:t>
            </w:r>
            <w:r w:rsidRPr="003C1B2D">
              <w:rPr>
                <w:kern w:val="0"/>
                <w:sz w:val="22"/>
                <w:szCs w:val="22"/>
              </w:rPr>
              <w:t xml:space="preserve">             2018</w:t>
            </w:r>
            <w:r>
              <w:rPr>
                <w:rFonts w:cs="宋体" w:hint="eastAsia"/>
                <w:kern w:val="0"/>
                <w:sz w:val="22"/>
                <w:szCs w:val="22"/>
              </w:rPr>
              <w:t>（</w:t>
            </w:r>
            <w:r>
              <w:rPr>
                <w:kern w:val="0"/>
                <w:sz w:val="22"/>
                <w:szCs w:val="22"/>
              </w:rPr>
              <w:t>7</w:t>
            </w:r>
            <w:r>
              <w:rPr>
                <w:rFonts w:cs="宋体" w:hint="eastAsia"/>
                <w:kern w:val="0"/>
                <w:sz w:val="22"/>
                <w:szCs w:val="22"/>
              </w:rPr>
              <w:t>）</w:t>
            </w:r>
          </w:p>
        </w:tc>
        <w:tc>
          <w:tcPr>
            <w:tcW w:w="576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kern w:val="0"/>
                <w:sz w:val="22"/>
                <w:szCs w:val="22"/>
              </w:rPr>
            </w:pPr>
            <w:r w:rsidRPr="003C1B2D">
              <w:rPr>
                <w:kern w:val="0"/>
                <w:sz w:val="22"/>
                <w:szCs w:val="22"/>
              </w:rPr>
              <w:t>This paper proposed a high-performance image retrieval framework, which combines the improved feature extraction algorithm SIFT (Scale Invariant Feature Transform), improved</w:t>
            </w:r>
            <w:r w:rsidRPr="003C1B2D">
              <w:rPr>
                <w:kern w:val="0"/>
                <w:sz w:val="22"/>
                <w:szCs w:val="22"/>
              </w:rPr>
              <w:br/>
              <w:t>feature matching, improved feature coding Fisher and improved Gaussian Mixture Model (GMM) for image retrieval. Aiming at the problem of slow convergence of traditional GMM algorithm, an improved GMM is proposed. This algorithm initializes the GMM by using on-line K-means clustering method, which improves the convergence speed of the algorithm. At the same time, when the model is updated, the storage space is saved through the improvement of the criteria for matching rules and generating new Gaussian distributions. Aiming at the problem that the dimension of SIFT (Scale Invariant Feature Transform) algorithm is too high,the matching speed is too slow and the matching rate is low, an improved SIFT algorithm is proposed, which preserves the advantages of SIFT algorithm in fuzzy, compression, rotation and scaling invariance advantages, and improves the matching speed, the correct match rate is increased by an average of 40% to 55%. Experiments on a recently released VOC 2012 database and a database of 20 category objects containing 230,800 images showed that the framework had high precision and recall rates and less query time. Compared with the standard image retrieval framework, the improved image retrieval framework can detect the moving target quickly and e®ectively and has better robustness.</w:t>
            </w:r>
          </w:p>
        </w:tc>
        <w:tc>
          <w:tcPr>
            <w:tcW w:w="108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color w:val="000000"/>
                <w:kern w:val="0"/>
                <w:sz w:val="22"/>
                <w:szCs w:val="22"/>
              </w:rPr>
            </w:pPr>
            <w:r w:rsidRPr="003C1B2D">
              <w:rPr>
                <w:rFonts w:ascii="宋体" w:hAnsi="宋体" w:cs="宋体" w:hint="eastAsia"/>
                <w:color w:val="000000"/>
                <w:kern w:val="0"/>
                <w:sz w:val="22"/>
                <w:szCs w:val="22"/>
              </w:rPr>
              <w:t>一类</w:t>
            </w:r>
          </w:p>
        </w:tc>
      </w:tr>
      <w:tr w:rsidR="00D13449" w:rsidRPr="003C1B2D">
        <w:trPr>
          <w:trHeight w:val="70"/>
        </w:trPr>
        <w:tc>
          <w:tcPr>
            <w:tcW w:w="820" w:type="dxa"/>
            <w:tcBorders>
              <w:top w:val="nil"/>
              <w:left w:val="single" w:sz="4" w:space="0" w:color="auto"/>
              <w:bottom w:val="single" w:sz="4" w:space="0" w:color="auto"/>
              <w:right w:val="single" w:sz="4" w:space="0" w:color="auto"/>
            </w:tcBorders>
            <w:vAlign w:val="center"/>
          </w:tcPr>
          <w:p w:rsidR="00D13449" w:rsidRPr="003C1B2D" w:rsidRDefault="00D13449" w:rsidP="003C1B2D">
            <w:pPr>
              <w:widowControl/>
              <w:jc w:val="center"/>
              <w:rPr>
                <w:rFonts w:ascii="宋体"/>
                <w:kern w:val="0"/>
                <w:sz w:val="22"/>
                <w:szCs w:val="22"/>
              </w:rPr>
            </w:pPr>
            <w:r w:rsidRPr="003C1B2D">
              <w:rPr>
                <w:rFonts w:ascii="宋体" w:hAnsi="宋体" w:cs="宋体"/>
                <w:kern w:val="0"/>
                <w:sz w:val="22"/>
                <w:szCs w:val="22"/>
              </w:rPr>
              <w:t>3</w:t>
            </w:r>
          </w:p>
        </w:tc>
        <w:tc>
          <w:tcPr>
            <w:tcW w:w="126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color w:val="000000"/>
                <w:kern w:val="0"/>
                <w:sz w:val="22"/>
                <w:szCs w:val="22"/>
              </w:rPr>
            </w:pPr>
            <w:r w:rsidRPr="003C1B2D">
              <w:rPr>
                <w:rFonts w:ascii="宋体" w:hAnsi="宋体" w:cs="宋体" w:hint="eastAsia"/>
                <w:color w:val="000000"/>
                <w:kern w:val="0"/>
                <w:sz w:val="22"/>
                <w:szCs w:val="22"/>
              </w:rPr>
              <w:t>丁智</w:t>
            </w:r>
          </w:p>
        </w:tc>
        <w:tc>
          <w:tcPr>
            <w:tcW w:w="4240" w:type="dxa"/>
            <w:tcBorders>
              <w:top w:val="nil"/>
              <w:left w:val="nil"/>
              <w:bottom w:val="single" w:sz="4" w:space="0" w:color="auto"/>
              <w:right w:val="single" w:sz="4" w:space="0" w:color="auto"/>
            </w:tcBorders>
            <w:vAlign w:val="center"/>
          </w:tcPr>
          <w:p w:rsidR="00D13449" w:rsidRDefault="00D13449" w:rsidP="003C1B2D">
            <w:pPr>
              <w:widowControl/>
              <w:jc w:val="center"/>
              <w:rPr>
                <w:kern w:val="0"/>
                <w:sz w:val="22"/>
                <w:szCs w:val="22"/>
              </w:rPr>
            </w:pPr>
            <w:r w:rsidRPr="003C1B2D">
              <w:rPr>
                <w:kern w:val="0"/>
                <w:sz w:val="22"/>
                <w:szCs w:val="22"/>
              </w:rPr>
              <w:t xml:space="preserve">The Momentum Model Micro-BLOG Burst Detection Method Based on Topic                   </w:t>
            </w:r>
            <w:r w:rsidRPr="003C1B2D">
              <w:rPr>
                <w:rFonts w:ascii="宋体" w:hAnsi="宋体" w:cs="宋体" w:hint="eastAsia"/>
                <w:kern w:val="0"/>
                <w:sz w:val="22"/>
                <w:szCs w:val="22"/>
              </w:rPr>
              <w:t>《</w:t>
            </w:r>
            <w:r w:rsidRPr="003C1B2D">
              <w:rPr>
                <w:kern w:val="0"/>
                <w:sz w:val="22"/>
                <w:szCs w:val="22"/>
              </w:rPr>
              <w:t>Journal of Advanced Oxidation Technologies</w:t>
            </w:r>
            <w:r w:rsidRPr="003C1B2D">
              <w:rPr>
                <w:rFonts w:ascii="宋体" w:hAnsi="宋体" w:cs="宋体" w:hint="eastAsia"/>
                <w:kern w:val="0"/>
                <w:sz w:val="22"/>
                <w:szCs w:val="22"/>
              </w:rPr>
              <w:t>》</w:t>
            </w:r>
            <w:r w:rsidRPr="003C1B2D">
              <w:rPr>
                <w:kern w:val="0"/>
                <w:sz w:val="22"/>
                <w:szCs w:val="22"/>
              </w:rPr>
              <w:t xml:space="preserve">  </w:t>
            </w:r>
          </w:p>
          <w:p w:rsidR="00D13449" w:rsidRPr="003C1B2D" w:rsidRDefault="00D13449" w:rsidP="00824EC4">
            <w:pPr>
              <w:widowControl/>
              <w:jc w:val="center"/>
              <w:rPr>
                <w:kern w:val="0"/>
                <w:sz w:val="22"/>
                <w:szCs w:val="22"/>
              </w:rPr>
            </w:pPr>
            <w:r w:rsidRPr="003C1B2D">
              <w:rPr>
                <w:kern w:val="0"/>
                <w:sz w:val="22"/>
                <w:szCs w:val="22"/>
              </w:rPr>
              <w:t>2018</w:t>
            </w:r>
            <w:r>
              <w:rPr>
                <w:kern w:val="0"/>
                <w:sz w:val="22"/>
                <w:szCs w:val="22"/>
              </w:rPr>
              <w:t xml:space="preserve"> (</w:t>
            </w:r>
            <w:r w:rsidRPr="003C1B2D">
              <w:rPr>
                <w:kern w:val="0"/>
                <w:sz w:val="22"/>
                <w:szCs w:val="22"/>
              </w:rPr>
              <w:t xml:space="preserve"> 2</w:t>
            </w:r>
            <w:r>
              <w:rPr>
                <w:kern w:val="0"/>
                <w:sz w:val="22"/>
                <w:szCs w:val="22"/>
              </w:rPr>
              <w:t>)</w:t>
            </w:r>
          </w:p>
        </w:tc>
        <w:tc>
          <w:tcPr>
            <w:tcW w:w="576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kern w:val="0"/>
                <w:sz w:val="22"/>
                <w:szCs w:val="22"/>
              </w:rPr>
            </w:pPr>
            <w:r w:rsidRPr="003C1B2D">
              <w:rPr>
                <w:kern w:val="0"/>
                <w:sz w:val="22"/>
                <w:szCs w:val="22"/>
              </w:rPr>
              <w:t>The momentum model micro-blog burst topic detection method is studiedbased on the application of marketing strategies from the perspective of social media, the analysis and study of the social media user behavior characteristics, will set the burst topic are proposed topic, problem definition and solution. Micro-blog is taken as an example to study some applications of corporate social media marketing practice in the context of big data. The field theory is introduced into the social network to model the direct and indirect user relations. By calculating the potential energy of the node, the influence degree of the node is measured to determine the degree of influence of the user nodes. By building a specific social network structure, all the audiences are classified based on the relationship between users.</w:t>
            </w:r>
            <w:r w:rsidRPr="003C1B2D">
              <w:rPr>
                <w:rFonts w:ascii="MingLiU_HKSCS" w:eastAsia="MingLiU_HKSCS" w:cs="MingLiU_HKSCS" w:hint="eastAsia"/>
                <w:kern w:val="0"/>
                <w:sz w:val="22"/>
                <w:szCs w:val="22"/>
              </w:rPr>
              <w:t></w:t>
            </w:r>
          </w:p>
        </w:tc>
        <w:tc>
          <w:tcPr>
            <w:tcW w:w="108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color w:val="000000"/>
                <w:kern w:val="0"/>
                <w:sz w:val="22"/>
                <w:szCs w:val="22"/>
              </w:rPr>
            </w:pPr>
            <w:r w:rsidRPr="003C1B2D">
              <w:rPr>
                <w:rFonts w:ascii="宋体" w:hAnsi="宋体" w:cs="宋体" w:hint="eastAsia"/>
                <w:color w:val="000000"/>
                <w:kern w:val="0"/>
                <w:sz w:val="22"/>
                <w:szCs w:val="22"/>
              </w:rPr>
              <w:t>一类</w:t>
            </w:r>
          </w:p>
        </w:tc>
      </w:tr>
      <w:tr w:rsidR="00D13449" w:rsidRPr="003C1B2D">
        <w:trPr>
          <w:trHeight w:val="1999"/>
        </w:trPr>
        <w:tc>
          <w:tcPr>
            <w:tcW w:w="820" w:type="dxa"/>
            <w:tcBorders>
              <w:top w:val="nil"/>
              <w:left w:val="single" w:sz="4" w:space="0" w:color="auto"/>
              <w:bottom w:val="single" w:sz="4" w:space="0" w:color="auto"/>
              <w:right w:val="single" w:sz="4" w:space="0" w:color="auto"/>
            </w:tcBorders>
            <w:vAlign w:val="center"/>
          </w:tcPr>
          <w:p w:rsidR="00D13449" w:rsidRPr="003C1B2D" w:rsidRDefault="00D13449" w:rsidP="003C1B2D">
            <w:pPr>
              <w:widowControl/>
              <w:jc w:val="center"/>
              <w:rPr>
                <w:rFonts w:ascii="宋体"/>
                <w:kern w:val="0"/>
                <w:sz w:val="22"/>
                <w:szCs w:val="22"/>
              </w:rPr>
            </w:pPr>
            <w:r w:rsidRPr="003C1B2D">
              <w:rPr>
                <w:rFonts w:ascii="宋体" w:hAnsi="宋体" w:cs="宋体"/>
                <w:kern w:val="0"/>
                <w:sz w:val="22"/>
                <w:szCs w:val="22"/>
              </w:rPr>
              <w:t>4</w:t>
            </w:r>
          </w:p>
        </w:tc>
        <w:tc>
          <w:tcPr>
            <w:tcW w:w="126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color w:val="000000"/>
                <w:kern w:val="0"/>
                <w:sz w:val="22"/>
                <w:szCs w:val="22"/>
              </w:rPr>
            </w:pPr>
            <w:r w:rsidRPr="003C1B2D">
              <w:rPr>
                <w:rFonts w:ascii="宋体" w:hAnsi="宋体" w:cs="宋体" w:hint="eastAsia"/>
                <w:color w:val="000000"/>
                <w:kern w:val="0"/>
                <w:sz w:val="22"/>
                <w:szCs w:val="22"/>
              </w:rPr>
              <w:t>熊鹤</w:t>
            </w:r>
          </w:p>
        </w:tc>
        <w:tc>
          <w:tcPr>
            <w:tcW w:w="4240" w:type="dxa"/>
            <w:tcBorders>
              <w:top w:val="nil"/>
              <w:left w:val="nil"/>
              <w:bottom w:val="single" w:sz="4" w:space="0" w:color="auto"/>
              <w:right w:val="single" w:sz="4" w:space="0" w:color="auto"/>
            </w:tcBorders>
            <w:vAlign w:val="center"/>
          </w:tcPr>
          <w:p w:rsidR="00D13449" w:rsidRPr="003C1B2D" w:rsidRDefault="00D13449" w:rsidP="00824EC4">
            <w:pPr>
              <w:widowControl/>
              <w:jc w:val="center"/>
              <w:rPr>
                <w:rFonts w:ascii="宋体"/>
                <w:kern w:val="0"/>
                <w:sz w:val="22"/>
                <w:szCs w:val="22"/>
              </w:rPr>
            </w:pPr>
            <w:r w:rsidRPr="003C1B2D">
              <w:rPr>
                <w:rFonts w:ascii="宋体" w:hAnsi="宋体" w:cs="宋体" w:hint="eastAsia"/>
                <w:kern w:val="0"/>
                <w:sz w:val="22"/>
                <w:szCs w:val="22"/>
              </w:rPr>
              <w:t>基于投影梯度方法的鲁棒流形非负矩阵分解算法</w:t>
            </w:r>
            <w:r w:rsidRPr="003C1B2D">
              <w:rPr>
                <w:rFonts w:ascii="宋体" w:hAnsi="宋体" w:cs="宋体"/>
                <w:kern w:val="0"/>
                <w:sz w:val="22"/>
                <w:szCs w:val="22"/>
              </w:rPr>
              <w:t xml:space="preserve">                              </w:t>
            </w:r>
            <w:r>
              <w:rPr>
                <w:rFonts w:ascii="宋体" w:hAnsi="宋体" w:cs="宋体" w:hint="eastAsia"/>
                <w:kern w:val="0"/>
                <w:sz w:val="22"/>
                <w:szCs w:val="22"/>
              </w:rPr>
              <w:t>《</w:t>
            </w:r>
            <w:r w:rsidRPr="003C1B2D">
              <w:rPr>
                <w:rFonts w:ascii="宋体" w:hAnsi="宋体" w:cs="宋体" w:hint="eastAsia"/>
                <w:kern w:val="0"/>
                <w:sz w:val="22"/>
                <w:szCs w:val="22"/>
              </w:rPr>
              <w:t>信息与控制</w:t>
            </w:r>
            <w:r>
              <w:rPr>
                <w:rFonts w:ascii="宋体" w:hAnsi="宋体" w:cs="宋体" w:hint="eastAsia"/>
                <w:kern w:val="0"/>
                <w:sz w:val="22"/>
                <w:szCs w:val="22"/>
              </w:rPr>
              <w:t>》</w:t>
            </w:r>
            <w:r w:rsidRPr="003C1B2D">
              <w:rPr>
                <w:rFonts w:ascii="宋体" w:hAnsi="宋体" w:cs="宋体"/>
                <w:kern w:val="0"/>
                <w:sz w:val="22"/>
                <w:szCs w:val="22"/>
              </w:rPr>
              <w:t xml:space="preserve">                             2018 (2)</w:t>
            </w:r>
          </w:p>
        </w:tc>
        <w:tc>
          <w:tcPr>
            <w:tcW w:w="576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kern w:val="0"/>
                <w:sz w:val="22"/>
                <w:szCs w:val="22"/>
              </w:rPr>
            </w:pPr>
            <w:r w:rsidRPr="003C1B2D">
              <w:rPr>
                <w:rFonts w:ascii="宋体" w:hAnsi="宋体" w:cs="宋体" w:hint="eastAsia"/>
                <w:kern w:val="0"/>
                <w:sz w:val="22"/>
                <w:szCs w:val="22"/>
              </w:rPr>
              <w:t>提出了一种基于投影梯度方法的鲁棒流形非负矩阵分解算法，该算法使用范数衡量矩阵分解的质量，因而对数据中的噪音和异常值不敏感，同时利用数据的几何结构并考虑局部不变性，将流形学习和非负矩阵分解算法相结合．分析了该算法的模型，并采用投影梯度方法得到该算法的更新规则，在若干个数据集上的实验结果及与其它非负矩阵分解算法和谱聚类算法的比较，证明了该算法的有效性．</w:t>
            </w:r>
          </w:p>
        </w:tc>
        <w:tc>
          <w:tcPr>
            <w:tcW w:w="108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color w:val="000000"/>
                <w:kern w:val="0"/>
                <w:sz w:val="22"/>
                <w:szCs w:val="22"/>
              </w:rPr>
            </w:pPr>
            <w:r w:rsidRPr="003C1B2D">
              <w:rPr>
                <w:rFonts w:ascii="宋体" w:hAnsi="宋体" w:cs="宋体" w:hint="eastAsia"/>
                <w:color w:val="000000"/>
                <w:kern w:val="0"/>
                <w:sz w:val="22"/>
                <w:szCs w:val="22"/>
              </w:rPr>
              <w:t>二类</w:t>
            </w:r>
          </w:p>
        </w:tc>
      </w:tr>
      <w:tr w:rsidR="00D13449" w:rsidRPr="003C1B2D">
        <w:trPr>
          <w:trHeight w:val="70"/>
        </w:trPr>
        <w:tc>
          <w:tcPr>
            <w:tcW w:w="820" w:type="dxa"/>
            <w:tcBorders>
              <w:top w:val="nil"/>
              <w:left w:val="single" w:sz="4" w:space="0" w:color="auto"/>
              <w:bottom w:val="single" w:sz="4" w:space="0" w:color="auto"/>
              <w:right w:val="single" w:sz="4" w:space="0" w:color="auto"/>
            </w:tcBorders>
            <w:vAlign w:val="center"/>
          </w:tcPr>
          <w:p w:rsidR="00D13449" w:rsidRPr="003C1B2D" w:rsidRDefault="00D13449" w:rsidP="003C1B2D">
            <w:pPr>
              <w:widowControl/>
              <w:jc w:val="center"/>
              <w:rPr>
                <w:rFonts w:ascii="宋体"/>
                <w:kern w:val="0"/>
                <w:sz w:val="22"/>
                <w:szCs w:val="22"/>
              </w:rPr>
            </w:pPr>
            <w:r w:rsidRPr="003C1B2D">
              <w:rPr>
                <w:rFonts w:ascii="宋体" w:hAnsi="宋体" w:cs="宋体"/>
                <w:kern w:val="0"/>
                <w:sz w:val="22"/>
                <w:szCs w:val="22"/>
              </w:rPr>
              <w:t>5</w:t>
            </w:r>
          </w:p>
        </w:tc>
        <w:tc>
          <w:tcPr>
            <w:tcW w:w="126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color w:val="000000"/>
                <w:kern w:val="0"/>
                <w:sz w:val="22"/>
                <w:szCs w:val="22"/>
              </w:rPr>
            </w:pPr>
            <w:r w:rsidRPr="003C1B2D">
              <w:rPr>
                <w:rFonts w:ascii="宋体" w:hAnsi="宋体" w:cs="宋体" w:hint="eastAsia"/>
                <w:color w:val="000000"/>
                <w:kern w:val="0"/>
                <w:sz w:val="22"/>
                <w:szCs w:val="22"/>
              </w:rPr>
              <w:t>李妍</w:t>
            </w:r>
          </w:p>
        </w:tc>
        <w:tc>
          <w:tcPr>
            <w:tcW w:w="4240" w:type="dxa"/>
            <w:tcBorders>
              <w:top w:val="nil"/>
              <w:left w:val="nil"/>
              <w:bottom w:val="single" w:sz="4" w:space="0" w:color="auto"/>
              <w:right w:val="single" w:sz="4" w:space="0" w:color="auto"/>
            </w:tcBorders>
            <w:vAlign w:val="center"/>
          </w:tcPr>
          <w:p w:rsidR="00D13449" w:rsidRPr="003C1B2D" w:rsidRDefault="00D13449" w:rsidP="00824EC4">
            <w:pPr>
              <w:widowControl/>
              <w:jc w:val="center"/>
              <w:rPr>
                <w:rFonts w:ascii="宋体"/>
                <w:kern w:val="0"/>
                <w:sz w:val="22"/>
                <w:szCs w:val="22"/>
              </w:rPr>
            </w:pPr>
            <w:r w:rsidRPr="003C1B2D">
              <w:rPr>
                <w:rFonts w:ascii="宋体" w:hAnsi="宋体" w:cs="宋体" w:hint="eastAsia"/>
                <w:kern w:val="0"/>
                <w:sz w:val="22"/>
                <w:szCs w:val="22"/>
              </w:rPr>
              <w:t>混合学习中基于雨课堂的深度学习探究</w:t>
            </w:r>
            <w:r w:rsidRPr="003C1B2D">
              <w:rPr>
                <w:rFonts w:ascii="宋体" w:hAnsi="宋体" w:cs="宋体"/>
                <w:kern w:val="0"/>
                <w:sz w:val="22"/>
                <w:szCs w:val="22"/>
              </w:rPr>
              <w:t>——</w:t>
            </w:r>
            <w:r w:rsidRPr="003C1B2D">
              <w:rPr>
                <w:rFonts w:ascii="宋体" w:hAnsi="宋体" w:cs="宋体" w:hint="eastAsia"/>
                <w:kern w:val="0"/>
                <w:sz w:val="22"/>
                <w:szCs w:val="22"/>
              </w:rPr>
              <w:t>以“多媒体创作基础及应用”课程为例</w:t>
            </w:r>
            <w:r w:rsidRPr="003C1B2D">
              <w:rPr>
                <w:rFonts w:ascii="宋体" w:hAnsi="宋体" w:cs="宋体"/>
                <w:kern w:val="0"/>
                <w:sz w:val="22"/>
                <w:szCs w:val="22"/>
              </w:rPr>
              <w:t xml:space="preserve">                                  </w:t>
            </w:r>
            <w:r>
              <w:rPr>
                <w:rFonts w:ascii="宋体" w:hAnsi="宋体" w:cs="宋体" w:hint="eastAsia"/>
                <w:kern w:val="0"/>
                <w:sz w:val="22"/>
                <w:szCs w:val="22"/>
              </w:rPr>
              <w:t>《</w:t>
            </w:r>
            <w:r w:rsidRPr="003C1B2D">
              <w:rPr>
                <w:rFonts w:ascii="宋体" w:hAnsi="宋体" w:cs="宋体" w:hint="eastAsia"/>
                <w:kern w:val="0"/>
                <w:sz w:val="22"/>
                <w:szCs w:val="22"/>
              </w:rPr>
              <w:t>现代教育技术</w:t>
            </w:r>
            <w:r>
              <w:rPr>
                <w:rFonts w:ascii="宋体" w:hAnsi="宋体" w:cs="宋体" w:hint="eastAsia"/>
                <w:kern w:val="0"/>
                <w:sz w:val="22"/>
                <w:szCs w:val="22"/>
              </w:rPr>
              <w:t>》</w:t>
            </w:r>
            <w:r w:rsidRPr="003C1B2D">
              <w:rPr>
                <w:rFonts w:ascii="宋体" w:hAnsi="宋体" w:cs="宋体"/>
                <w:kern w:val="0"/>
                <w:sz w:val="22"/>
                <w:szCs w:val="22"/>
              </w:rPr>
              <w:t xml:space="preserve">                           2018 (11)</w:t>
            </w:r>
          </w:p>
        </w:tc>
        <w:tc>
          <w:tcPr>
            <w:tcW w:w="576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kern w:val="0"/>
                <w:sz w:val="22"/>
                <w:szCs w:val="22"/>
              </w:rPr>
            </w:pPr>
            <w:r w:rsidRPr="003C1B2D">
              <w:rPr>
                <w:rFonts w:ascii="宋体" w:hAnsi="宋体" w:cs="宋体" w:hint="eastAsia"/>
                <w:kern w:val="0"/>
                <w:sz w:val="22"/>
                <w:szCs w:val="22"/>
              </w:rPr>
              <w:t>针对当前在混合学习环境下推进深度学习的具体实践过程中出现的问题</w:t>
            </w:r>
            <w:r w:rsidRPr="003C1B2D">
              <w:rPr>
                <w:rFonts w:ascii="宋体" w:cs="宋体"/>
                <w:kern w:val="0"/>
                <w:sz w:val="22"/>
                <w:szCs w:val="22"/>
              </w:rPr>
              <w:t>,</w:t>
            </w:r>
            <w:r w:rsidRPr="003C1B2D">
              <w:rPr>
                <w:rFonts w:ascii="宋体" w:hAnsi="宋体" w:cs="宋体" w:hint="eastAsia"/>
                <w:kern w:val="0"/>
                <w:sz w:val="22"/>
                <w:szCs w:val="22"/>
              </w:rPr>
              <w:t>文章将雨课堂融入深度学习</w:t>
            </w:r>
            <w:r w:rsidRPr="003C1B2D">
              <w:rPr>
                <w:rFonts w:ascii="宋体" w:cs="宋体"/>
                <w:kern w:val="0"/>
                <w:sz w:val="22"/>
                <w:szCs w:val="22"/>
              </w:rPr>
              <w:t>,</w:t>
            </w:r>
            <w:r w:rsidRPr="003C1B2D">
              <w:rPr>
                <w:rFonts w:ascii="宋体" w:hAnsi="宋体" w:cs="宋体" w:hint="eastAsia"/>
                <w:kern w:val="0"/>
                <w:sz w:val="22"/>
                <w:szCs w:val="22"/>
              </w:rPr>
              <w:t>构建了</w:t>
            </w:r>
            <w:r w:rsidRPr="003C1B2D">
              <w:rPr>
                <w:rFonts w:ascii="宋体" w:hAnsi="宋体" w:cs="宋体"/>
                <w:kern w:val="0"/>
                <w:sz w:val="22"/>
                <w:szCs w:val="22"/>
              </w:rPr>
              <w:t>"</w:t>
            </w:r>
            <w:r w:rsidRPr="003C1B2D">
              <w:rPr>
                <w:rFonts w:ascii="宋体" w:hAnsi="宋体" w:cs="宋体" w:hint="eastAsia"/>
                <w:kern w:val="0"/>
                <w:sz w:val="22"/>
                <w:szCs w:val="22"/>
              </w:rPr>
              <w:t>项目混合</w:t>
            </w:r>
            <w:r w:rsidRPr="003C1B2D">
              <w:rPr>
                <w:rFonts w:ascii="宋体" w:hAnsi="宋体" w:cs="宋体"/>
                <w:kern w:val="0"/>
                <w:sz w:val="22"/>
                <w:szCs w:val="22"/>
              </w:rPr>
              <w:t>+</w:t>
            </w:r>
            <w:r w:rsidRPr="003C1B2D">
              <w:rPr>
                <w:rFonts w:ascii="宋体" w:hAnsi="宋体" w:cs="宋体" w:hint="eastAsia"/>
                <w:kern w:val="0"/>
                <w:sz w:val="22"/>
                <w:szCs w:val="22"/>
              </w:rPr>
              <w:t>活动混合</w:t>
            </w:r>
            <w:r w:rsidRPr="003C1B2D">
              <w:rPr>
                <w:rFonts w:ascii="宋体" w:hAnsi="宋体" w:cs="宋体"/>
                <w:kern w:val="0"/>
                <w:sz w:val="22"/>
                <w:szCs w:val="22"/>
              </w:rPr>
              <w:t>+</w:t>
            </w:r>
            <w:r w:rsidRPr="003C1B2D">
              <w:rPr>
                <w:rFonts w:ascii="宋体" w:hAnsi="宋体" w:cs="宋体" w:hint="eastAsia"/>
                <w:kern w:val="0"/>
                <w:sz w:val="22"/>
                <w:szCs w:val="22"/>
              </w:rPr>
              <w:t>评价混合</w:t>
            </w:r>
            <w:r w:rsidRPr="003C1B2D">
              <w:rPr>
                <w:rFonts w:ascii="宋体" w:hAnsi="宋体" w:cs="宋体"/>
                <w:kern w:val="0"/>
                <w:sz w:val="22"/>
                <w:szCs w:val="22"/>
              </w:rPr>
              <w:t>"</w:t>
            </w:r>
            <w:r w:rsidRPr="003C1B2D">
              <w:rPr>
                <w:rFonts w:ascii="宋体" w:hAnsi="宋体" w:cs="宋体" w:hint="eastAsia"/>
                <w:kern w:val="0"/>
                <w:sz w:val="22"/>
                <w:szCs w:val="22"/>
              </w:rPr>
              <w:t>相结合的基于雨课堂的深度学习模式。随后</w:t>
            </w:r>
            <w:r w:rsidRPr="003C1B2D">
              <w:rPr>
                <w:rFonts w:ascii="宋体" w:cs="宋体"/>
                <w:kern w:val="0"/>
                <w:sz w:val="22"/>
                <w:szCs w:val="22"/>
              </w:rPr>
              <w:t>,</w:t>
            </w:r>
            <w:r w:rsidRPr="003C1B2D">
              <w:rPr>
                <w:rFonts w:ascii="宋体" w:hAnsi="宋体" w:cs="宋体" w:hint="eastAsia"/>
                <w:kern w:val="0"/>
                <w:sz w:val="22"/>
                <w:szCs w:val="22"/>
              </w:rPr>
              <w:t>文章依托</w:t>
            </w:r>
            <w:r w:rsidRPr="003C1B2D">
              <w:rPr>
                <w:rFonts w:ascii="宋体" w:hAnsi="宋体" w:cs="宋体"/>
                <w:kern w:val="0"/>
                <w:sz w:val="22"/>
                <w:szCs w:val="22"/>
              </w:rPr>
              <w:t>"</w:t>
            </w:r>
            <w:r w:rsidRPr="003C1B2D">
              <w:rPr>
                <w:rFonts w:ascii="宋体" w:hAnsi="宋体" w:cs="宋体" w:hint="eastAsia"/>
                <w:kern w:val="0"/>
                <w:sz w:val="22"/>
                <w:szCs w:val="22"/>
              </w:rPr>
              <w:t>多媒体创作基础及应用</w:t>
            </w:r>
            <w:r w:rsidRPr="003C1B2D">
              <w:rPr>
                <w:rFonts w:ascii="宋体" w:hAnsi="宋体" w:cs="宋体"/>
                <w:kern w:val="0"/>
                <w:sz w:val="22"/>
                <w:szCs w:val="22"/>
              </w:rPr>
              <w:t>"</w:t>
            </w:r>
            <w:r w:rsidRPr="003C1B2D">
              <w:rPr>
                <w:rFonts w:ascii="宋体" w:hAnsi="宋体" w:cs="宋体" w:hint="eastAsia"/>
                <w:kern w:val="0"/>
                <w:sz w:val="22"/>
                <w:szCs w:val="22"/>
              </w:rPr>
              <w:t>课程开展了混合学习中基于雨课堂的深度学习实践</w:t>
            </w:r>
            <w:r w:rsidRPr="003C1B2D">
              <w:rPr>
                <w:rFonts w:ascii="宋体" w:cs="宋体"/>
                <w:kern w:val="0"/>
                <w:sz w:val="22"/>
                <w:szCs w:val="22"/>
              </w:rPr>
              <w:t>,</w:t>
            </w:r>
            <w:r w:rsidRPr="003C1B2D">
              <w:rPr>
                <w:rFonts w:ascii="宋体" w:hAnsi="宋体" w:cs="宋体" w:hint="eastAsia"/>
                <w:kern w:val="0"/>
                <w:sz w:val="22"/>
                <w:szCs w:val="22"/>
              </w:rPr>
              <w:t>并在课程结束后通过问卷调查和半结构式访谈</w:t>
            </w:r>
            <w:r w:rsidRPr="003C1B2D">
              <w:rPr>
                <w:rFonts w:ascii="宋体" w:cs="宋体"/>
                <w:kern w:val="0"/>
                <w:sz w:val="22"/>
                <w:szCs w:val="22"/>
              </w:rPr>
              <w:t>,</w:t>
            </w:r>
            <w:r w:rsidRPr="003C1B2D">
              <w:rPr>
                <w:rFonts w:ascii="宋体" w:hAnsi="宋体" w:cs="宋体" w:hint="eastAsia"/>
                <w:kern w:val="0"/>
                <w:sz w:val="22"/>
                <w:szCs w:val="22"/>
              </w:rPr>
              <w:t>分析了基于雨课堂的深度学习模式的应用效果。文章的研究推动了深度学习、混合学习和雨课堂的进一步融合</w:t>
            </w:r>
            <w:r w:rsidRPr="003C1B2D">
              <w:rPr>
                <w:rFonts w:ascii="宋体" w:cs="宋体"/>
                <w:kern w:val="0"/>
                <w:sz w:val="22"/>
                <w:szCs w:val="22"/>
              </w:rPr>
              <w:t>,</w:t>
            </w:r>
            <w:r w:rsidRPr="003C1B2D">
              <w:rPr>
                <w:rFonts w:ascii="宋体" w:hAnsi="宋体" w:cs="宋体" w:hint="eastAsia"/>
                <w:kern w:val="0"/>
                <w:sz w:val="22"/>
                <w:szCs w:val="22"/>
              </w:rPr>
              <w:t>并可为开展混合学习环境下推动深度学习的研究提供一定的理论参考。</w:t>
            </w:r>
          </w:p>
        </w:tc>
        <w:tc>
          <w:tcPr>
            <w:tcW w:w="108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color w:val="000000"/>
                <w:kern w:val="0"/>
                <w:sz w:val="22"/>
                <w:szCs w:val="22"/>
              </w:rPr>
            </w:pPr>
            <w:r w:rsidRPr="003C1B2D">
              <w:rPr>
                <w:rFonts w:ascii="宋体" w:hAnsi="宋体" w:cs="宋体" w:hint="eastAsia"/>
                <w:color w:val="000000"/>
                <w:kern w:val="0"/>
                <w:sz w:val="22"/>
                <w:szCs w:val="22"/>
              </w:rPr>
              <w:t>二类</w:t>
            </w:r>
          </w:p>
        </w:tc>
      </w:tr>
      <w:tr w:rsidR="00D13449" w:rsidRPr="003C1B2D">
        <w:trPr>
          <w:trHeight w:val="1680"/>
        </w:trPr>
        <w:tc>
          <w:tcPr>
            <w:tcW w:w="820" w:type="dxa"/>
            <w:tcBorders>
              <w:top w:val="nil"/>
              <w:left w:val="single" w:sz="4" w:space="0" w:color="auto"/>
              <w:bottom w:val="single" w:sz="4" w:space="0" w:color="auto"/>
              <w:right w:val="single" w:sz="4" w:space="0" w:color="auto"/>
            </w:tcBorders>
            <w:vAlign w:val="center"/>
          </w:tcPr>
          <w:p w:rsidR="00D13449" w:rsidRPr="003C1B2D" w:rsidRDefault="00D13449" w:rsidP="003C1B2D">
            <w:pPr>
              <w:widowControl/>
              <w:jc w:val="center"/>
              <w:rPr>
                <w:rFonts w:ascii="宋体"/>
                <w:kern w:val="0"/>
                <w:sz w:val="22"/>
                <w:szCs w:val="22"/>
              </w:rPr>
            </w:pPr>
            <w:r w:rsidRPr="003C1B2D">
              <w:rPr>
                <w:rFonts w:ascii="宋体" w:hAnsi="宋体" w:cs="宋体"/>
                <w:kern w:val="0"/>
                <w:sz w:val="22"/>
                <w:szCs w:val="22"/>
              </w:rPr>
              <w:t>6</w:t>
            </w:r>
          </w:p>
        </w:tc>
        <w:tc>
          <w:tcPr>
            <w:tcW w:w="126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color w:val="000000"/>
                <w:kern w:val="0"/>
                <w:sz w:val="22"/>
                <w:szCs w:val="22"/>
              </w:rPr>
            </w:pPr>
            <w:r w:rsidRPr="003C1B2D">
              <w:rPr>
                <w:rFonts w:ascii="宋体" w:hAnsi="宋体" w:cs="宋体" w:hint="eastAsia"/>
                <w:color w:val="000000"/>
                <w:kern w:val="0"/>
                <w:sz w:val="22"/>
                <w:szCs w:val="22"/>
              </w:rPr>
              <w:t>李妍</w:t>
            </w:r>
          </w:p>
        </w:tc>
        <w:tc>
          <w:tcPr>
            <w:tcW w:w="4240" w:type="dxa"/>
            <w:tcBorders>
              <w:top w:val="nil"/>
              <w:left w:val="nil"/>
              <w:bottom w:val="single" w:sz="4" w:space="0" w:color="auto"/>
              <w:right w:val="single" w:sz="4" w:space="0" w:color="auto"/>
            </w:tcBorders>
            <w:vAlign w:val="center"/>
          </w:tcPr>
          <w:p w:rsidR="00D13449" w:rsidRPr="003C1B2D" w:rsidRDefault="00D13449" w:rsidP="00824EC4">
            <w:pPr>
              <w:widowControl/>
              <w:jc w:val="center"/>
              <w:rPr>
                <w:rFonts w:ascii="宋体"/>
                <w:kern w:val="0"/>
                <w:sz w:val="22"/>
                <w:szCs w:val="22"/>
              </w:rPr>
            </w:pPr>
            <w:r w:rsidRPr="003C1B2D">
              <w:rPr>
                <w:rFonts w:ascii="宋体" w:hAnsi="宋体" w:cs="宋体" w:hint="eastAsia"/>
                <w:kern w:val="0"/>
                <w:sz w:val="22"/>
                <w:szCs w:val="22"/>
              </w:rPr>
              <w:t>计算思维导向的项目混合学习研究与实践</w:t>
            </w:r>
            <w:r w:rsidRPr="003C1B2D">
              <w:rPr>
                <w:rFonts w:ascii="宋体" w:hAnsi="宋体" w:cs="宋体"/>
                <w:kern w:val="0"/>
                <w:sz w:val="22"/>
                <w:szCs w:val="22"/>
              </w:rPr>
              <w:t xml:space="preserve">                                      </w:t>
            </w:r>
            <w:r>
              <w:rPr>
                <w:rFonts w:ascii="宋体" w:hAnsi="宋体" w:cs="宋体" w:hint="eastAsia"/>
                <w:kern w:val="0"/>
                <w:sz w:val="22"/>
                <w:szCs w:val="22"/>
              </w:rPr>
              <w:t>《</w:t>
            </w:r>
            <w:r w:rsidRPr="003C1B2D">
              <w:rPr>
                <w:rFonts w:ascii="宋体" w:hAnsi="宋体" w:cs="宋体" w:hint="eastAsia"/>
                <w:kern w:val="0"/>
                <w:sz w:val="22"/>
                <w:szCs w:val="22"/>
              </w:rPr>
              <w:t>白城师范学院学报</w:t>
            </w:r>
            <w:r>
              <w:rPr>
                <w:rFonts w:ascii="宋体" w:hAnsi="宋体" w:cs="宋体" w:hint="eastAsia"/>
                <w:kern w:val="0"/>
                <w:sz w:val="22"/>
                <w:szCs w:val="22"/>
              </w:rPr>
              <w:t>》</w:t>
            </w:r>
            <w:r w:rsidRPr="003C1B2D">
              <w:rPr>
                <w:rFonts w:ascii="宋体" w:hAnsi="宋体" w:cs="宋体"/>
                <w:kern w:val="0"/>
                <w:sz w:val="22"/>
                <w:szCs w:val="22"/>
              </w:rPr>
              <w:t xml:space="preserve">                      2018 (06)</w:t>
            </w:r>
          </w:p>
        </w:tc>
        <w:tc>
          <w:tcPr>
            <w:tcW w:w="576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kern w:val="0"/>
                <w:sz w:val="22"/>
                <w:szCs w:val="22"/>
              </w:rPr>
            </w:pPr>
            <w:r w:rsidRPr="003C1B2D">
              <w:rPr>
                <w:rFonts w:ascii="宋体" w:hAnsi="宋体" w:cs="宋体" w:hint="eastAsia"/>
                <w:kern w:val="0"/>
                <w:sz w:val="22"/>
                <w:szCs w:val="22"/>
              </w:rPr>
              <w:t>计算思维导向的项目混合学习以项目混合的方式重组课程内容</w:t>
            </w:r>
            <w:r w:rsidRPr="003C1B2D">
              <w:rPr>
                <w:rFonts w:ascii="宋体" w:cs="宋体"/>
                <w:kern w:val="0"/>
                <w:sz w:val="22"/>
                <w:szCs w:val="22"/>
              </w:rPr>
              <w:t>,</w:t>
            </w:r>
            <w:r w:rsidRPr="003C1B2D">
              <w:rPr>
                <w:rFonts w:ascii="宋体" w:hAnsi="宋体" w:cs="宋体" w:hint="eastAsia"/>
                <w:kern w:val="0"/>
                <w:sz w:val="22"/>
                <w:szCs w:val="22"/>
              </w:rPr>
              <w:t>将思维培养贯穿到项目的协同创作中</w:t>
            </w:r>
            <w:r w:rsidRPr="003C1B2D">
              <w:rPr>
                <w:rFonts w:ascii="宋体" w:cs="宋体"/>
                <w:kern w:val="0"/>
                <w:sz w:val="22"/>
                <w:szCs w:val="22"/>
              </w:rPr>
              <w:t>,</w:t>
            </w:r>
            <w:r w:rsidRPr="003C1B2D">
              <w:rPr>
                <w:rFonts w:ascii="宋体" w:hAnsi="宋体" w:cs="宋体" w:hint="eastAsia"/>
                <w:kern w:val="0"/>
                <w:sz w:val="22"/>
                <w:szCs w:val="22"/>
              </w:rPr>
              <w:t>以促进学习者的知识建构</w:t>
            </w:r>
            <w:r w:rsidRPr="003C1B2D">
              <w:rPr>
                <w:rFonts w:ascii="宋体" w:cs="宋体"/>
                <w:kern w:val="0"/>
                <w:sz w:val="22"/>
                <w:szCs w:val="22"/>
              </w:rPr>
              <w:t>,</w:t>
            </w:r>
            <w:r w:rsidRPr="003C1B2D">
              <w:rPr>
                <w:rFonts w:ascii="宋体" w:hAnsi="宋体" w:cs="宋体" w:hint="eastAsia"/>
                <w:kern w:val="0"/>
                <w:sz w:val="22"/>
                <w:szCs w:val="22"/>
              </w:rPr>
              <w:t>提升学习者的实践能力</w:t>
            </w:r>
            <w:r w:rsidRPr="003C1B2D">
              <w:rPr>
                <w:rFonts w:ascii="宋体" w:cs="宋体"/>
                <w:kern w:val="0"/>
                <w:sz w:val="22"/>
                <w:szCs w:val="22"/>
              </w:rPr>
              <w:t>.</w:t>
            </w:r>
            <w:r w:rsidRPr="003C1B2D">
              <w:rPr>
                <w:rFonts w:ascii="宋体" w:hAnsi="宋体" w:cs="宋体" w:hint="eastAsia"/>
                <w:kern w:val="0"/>
                <w:sz w:val="22"/>
                <w:szCs w:val="22"/>
              </w:rPr>
              <w:t>文章在阐述计算思维导向的项目混合学习实践案例的基础上</w:t>
            </w:r>
            <w:r w:rsidRPr="003C1B2D">
              <w:rPr>
                <w:rFonts w:ascii="宋体" w:cs="宋体"/>
                <w:kern w:val="0"/>
                <w:sz w:val="22"/>
                <w:szCs w:val="22"/>
              </w:rPr>
              <w:t>,</w:t>
            </w:r>
            <w:r w:rsidRPr="003C1B2D">
              <w:rPr>
                <w:rFonts w:ascii="宋体" w:hAnsi="宋体" w:cs="宋体" w:hint="eastAsia"/>
                <w:kern w:val="0"/>
                <w:sz w:val="22"/>
                <w:szCs w:val="22"/>
              </w:rPr>
              <w:t>分析了计算思维导向的项目混合学习特征</w:t>
            </w:r>
            <w:r w:rsidRPr="003C1B2D">
              <w:rPr>
                <w:rFonts w:ascii="宋体" w:cs="宋体"/>
                <w:kern w:val="0"/>
                <w:sz w:val="22"/>
                <w:szCs w:val="22"/>
              </w:rPr>
              <w:t>,</w:t>
            </w:r>
            <w:r w:rsidRPr="003C1B2D">
              <w:rPr>
                <w:rFonts w:ascii="宋体" w:hAnsi="宋体" w:cs="宋体" w:hint="eastAsia"/>
                <w:kern w:val="0"/>
                <w:sz w:val="22"/>
                <w:szCs w:val="22"/>
              </w:rPr>
              <w:t>并剖析了其对学习者思维发展的意义</w:t>
            </w:r>
            <w:r w:rsidRPr="003C1B2D">
              <w:rPr>
                <w:rFonts w:ascii="宋体" w:cs="宋体"/>
                <w:kern w:val="0"/>
                <w:sz w:val="22"/>
                <w:szCs w:val="22"/>
              </w:rPr>
              <w:t>.</w:t>
            </w:r>
          </w:p>
        </w:tc>
        <w:tc>
          <w:tcPr>
            <w:tcW w:w="108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color w:val="000000"/>
                <w:kern w:val="0"/>
                <w:sz w:val="22"/>
                <w:szCs w:val="22"/>
              </w:rPr>
            </w:pPr>
            <w:r w:rsidRPr="003C1B2D">
              <w:rPr>
                <w:rFonts w:ascii="宋体" w:hAnsi="宋体" w:cs="宋体" w:hint="eastAsia"/>
                <w:color w:val="000000"/>
                <w:kern w:val="0"/>
                <w:sz w:val="22"/>
                <w:szCs w:val="22"/>
              </w:rPr>
              <w:t>三类</w:t>
            </w:r>
          </w:p>
        </w:tc>
      </w:tr>
      <w:tr w:rsidR="00D13449" w:rsidRPr="003C1B2D">
        <w:trPr>
          <w:trHeight w:val="105"/>
        </w:trPr>
        <w:tc>
          <w:tcPr>
            <w:tcW w:w="820" w:type="dxa"/>
            <w:tcBorders>
              <w:top w:val="nil"/>
              <w:left w:val="single" w:sz="4" w:space="0" w:color="auto"/>
              <w:bottom w:val="single" w:sz="4" w:space="0" w:color="auto"/>
              <w:right w:val="single" w:sz="4" w:space="0" w:color="auto"/>
            </w:tcBorders>
            <w:vAlign w:val="center"/>
          </w:tcPr>
          <w:p w:rsidR="00D13449" w:rsidRPr="003C1B2D" w:rsidRDefault="00D13449" w:rsidP="003C1B2D">
            <w:pPr>
              <w:widowControl/>
              <w:jc w:val="center"/>
              <w:rPr>
                <w:rFonts w:ascii="宋体"/>
                <w:kern w:val="0"/>
                <w:sz w:val="22"/>
                <w:szCs w:val="22"/>
              </w:rPr>
            </w:pPr>
            <w:r w:rsidRPr="003C1B2D">
              <w:rPr>
                <w:rFonts w:ascii="宋体" w:hAnsi="宋体" w:cs="宋体"/>
                <w:kern w:val="0"/>
                <w:sz w:val="22"/>
                <w:szCs w:val="22"/>
              </w:rPr>
              <w:t>7</w:t>
            </w:r>
          </w:p>
        </w:tc>
        <w:tc>
          <w:tcPr>
            <w:tcW w:w="126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color w:val="000000"/>
                <w:kern w:val="0"/>
                <w:sz w:val="22"/>
                <w:szCs w:val="22"/>
              </w:rPr>
            </w:pPr>
            <w:r w:rsidRPr="003C1B2D">
              <w:rPr>
                <w:rFonts w:ascii="宋体" w:hAnsi="宋体" w:cs="宋体" w:hint="eastAsia"/>
                <w:color w:val="000000"/>
                <w:kern w:val="0"/>
                <w:sz w:val="22"/>
                <w:szCs w:val="22"/>
              </w:rPr>
              <w:t>邹青青</w:t>
            </w:r>
          </w:p>
        </w:tc>
        <w:tc>
          <w:tcPr>
            <w:tcW w:w="4240" w:type="dxa"/>
            <w:tcBorders>
              <w:top w:val="nil"/>
              <w:left w:val="nil"/>
              <w:bottom w:val="single" w:sz="4" w:space="0" w:color="auto"/>
              <w:right w:val="single" w:sz="4" w:space="0" w:color="auto"/>
            </w:tcBorders>
            <w:vAlign w:val="center"/>
          </w:tcPr>
          <w:p w:rsidR="00D13449" w:rsidRPr="003C1B2D" w:rsidRDefault="00D13449" w:rsidP="00DF6D01">
            <w:pPr>
              <w:widowControl/>
              <w:jc w:val="center"/>
              <w:rPr>
                <w:rFonts w:ascii="宋体"/>
                <w:kern w:val="0"/>
                <w:sz w:val="22"/>
                <w:szCs w:val="22"/>
              </w:rPr>
            </w:pPr>
            <w:r w:rsidRPr="003C1B2D">
              <w:rPr>
                <w:rFonts w:ascii="宋体" w:hAnsi="宋体" w:cs="宋体" w:hint="eastAsia"/>
                <w:kern w:val="0"/>
                <w:sz w:val="22"/>
                <w:szCs w:val="22"/>
              </w:rPr>
              <w:t>一种基于符号形式文法的三维建模方法</w:t>
            </w:r>
            <w:r w:rsidRPr="003C1B2D">
              <w:rPr>
                <w:rFonts w:ascii="宋体" w:hAnsi="宋体" w:cs="宋体"/>
                <w:kern w:val="0"/>
                <w:sz w:val="22"/>
                <w:szCs w:val="22"/>
              </w:rPr>
              <w:t xml:space="preserve">                                 </w:t>
            </w:r>
            <w:r>
              <w:rPr>
                <w:rFonts w:ascii="宋体" w:hAnsi="宋体" w:cs="宋体" w:hint="eastAsia"/>
                <w:kern w:val="0"/>
                <w:sz w:val="22"/>
                <w:szCs w:val="22"/>
              </w:rPr>
              <w:t>《</w:t>
            </w:r>
            <w:r w:rsidRPr="003C1B2D">
              <w:rPr>
                <w:rFonts w:ascii="宋体" w:hAnsi="宋体" w:cs="宋体" w:hint="eastAsia"/>
                <w:kern w:val="0"/>
                <w:sz w:val="22"/>
                <w:szCs w:val="22"/>
              </w:rPr>
              <w:t>安徽理工大学学报</w:t>
            </w:r>
            <w:r w:rsidRPr="003C1B2D">
              <w:rPr>
                <w:rFonts w:ascii="宋体" w:hAnsi="宋体" w:cs="宋体"/>
                <w:kern w:val="0"/>
                <w:sz w:val="22"/>
                <w:szCs w:val="22"/>
              </w:rPr>
              <w:t>(</w:t>
            </w:r>
            <w:r w:rsidRPr="003C1B2D">
              <w:rPr>
                <w:rFonts w:ascii="宋体" w:hAnsi="宋体" w:cs="宋体" w:hint="eastAsia"/>
                <w:kern w:val="0"/>
                <w:sz w:val="22"/>
                <w:szCs w:val="22"/>
              </w:rPr>
              <w:t>自然科学版</w:t>
            </w:r>
            <w:r w:rsidRPr="003C1B2D">
              <w:rPr>
                <w:rFonts w:ascii="宋体" w:hAnsi="宋体" w:cs="宋体"/>
                <w:kern w:val="0"/>
                <w:sz w:val="22"/>
                <w:szCs w:val="22"/>
              </w:rPr>
              <w:t>)</w:t>
            </w:r>
            <w:r>
              <w:rPr>
                <w:rFonts w:ascii="宋体" w:hAnsi="宋体" w:cs="宋体"/>
                <w:kern w:val="0"/>
                <w:sz w:val="22"/>
                <w:szCs w:val="22"/>
              </w:rPr>
              <w:t xml:space="preserve"> </w:t>
            </w:r>
            <w:r>
              <w:rPr>
                <w:rFonts w:ascii="宋体" w:hAnsi="宋体" w:cs="宋体" w:hint="eastAsia"/>
                <w:kern w:val="0"/>
                <w:sz w:val="22"/>
                <w:szCs w:val="22"/>
              </w:rPr>
              <w:t>》</w:t>
            </w:r>
            <w:r w:rsidRPr="003C1B2D">
              <w:rPr>
                <w:rFonts w:ascii="宋体" w:hAnsi="宋体" w:cs="宋体"/>
                <w:kern w:val="0"/>
                <w:sz w:val="22"/>
                <w:szCs w:val="22"/>
              </w:rPr>
              <w:t xml:space="preserve">            2018 (04)</w:t>
            </w:r>
          </w:p>
        </w:tc>
        <w:tc>
          <w:tcPr>
            <w:tcW w:w="576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kern w:val="0"/>
                <w:sz w:val="22"/>
                <w:szCs w:val="22"/>
              </w:rPr>
            </w:pPr>
            <w:r w:rsidRPr="003C1B2D">
              <w:rPr>
                <w:rFonts w:ascii="宋体" w:hAnsi="宋体" w:cs="宋体" w:hint="eastAsia"/>
                <w:kern w:val="0"/>
                <w:sz w:val="22"/>
                <w:szCs w:val="22"/>
              </w:rPr>
              <w:t>在虚拟场景中模型数量激增的情况下</w:t>
            </w:r>
            <w:r w:rsidRPr="003C1B2D">
              <w:rPr>
                <w:rFonts w:ascii="宋体" w:cs="宋体"/>
                <w:kern w:val="0"/>
                <w:sz w:val="22"/>
                <w:szCs w:val="22"/>
              </w:rPr>
              <w:t>,</w:t>
            </w:r>
            <w:r w:rsidRPr="003C1B2D">
              <w:rPr>
                <w:rFonts w:ascii="宋体" w:hAnsi="宋体" w:cs="宋体" w:hint="eastAsia"/>
                <w:kern w:val="0"/>
                <w:sz w:val="22"/>
                <w:szCs w:val="22"/>
              </w:rPr>
              <w:t>现有建模技术的生产代价随之大幅上升。基于符号形式文法的三维建模是一种新颖的建模方法</w:t>
            </w:r>
            <w:r w:rsidRPr="003C1B2D">
              <w:rPr>
                <w:rFonts w:ascii="宋体" w:cs="宋体"/>
                <w:kern w:val="0"/>
                <w:sz w:val="22"/>
                <w:szCs w:val="22"/>
              </w:rPr>
              <w:t>,</w:t>
            </w:r>
            <w:r w:rsidRPr="003C1B2D">
              <w:rPr>
                <w:rFonts w:ascii="宋体" w:hAnsi="宋体" w:cs="宋体" w:hint="eastAsia"/>
                <w:kern w:val="0"/>
                <w:sz w:val="22"/>
                <w:szCs w:val="22"/>
              </w:rPr>
              <w:t>该方法从现实世界抽象出模型的文法产生式规则</w:t>
            </w:r>
            <w:r w:rsidRPr="003C1B2D">
              <w:rPr>
                <w:rFonts w:ascii="宋体" w:cs="宋体"/>
                <w:kern w:val="0"/>
                <w:sz w:val="22"/>
                <w:szCs w:val="22"/>
              </w:rPr>
              <w:t>,</w:t>
            </w:r>
            <w:r w:rsidRPr="003C1B2D">
              <w:rPr>
                <w:rFonts w:ascii="宋体" w:hAnsi="宋体" w:cs="宋体" w:hint="eastAsia"/>
                <w:kern w:val="0"/>
                <w:sz w:val="22"/>
                <w:szCs w:val="22"/>
              </w:rPr>
              <w:t>通过产生式规则的叠加演算</w:t>
            </w:r>
            <w:r w:rsidRPr="003C1B2D">
              <w:rPr>
                <w:rFonts w:ascii="宋体" w:cs="宋体"/>
                <w:kern w:val="0"/>
                <w:sz w:val="22"/>
                <w:szCs w:val="22"/>
              </w:rPr>
              <w:t>,</w:t>
            </w:r>
            <w:r w:rsidRPr="003C1B2D">
              <w:rPr>
                <w:rFonts w:ascii="宋体" w:hAnsi="宋体" w:cs="宋体" w:hint="eastAsia"/>
                <w:kern w:val="0"/>
                <w:sz w:val="22"/>
                <w:szCs w:val="22"/>
              </w:rPr>
              <w:t>提供一种从基础几何形状迭代生成目标模型的过程。实现产生式规则的模型生成器允许用户采用</w:t>
            </w:r>
            <w:r w:rsidRPr="003C1B2D">
              <w:rPr>
                <w:rFonts w:ascii="宋体" w:hAnsi="宋体" w:cs="宋体"/>
                <w:kern w:val="0"/>
                <w:sz w:val="22"/>
                <w:szCs w:val="22"/>
              </w:rPr>
              <w:t>CGA</w:t>
            </w:r>
            <w:r w:rsidRPr="003C1B2D">
              <w:rPr>
                <w:rFonts w:ascii="宋体" w:hAnsi="宋体" w:cs="宋体" w:hint="eastAsia"/>
                <w:kern w:val="0"/>
                <w:sz w:val="22"/>
                <w:szCs w:val="22"/>
              </w:rPr>
              <w:t>脚本描述规则</w:t>
            </w:r>
            <w:r w:rsidRPr="003C1B2D">
              <w:rPr>
                <w:rFonts w:ascii="宋体" w:cs="宋体"/>
                <w:kern w:val="0"/>
                <w:sz w:val="22"/>
                <w:szCs w:val="22"/>
              </w:rPr>
              <w:t>,</w:t>
            </w:r>
            <w:r w:rsidRPr="003C1B2D">
              <w:rPr>
                <w:rFonts w:ascii="宋体" w:hAnsi="宋体" w:cs="宋体" w:hint="eastAsia"/>
                <w:kern w:val="0"/>
                <w:sz w:val="22"/>
                <w:szCs w:val="22"/>
              </w:rPr>
              <w:t>脚本为输入</w:t>
            </w:r>
            <w:r w:rsidRPr="003C1B2D">
              <w:rPr>
                <w:rFonts w:ascii="宋体" w:cs="宋体"/>
                <w:kern w:val="0"/>
                <w:sz w:val="22"/>
                <w:szCs w:val="22"/>
              </w:rPr>
              <w:t>,</w:t>
            </w:r>
            <w:r w:rsidRPr="003C1B2D">
              <w:rPr>
                <w:rFonts w:ascii="宋体" w:hAnsi="宋体" w:cs="宋体" w:hint="eastAsia"/>
                <w:kern w:val="0"/>
                <w:sz w:val="22"/>
                <w:szCs w:val="22"/>
              </w:rPr>
              <w:t>三维模型为输出。实验证明</w:t>
            </w:r>
            <w:r w:rsidRPr="003C1B2D">
              <w:rPr>
                <w:rFonts w:ascii="宋体" w:hAnsi="宋体" w:cs="宋体"/>
                <w:kern w:val="0"/>
                <w:sz w:val="22"/>
                <w:szCs w:val="22"/>
              </w:rPr>
              <w:t>:</w:t>
            </w:r>
            <w:r w:rsidRPr="003C1B2D">
              <w:rPr>
                <w:rFonts w:ascii="宋体" w:hAnsi="宋体" w:cs="宋体" w:hint="eastAsia"/>
                <w:kern w:val="0"/>
                <w:sz w:val="22"/>
                <w:szCs w:val="22"/>
              </w:rPr>
              <w:t>基于该方法的模型生成器其输出具有较高质量可视化效果和模型细节</w:t>
            </w:r>
            <w:r w:rsidRPr="003C1B2D">
              <w:rPr>
                <w:rFonts w:ascii="宋体" w:cs="宋体"/>
                <w:kern w:val="0"/>
                <w:sz w:val="22"/>
                <w:szCs w:val="22"/>
              </w:rPr>
              <w:t>,</w:t>
            </w:r>
            <w:r w:rsidRPr="003C1B2D">
              <w:rPr>
                <w:rFonts w:ascii="宋体" w:hAnsi="宋体" w:cs="宋体" w:hint="eastAsia"/>
                <w:kern w:val="0"/>
                <w:sz w:val="22"/>
                <w:szCs w:val="22"/>
              </w:rPr>
              <w:t>其实现原理有利于模型的重用与重构；在批量三维场景建模场合</w:t>
            </w:r>
            <w:r w:rsidRPr="003C1B2D">
              <w:rPr>
                <w:rFonts w:ascii="宋体" w:cs="宋体"/>
                <w:kern w:val="0"/>
                <w:sz w:val="22"/>
                <w:szCs w:val="22"/>
              </w:rPr>
              <w:t>,</w:t>
            </w:r>
            <w:r w:rsidRPr="003C1B2D">
              <w:rPr>
                <w:rFonts w:ascii="宋体" w:hAnsi="宋体" w:cs="宋体" w:hint="eastAsia"/>
                <w:kern w:val="0"/>
                <w:sz w:val="22"/>
                <w:szCs w:val="22"/>
              </w:rPr>
              <w:t>该方法有较高生产效率。</w:t>
            </w:r>
          </w:p>
        </w:tc>
        <w:tc>
          <w:tcPr>
            <w:tcW w:w="108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color w:val="000000"/>
                <w:kern w:val="0"/>
                <w:sz w:val="22"/>
                <w:szCs w:val="22"/>
              </w:rPr>
            </w:pPr>
            <w:r w:rsidRPr="003C1B2D">
              <w:rPr>
                <w:rFonts w:ascii="宋体" w:hAnsi="宋体" w:cs="宋体" w:hint="eastAsia"/>
                <w:color w:val="000000"/>
                <w:kern w:val="0"/>
                <w:sz w:val="22"/>
                <w:szCs w:val="22"/>
              </w:rPr>
              <w:t>三类</w:t>
            </w:r>
          </w:p>
        </w:tc>
      </w:tr>
      <w:tr w:rsidR="00D13449" w:rsidRPr="003C1B2D">
        <w:trPr>
          <w:trHeight w:val="70"/>
        </w:trPr>
        <w:tc>
          <w:tcPr>
            <w:tcW w:w="820" w:type="dxa"/>
            <w:tcBorders>
              <w:top w:val="nil"/>
              <w:left w:val="single" w:sz="4" w:space="0" w:color="auto"/>
              <w:bottom w:val="single" w:sz="4" w:space="0" w:color="auto"/>
              <w:right w:val="single" w:sz="4" w:space="0" w:color="auto"/>
            </w:tcBorders>
            <w:vAlign w:val="center"/>
          </w:tcPr>
          <w:p w:rsidR="00D13449" w:rsidRPr="003C1B2D" w:rsidRDefault="00D13449" w:rsidP="003C1B2D">
            <w:pPr>
              <w:widowControl/>
              <w:jc w:val="center"/>
              <w:rPr>
                <w:rFonts w:ascii="宋体"/>
                <w:kern w:val="0"/>
                <w:sz w:val="22"/>
                <w:szCs w:val="22"/>
              </w:rPr>
            </w:pPr>
            <w:r w:rsidRPr="003C1B2D">
              <w:rPr>
                <w:rFonts w:ascii="宋体" w:hAnsi="宋体" w:cs="宋体"/>
                <w:kern w:val="0"/>
                <w:sz w:val="22"/>
                <w:szCs w:val="22"/>
              </w:rPr>
              <w:t>8</w:t>
            </w:r>
          </w:p>
        </w:tc>
        <w:tc>
          <w:tcPr>
            <w:tcW w:w="126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color w:val="000000"/>
                <w:kern w:val="0"/>
                <w:sz w:val="22"/>
                <w:szCs w:val="22"/>
              </w:rPr>
            </w:pPr>
            <w:r w:rsidRPr="003C1B2D">
              <w:rPr>
                <w:rFonts w:ascii="宋体" w:hAnsi="宋体" w:cs="宋体" w:hint="eastAsia"/>
                <w:color w:val="000000"/>
                <w:kern w:val="0"/>
                <w:sz w:val="22"/>
                <w:szCs w:val="22"/>
              </w:rPr>
              <w:t>邹青青</w:t>
            </w:r>
          </w:p>
        </w:tc>
        <w:tc>
          <w:tcPr>
            <w:tcW w:w="4240" w:type="dxa"/>
            <w:tcBorders>
              <w:top w:val="nil"/>
              <w:left w:val="nil"/>
              <w:bottom w:val="single" w:sz="4" w:space="0" w:color="auto"/>
              <w:right w:val="single" w:sz="4" w:space="0" w:color="auto"/>
            </w:tcBorders>
            <w:vAlign w:val="center"/>
          </w:tcPr>
          <w:p w:rsidR="00D13449" w:rsidRPr="003C1B2D" w:rsidRDefault="00D13449" w:rsidP="00824EC4">
            <w:pPr>
              <w:widowControl/>
              <w:jc w:val="center"/>
              <w:rPr>
                <w:rFonts w:ascii="宋体"/>
                <w:kern w:val="0"/>
                <w:sz w:val="22"/>
                <w:szCs w:val="22"/>
              </w:rPr>
            </w:pPr>
            <w:r w:rsidRPr="003C1B2D">
              <w:rPr>
                <w:rFonts w:ascii="宋体" w:hAnsi="宋体" w:cs="宋体" w:hint="eastAsia"/>
                <w:kern w:val="0"/>
                <w:sz w:val="22"/>
                <w:szCs w:val="22"/>
              </w:rPr>
              <w:t>利用</w:t>
            </w:r>
            <w:r w:rsidRPr="003C1B2D">
              <w:rPr>
                <w:rFonts w:ascii="宋体" w:hAnsi="宋体" w:cs="宋体"/>
                <w:kern w:val="0"/>
                <w:sz w:val="22"/>
                <w:szCs w:val="22"/>
              </w:rPr>
              <w:t xml:space="preserve">Landsat 8 </w:t>
            </w:r>
            <w:r w:rsidRPr="003C1B2D">
              <w:rPr>
                <w:rFonts w:ascii="宋体" w:hAnsi="宋体" w:cs="宋体" w:hint="eastAsia"/>
                <w:kern w:val="0"/>
                <w:sz w:val="22"/>
                <w:szCs w:val="22"/>
              </w:rPr>
              <w:t>多光谱数据的湿地信息提取方法比较研究</w:t>
            </w:r>
            <w:r w:rsidRPr="003C1B2D">
              <w:rPr>
                <w:rFonts w:ascii="宋体" w:hAnsi="宋体" w:cs="宋体"/>
                <w:kern w:val="0"/>
                <w:sz w:val="22"/>
                <w:szCs w:val="22"/>
              </w:rPr>
              <w:t xml:space="preserve">                       </w:t>
            </w:r>
            <w:r>
              <w:rPr>
                <w:rFonts w:ascii="宋体" w:hAnsi="宋体" w:cs="宋体" w:hint="eastAsia"/>
                <w:kern w:val="0"/>
                <w:sz w:val="22"/>
                <w:szCs w:val="22"/>
              </w:rPr>
              <w:t>《</w:t>
            </w:r>
            <w:r w:rsidRPr="003C1B2D">
              <w:rPr>
                <w:rFonts w:ascii="宋体" w:hAnsi="宋体" w:cs="宋体" w:hint="eastAsia"/>
                <w:kern w:val="0"/>
                <w:sz w:val="22"/>
                <w:szCs w:val="22"/>
              </w:rPr>
              <w:t>湿地科学</w:t>
            </w:r>
            <w:r>
              <w:rPr>
                <w:rFonts w:ascii="宋体" w:hAnsi="宋体" w:cs="宋体" w:hint="eastAsia"/>
                <w:kern w:val="0"/>
                <w:sz w:val="22"/>
                <w:szCs w:val="22"/>
              </w:rPr>
              <w:t>》</w:t>
            </w:r>
            <w:r w:rsidRPr="003C1B2D">
              <w:rPr>
                <w:rFonts w:ascii="宋体" w:hAnsi="宋体" w:cs="宋体"/>
                <w:kern w:val="0"/>
                <w:sz w:val="22"/>
                <w:szCs w:val="22"/>
              </w:rPr>
              <w:t xml:space="preserve">                            2018 (4)</w:t>
            </w:r>
          </w:p>
        </w:tc>
        <w:tc>
          <w:tcPr>
            <w:tcW w:w="576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kern w:val="0"/>
                <w:sz w:val="22"/>
                <w:szCs w:val="22"/>
              </w:rPr>
            </w:pPr>
            <w:r w:rsidRPr="003C1B2D">
              <w:rPr>
                <w:rFonts w:ascii="宋体" w:hAnsi="宋体" w:cs="宋体" w:hint="eastAsia"/>
                <w:kern w:val="0"/>
                <w:sz w:val="22"/>
                <w:szCs w:val="22"/>
              </w:rPr>
              <w:t>以淮河流域蚌埠段为研究区，利用</w:t>
            </w:r>
            <w:r w:rsidRPr="003C1B2D">
              <w:rPr>
                <w:rFonts w:ascii="宋体" w:hAnsi="宋体" w:cs="宋体"/>
                <w:kern w:val="0"/>
                <w:sz w:val="22"/>
                <w:szCs w:val="22"/>
              </w:rPr>
              <w:t xml:space="preserve">2014 </w:t>
            </w:r>
            <w:r w:rsidRPr="003C1B2D">
              <w:rPr>
                <w:rFonts w:ascii="宋体" w:hAnsi="宋体" w:cs="宋体" w:hint="eastAsia"/>
                <w:kern w:val="0"/>
                <w:sz w:val="22"/>
                <w:szCs w:val="22"/>
              </w:rPr>
              <w:t>年</w:t>
            </w:r>
            <w:r w:rsidRPr="003C1B2D">
              <w:rPr>
                <w:rFonts w:ascii="宋体" w:hAnsi="宋体" w:cs="宋体"/>
                <w:kern w:val="0"/>
                <w:sz w:val="22"/>
                <w:szCs w:val="22"/>
              </w:rPr>
              <w:t xml:space="preserve">3 </w:t>
            </w:r>
            <w:r w:rsidRPr="003C1B2D">
              <w:rPr>
                <w:rFonts w:ascii="宋体" w:hAnsi="宋体" w:cs="宋体" w:hint="eastAsia"/>
                <w:kern w:val="0"/>
                <w:sz w:val="22"/>
                <w:szCs w:val="22"/>
              </w:rPr>
              <w:t>景</w:t>
            </w:r>
            <w:r w:rsidRPr="003C1B2D">
              <w:rPr>
                <w:rFonts w:ascii="宋体" w:hAnsi="宋体" w:cs="宋体"/>
                <w:kern w:val="0"/>
                <w:sz w:val="22"/>
                <w:szCs w:val="22"/>
              </w:rPr>
              <w:t xml:space="preserve">Landsat 8 </w:t>
            </w:r>
            <w:r w:rsidRPr="003C1B2D">
              <w:rPr>
                <w:rFonts w:ascii="宋体" w:hAnsi="宋体" w:cs="宋体" w:hint="eastAsia"/>
                <w:kern w:val="0"/>
                <w:sz w:val="22"/>
                <w:szCs w:val="22"/>
              </w:rPr>
              <w:t>多光谱数据，采用支持向量机、决策树和面向对象分类方法，对研究区中的河流、湖泊、滩地和库塘</w:t>
            </w:r>
            <w:r w:rsidRPr="003C1B2D">
              <w:rPr>
                <w:rFonts w:ascii="宋体" w:hAnsi="宋体" w:cs="宋体"/>
                <w:kern w:val="0"/>
                <w:sz w:val="22"/>
                <w:szCs w:val="22"/>
              </w:rPr>
              <w:t>(</w:t>
            </w:r>
            <w:r w:rsidRPr="003C1B2D">
              <w:rPr>
                <w:rFonts w:ascii="宋体" w:hAnsi="宋体" w:cs="宋体" w:hint="eastAsia"/>
                <w:kern w:val="0"/>
                <w:sz w:val="22"/>
                <w:szCs w:val="22"/>
              </w:rPr>
              <w:t>包括水田、水库、坑塘和水渠</w:t>
            </w:r>
            <w:r w:rsidRPr="003C1B2D">
              <w:rPr>
                <w:rFonts w:ascii="宋体" w:hAnsi="宋体" w:cs="宋体"/>
                <w:kern w:val="0"/>
                <w:sz w:val="22"/>
                <w:szCs w:val="22"/>
              </w:rPr>
              <w:t>)</w:t>
            </w:r>
            <w:r w:rsidRPr="003C1B2D">
              <w:rPr>
                <w:rFonts w:ascii="宋体" w:hAnsi="宋体" w:cs="宋体" w:hint="eastAsia"/>
                <w:kern w:val="0"/>
                <w:sz w:val="22"/>
                <w:szCs w:val="22"/>
              </w:rPr>
              <w:t>进行遥感分类。由于各类型湿地在</w:t>
            </w:r>
            <w:r w:rsidRPr="003C1B2D">
              <w:rPr>
                <w:rFonts w:ascii="宋体" w:hAnsi="宋体" w:cs="宋体"/>
                <w:kern w:val="0"/>
                <w:sz w:val="22"/>
                <w:szCs w:val="22"/>
              </w:rPr>
              <w:t xml:space="preserve">Landsat 8 </w:t>
            </w:r>
            <w:r w:rsidRPr="003C1B2D">
              <w:rPr>
                <w:rFonts w:ascii="宋体" w:hAnsi="宋体" w:cs="宋体" w:hint="eastAsia"/>
                <w:kern w:val="0"/>
                <w:sz w:val="22"/>
                <w:szCs w:val="22"/>
              </w:rPr>
              <w:t>各波段影像中的光谱特征相似度较高，不利于分类，所以，在利用影像光谱数据的同时，借助于影像数据中的空间信息和温度信息，进行分类。研究结果表明，采用面向对象分类方法提取的河流、湖泊的用户精度较高；采用决策树分类方法提取的滩地、库塘的用户精度较高；采用支持向量机分类方法提取的河流、湖泊、库塘的用户精度较高，但是在河流、湖泊的分类中出现了椒盐现象，在滩地分类中出现了错分；与另两种方法相比，面向对象分类方法提取的河流或狭长湖泊末梢信息更准确。</w:t>
            </w:r>
          </w:p>
        </w:tc>
        <w:tc>
          <w:tcPr>
            <w:tcW w:w="108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color w:val="000000"/>
                <w:kern w:val="0"/>
                <w:sz w:val="22"/>
                <w:szCs w:val="22"/>
              </w:rPr>
            </w:pPr>
            <w:r w:rsidRPr="003C1B2D">
              <w:rPr>
                <w:rFonts w:ascii="宋体" w:hAnsi="宋体" w:cs="宋体" w:hint="eastAsia"/>
                <w:color w:val="000000"/>
                <w:kern w:val="0"/>
                <w:sz w:val="22"/>
                <w:szCs w:val="22"/>
              </w:rPr>
              <w:t>二类</w:t>
            </w:r>
          </w:p>
        </w:tc>
      </w:tr>
      <w:tr w:rsidR="00D13449" w:rsidRPr="003C1B2D">
        <w:trPr>
          <w:trHeight w:val="1879"/>
        </w:trPr>
        <w:tc>
          <w:tcPr>
            <w:tcW w:w="820" w:type="dxa"/>
            <w:tcBorders>
              <w:top w:val="nil"/>
              <w:left w:val="single" w:sz="4" w:space="0" w:color="auto"/>
              <w:bottom w:val="single" w:sz="4" w:space="0" w:color="auto"/>
              <w:right w:val="single" w:sz="4" w:space="0" w:color="auto"/>
            </w:tcBorders>
            <w:vAlign w:val="center"/>
          </w:tcPr>
          <w:p w:rsidR="00D13449" w:rsidRPr="003C1B2D" w:rsidRDefault="00D13449" w:rsidP="003C1B2D">
            <w:pPr>
              <w:widowControl/>
              <w:jc w:val="center"/>
              <w:rPr>
                <w:rFonts w:ascii="宋体"/>
                <w:kern w:val="0"/>
                <w:sz w:val="22"/>
                <w:szCs w:val="22"/>
              </w:rPr>
            </w:pPr>
            <w:r w:rsidRPr="003C1B2D">
              <w:rPr>
                <w:rFonts w:ascii="宋体" w:hAnsi="宋体" w:cs="宋体"/>
                <w:kern w:val="0"/>
                <w:sz w:val="22"/>
                <w:szCs w:val="22"/>
              </w:rPr>
              <w:t>9</w:t>
            </w:r>
          </w:p>
        </w:tc>
        <w:tc>
          <w:tcPr>
            <w:tcW w:w="126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color w:val="000000"/>
                <w:kern w:val="0"/>
                <w:sz w:val="22"/>
                <w:szCs w:val="22"/>
              </w:rPr>
            </w:pPr>
            <w:r w:rsidRPr="003C1B2D">
              <w:rPr>
                <w:rFonts w:ascii="宋体" w:hAnsi="宋体" w:cs="宋体" w:hint="eastAsia"/>
                <w:color w:val="000000"/>
                <w:kern w:val="0"/>
                <w:sz w:val="22"/>
                <w:szCs w:val="22"/>
              </w:rPr>
              <w:t>蔡绍峰</w:t>
            </w:r>
          </w:p>
        </w:tc>
        <w:tc>
          <w:tcPr>
            <w:tcW w:w="4240" w:type="dxa"/>
            <w:tcBorders>
              <w:top w:val="nil"/>
              <w:left w:val="nil"/>
              <w:bottom w:val="single" w:sz="4" w:space="0" w:color="auto"/>
              <w:right w:val="single" w:sz="4" w:space="0" w:color="auto"/>
            </w:tcBorders>
            <w:vAlign w:val="center"/>
          </w:tcPr>
          <w:p w:rsidR="00D13449" w:rsidRPr="003C1B2D" w:rsidRDefault="00D13449" w:rsidP="00824EC4">
            <w:pPr>
              <w:widowControl/>
              <w:jc w:val="center"/>
              <w:rPr>
                <w:rFonts w:ascii="宋体"/>
                <w:kern w:val="0"/>
                <w:sz w:val="22"/>
                <w:szCs w:val="22"/>
              </w:rPr>
            </w:pPr>
            <w:r w:rsidRPr="003C1B2D">
              <w:rPr>
                <w:rFonts w:ascii="宋体" w:hAnsi="宋体" w:cs="宋体" w:hint="eastAsia"/>
                <w:kern w:val="0"/>
                <w:sz w:val="22"/>
                <w:szCs w:val="22"/>
              </w:rPr>
              <w:t>以计算思维为核心的计算机程序设计课程教学优化研究</w:t>
            </w:r>
            <w:r w:rsidRPr="003C1B2D">
              <w:rPr>
                <w:rFonts w:ascii="宋体" w:hAnsi="宋体" w:cs="宋体"/>
                <w:kern w:val="0"/>
                <w:sz w:val="22"/>
                <w:szCs w:val="22"/>
              </w:rPr>
              <w:t xml:space="preserve">                        </w:t>
            </w:r>
            <w:r>
              <w:rPr>
                <w:rFonts w:ascii="宋体" w:hAnsi="宋体" w:cs="宋体" w:hint="eastAsia"/>
                <w:kern w:val="0"/>
                <w:sz w:val="22"/>
                <w:szCs w:val="22"/>
              </w:rPr>
              <w:t>《</w:t>
            </w:r>
            <w:r w:rsidRPr="003C1B2D">
              <w:rPr>
                <w:rFonts w:ascii="宋体" w:hAnsi="宋体" w:cs="宋体" w:hint="eastAsia"/>
                <w:kern w:val="0"/>
                <w:sz w:val="22"/>
                <w:szCs w:val="22"/>
              </w:rPr>
              <w:t>吉林工程技术师范学院学报</w:t>
            </w:r>
            <w:r>
              <w:rPr>
                <w:rFonts w:ascii="宋体" w:hAnsi="宋体" w:cs="宋体" w:hint="eastAsia"/>
                <w:kern w:val="0"/>
                <w:sz w:val="22"/>
                <w:szCs w:val="22"/>
              </w:rPr>
              <w:t>》</w:t>
            </w:r>
            <w:r w:rsidRPr="003C1B2D">
              <w:rPr>
                <w:rFonts w:ascii="宋体" w:hAnsi="宋体" w:cs="宋体"/>
                <w:kern w:val="0"/>
                <w:sz w:val="22"/>
                <w:szCs w:val="22"/>
              </w:rPr>
              <w:t xml:space="preserve">             2018(3)</w:t>
            </w:r>
          </w:p>
        </w:tc>
        <w:tc>
          <w:tcPr>
            <w:tcW w:w="576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kern w:val="0"/>
                <w:sz w:val="22"/>
                <w:szCs w:val="22"/>
              </w:rPr>
            </w:pPr>
            <w:r w:rsidRPr="003C1B2D">
              <w:rPr>
                <w:rFonts w:ascii="宋体" w:hAnsi="宋体" w:cs="宋体" w:hint="eastAsia"/>
                <w:kern w:val="0"/>
                <w:sz w:val="22"/>
                <w:szCs w:val="22"/>
              </w:rPr>
              <w:t>在高校计算机程序设计课程中融入计算思维</w:t>
            </w:r>
            <w:r w:rsidRPr="003C1B2D">
              <w:rPr>
                <w:rFonts w:ascii="宋体" w:cs="宋体"/>
                <w:kern w:val="0"/>
                <w:sz w:val="22"/>
                <w:szCs w:val="22"/>
              </w:rPr>
              <w:t>,</w:t>
            </w:r>
            <w:r w:rsidRPr="003C1B2D">
              <w:rPr>
                <w:rFonts w:ascii="宋体" w:hAnsi="宋体" w:cs="宋体" w:hint="eastAsia"/>
                <w:kern w:val="0"/>
                <w:sz w:val="22"/>
                <w:szCs w:val="22"/>
              </w:rPr>
              <w:t>提高计算思维在教学中的有效性</w:t>
            </w:r>
            <w:r w:rsidRPr="003C1B2D">
              <w:rPr>
                <w:rFonts w:ascii="宋体" w:cs="宋体"/>
                <w:kern w:val="0"/>
                <w:sz w:val="22"/>
                <w:szCs w:val="22"/>
              </w:rPr>
              <w:t>,</w:t>
            </w:r>
            <w:r w:rsidRPr="003C1B2D">
              <w:rPr>
                <w:rFonts w:ascii="宋体" w:hAnsi="宋体" w:cs="宋体" w:hint="eastAsia"/>
                <w:kern w:val="0"/>
                <w:sz w:val="22"/>
                <w:szCs w:val="22"/>
              </w:rPr>
              <w:t>可以优化现有计算机程序设计教学的模式</w:t>
            </w:r>
            <w:r w:rsidRPr="003C1B2D">
              <w:rPr>
                <w:rFonts w:ascii="宋体" w:cs="宋体"/>
                <w:kern w:val="0"/>
                <w:sz w:val="22"/>
                <w:szCs w:val="22"/>
              </w:rPr>
              <w:t>,</w:t>
            </w:r>
            <w:r w:rsidRPr="003C1B2D">
              <w:rPr>
                <w:rFonts w:ascii="宋体" w:hAnsi="宋体" w:cs="宋体" w:hint="eastAsia"/>
                <w:kern w:val="0"/>
                <w:sz w:val="22"/>
                <w:szCs w:val="22"/>
              </w:rPr>
              <w:t>丰富其方法和内容</w:t>
            </w:r>
            <w:r w:rsidRPr="003C1B2D">
              <w:rPr>
                <w:rFonts w:ascii="宋体" w:cs="宋体"/>
                <w:kern w:val="0"/>
                <w:sz w:val="22"/>
                <w:szCs w:val="22"/>
              </w:rPr>
              <w:t>,</w:t>
            </w:r>
            <w:r w:rsidRPr="003C1B2D">
              <w:rPr>
                <w:rFonts w:ascii="宋体" w:hAnsi="宋体" w:cs="宋体" w:hint="eastAsia"/>
                <w:kern w:val="0"/>
                <w:sz w:val="22"/>
                <w:szCs w:val="22"/>
              </w:rPr>
              <w:t>从而提升计算机程序设计课程的教学质量</w:t>
            </w:r>
            <w:r w:rsidRPr="003C1B2D">
              <w:rPr>
                <w:rFonts w:ascii="宋体" w:cs="宋体"/>
                <w:kern w:val="0"/>
                <w:sz w:val="22"/>
                <w:szCs w:val="22"/>
              </w:rPr>
              <w:t>,</w:t>
            </w:r>
            <w:r w:rsidRPr="003C1B2D">
              <w:rPr>
                <w:rFonts w:ascii="宋体" w:hAnsi="宋体" w:cs="宋体" w:hint="eastAsia"/>
                <w:kern w:val="0"/>
                <w:sz w:val="22"/>
                <w:szCs w:val="22"/>
              </w:rPr>
              <w:t>培养学生在程序设计方面的创新性思维和实践能力。在教学过程中增加计算思维内容</w:t>
            </w:r>
            <w:r w:rsidRPr="003C1B2D">
              <w:rPr>
                <w:rFonts w:ascii="宋体" w:cs="宋体"/>
                <w:kern w:val="0"/>
                <w:sz w:val="22"/>
                <w:szCs w:val="22"/>
              </w:rPr>
              <w:t>,</w:t>
            </w:r>
            <w:r w:rsidRPr="003C1B2D">
              <w:rPr>
                <w:rFonts w:ascii="宋体" w:hAnsi="宋体" w:cs="宋体" w:hint="eastAsia"/>
                <w:kern w:val="0"/>
                <w:sz w:val="22"/>
                <w:szCs w:val="22"/>
              </w:rPr>
              <w:t>编纂相对应的教材大纲与实验内容</w:t>
            </w:r>
            <w:r w:rsidRPr="003C1B2D">
              <w:rPr>
                <w:rFonts w:ascii="宋体" w:cs="宋体"/>
                <w:kern w:val="0"/>
                <w:sz w:val="22"/>
                <w:szCs w:val="22"/>
              </w:rPr>
              <w:t>,</w:t>
            </w:r>
            <w:r w:rsidRPr="003C1B2D">
              <w:rPr>
                <w:rFonts w:ascii="宋体" w:hAnsi="宋体" w:cs="宋体" w:hint="eastAsia"/>
                <w:kern w:val="0"/>
                <w:sz w:val="22"/>
                <w:szCs w:val="22"/>
              </w:rPr>
              <w:t>实施项目实训等</w:t>
            </w:r>
            <w:r w:rsidRPr="003C1B2D">
              <w:rPr>
                <w:rFonts w:ascii="宋体" w:cs="宋体"/>
                <w:kern w:val="0"/>
                <w:sz w:val="22"/>
                <w:szCs w:val="22"/>
              </w:rPr>
              <w:t>,</w:t>
            </w:r>
            <w:r w:rsidRPr="003C1B2D">
              <w:rPr>
                <w:rFonts w:ascii="宋体" w:hAnsi="宋体" w:cs="宋体" w:hint="eastAsia"/>
                <w:kern w:val="0"/>
                <w:sz w:val="22"/>
                <w:szCs w:val="22"/>
              </w:rPr>
              <w:t>这种探索与实践取得了较好的教学效果。</w:t>
            </w:r>
          </w:p>
        </w:tc>
        <w:tc>
          <w:tcPr>
            <w:tcW w:w="108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color w:val="000000"/>
                <w:kern w:val="0"/>
                <w:sz w:val="22"/>
                <w:szCs w:val="22"/>
              </w:rPr>
            </w:pPr>
            <w:r w:rsidRPr="003C1B2D">
              <w:rPr>
                <w:rFonts w:ascii="宋体" w:hAnsi="宋体" w:cs="宋体" w:hint="eastAsia"/>
                <w:color w:val="000000"/>
                <w:kern w:val="0"/>
                <w:sz w:val="22"/>
                <w:szCs w:val="22"/>
              </w:rPr>
              <w:t>三类</w:t>
            </w:r>
          </w:p>
        </w:tc>
      </w:tr>
      <w:tr w:rsidR="00D13449" w:rsidRPr="003C1B2D">
        <w:trPr>
          <w:trHeight w:val="2142"/>
        </w:trPr>
        <w:tc>
          <w:tcPr>
            <w:tcW w:w="820" w:type="dxa"/>
            <w:tcBorders>
              <w:top w:val="nil"/>
              <w:left w:val="single" w:sz="4" w:space="0" w:color="auto"/>
              <w:bottom w:val="single" w:sz="4" w:space="0" w:color="auto"/>
              <w:right w:val="single" w:sz="4" w:space="0" w:color="auto"/>
            </w:tcBorders>
            <w:vAlign w:val="center"/>
          </w:tcPr>
          <w:p w:rsidR="00D13449" w:rsidRPr="003C1B2D" w:rsidRDefault="00D13449" w:rsidP="003C1B2D">
            <w:pPr>
              <w:widowControl/>
              <w:jc w:val="center"/>
              <w:rPr>
                <w:rFonts w:ascii="宋体"/>
                <w:kern w:val="0"/>
                <w:sz w:val="22"/>
                <w:szCs w:val="22"/>
              </w:rPr>
            </w:pPr>
            <w:r w:rsidRPr="003C1B2D">
              <w:rPr>
                <w:rFonts w:ascii="宋体" w:hAnsi="宋体" w:cs="宋体"/>
                <w:kern w:val="0"/>
                <w:sz w:val="22"/>
                <w:szCs w:val="22"/>
              </w:rPr>
              <w:t>10</w:t>
            </w:r>
          </w:p>
        </w:tc>
        <w:tc>
          <w:tcPr>
            <w:tcW w:w="126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color w:val="000000"/>
                <w:kern w:val="0"/>
                <w:sz w:val="22"/>
                <w:szCs w:val="22"/>
              </w:rPr>
            </w:pPr>
            <w:r w:rsidRPr="003C1B2D">
              <w:rPr>
                <w:rFonts w:ascii="宋体" w:hAnsi="宋体" w:cs="宋体" w:hint="eastAsia"/>
                <w:color w:val="000000"/>
                <w:kern w:val="0"/>
                <w:sz w:val="22"/>
                <w:szCs w:val="22"/>
              </w:rPr>
              <w:t>何爱华</w:t>
            </w:r>
          </w:p>
        </w:tc>
        <w:tc>
          <w:tcPr>
            <w:tcW w:w="4240" w:type="dxa"/>
            <w:tcBorders>
              <w:top w:val="nil"/>
              <w:left w:val="nil"/>
              <w:bottom w:val="single" w:sz="4" w:space="0" w:color="auto"/>
              <w:right w:val="single" w:sz="4" w:space="0" w:color="auto"/>
            </w:tcBorders>
            <w:vAlign w:val="center"/>
          </w:tcPr>
          <w:p w:rsidR="00D13449" w:rsidRPr="003C1B2D" w:rsidRDefault="00D13449" w:rsidP="00824EC4">
            <w:pPr>
              <w:widowControl/>
              <w:jc w:val="center"/>
              <w:rPr>
                <w:rFonts w:ascii="宋体"/>
                <w:kern w:val="0"/>
                <w:sz w:val="22"/>
                <w:szCs w:val="22"/>
              </w:rPr>
            </w:pPr>
            <w:r w:rsidRPr="003C1B2D">
              <w:rPr>
                <w:rFonts w:ascii="宋体" w:hAnsi="宋体" w:cs="宋体" w:hint="eastAsia"/>
                <w:kern w:val="0"/>
                <w:sz w:val="22"/>
                <w:szCs w:val="22"/>
              </w:rPr>
              <w:t>基于</w:t>
            </w:r>
            <w:r w:rsidRPr="003C1B2D">
              <w:rPr>
                <w:rFonts w:ascii="宋体" w:hAnsi="宋体" w:cs="宋体"/>
                <w:kern w:val="0"/>
                <w:sz w:val="22"/>
                <w:szCs w:val="22"/>
              </w:rPr>
              <w:t>K-</w:t>
            </w:r>
            <w:r w:rsidRPr="003C1B2D">
              <w:rPr>
                <w:rFonts w:ascii="宋体" w:hAnsi="宋体" w:cs="宋体" w:hint="eastAsia"/>
                <w:kern w:val="0"/>
                <w:sz w:val="22"/>
                <w:szCs w:val="22"/>
              </w:rPr>
              <w:t>均值的混合高斯模型聚类算法研究</w:t>
            </w:r>
            <w:r w:rsidRPr="003C1B2D">
              <w:rPr>
                <w:rFonts w:ascii="宋体" w:hAnsi="宋体" w:cs="宋体"/>
                <w:kern w:val="0"/>
                <w:sz w:val="22"/>
                <w:szCs w:val="22"/>
              </w:rPr>
              <w:t xml:space="preserve">                                </w:t>
            </w:r>
            <w:r>
              <w:rPr>
                <w:rFonts w:ascii="宋体" w:hAnsi="宋体" w:cs="宋体" w:hint="eastAsia"/>
                <w:kern w:val="0"/>
                <w:sz w:val="22"/>
                <w:szCs w:val="22"/>
              </w:rPr>
              <w:t>《</w:t>
            </w:r>
            <w:r w:rsidRPr="003C1B2D">
              <w:rPr>
                <w:rFonts w:ascii="宋体" w:hAnsi="宋体" w:cs="宋体" w:hint="eastAsia"/>
                <w:kern w:val="0"/>
                <w:sz w:val="22"/>
                <w:szCs w:val="22"/>
              </w:rPr>
              <w:t>广东石油化工学院学报</w:t>
            </w:r>
            <w:r>
              <w:rPr>
                <w:rFonts w:ascii="宋体" w:hAnsi="宋体" w:cs="宋体" w:hint="eastAsia"/>
                <w:kern w:val="0"/>
                <w:sz w:val="22"/>
                <w:szCs w:val="22"/>
              </w:rPr>
              <w:t>》</w:t>
            </w:r>
            <w:r w:rsidRPr="003C1B2D">
              <w:rPr>
                <w:rFonts w:ascii="宋体" w:hAnsi="宋体" w:cs="宋体"/>
                <w:kern w:val="0"/>
                <w:sz w:val="22"/>
                <w:szCs w:val="22"/>
              </w:rPr>
              <w:t xml:space="preserve">               2018 (06</w:t>
            </w:r>
            <w:r>
              <w:rPr>
                <w:rFonts w:ascii="宋体" w:hAnsi="宋体" w:cs="宋体"/>
                <w:kern w:val="0"/>
                <w:sz w:val="22"/>
                <w:szCs w:val="22"/>
              </w:rPr>
              <w:t>)</w:t>
            </w:r>
          </w:p>
        </w:tc>
        <w:tc>
          <w:tcPr>
            <w:tcW w:w="576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kern w:val="0"/>
                <w:sz w:val="22"/>
                <w:szCs w:val="22"/>
              </w:rPr>
            </w:pPr>
            <w:r w:rsidRPr="003C1B2D">
              <w:rPr>
                <w:rFonts w:ascii="宋体" w:hAnsi="宋体" w:cs="宋体" w:hint="eastAsia"/>
                <w:kern w:val="0"/>
                <w:sz w:val="22"/>
                <w:szCs w:val="22"/>
              </w:rPr>
              <w:t>针对</w:t>
            </w:r>
            <w:r w:rsidRPr="003C1B2D">
              <w:rPr>
                <w:rFonts w:ascii="宋体" w:hAnsi="宋体" w:cs="宋体"/>
                <w:kern w:val="0"/>
                <w:sz w:val="22"/>
                <w:szCs w:val="22"/>
              </w:rPr>
              <w:t>K-</w:t>
            </w:r>
            <w:r w:rsidRPr="003C1B2D">
              <w:rPr>
                <w:rFonts w:ascii="宋体" w:hAnsi="宋体" w:cs="宋体" w:hint="eastAsia"/>
                <w:kern w:val="0"/>
                <w:sz w:val="22"/>
                <w:szCs w:val="22"/>
              </w:rPr>
              <w:t>均值聚类不能有效应用于散点图聚类的缺陷</w:t>
            </w:r>
            <w:r w:rsidRPr="003C1B2D">
              <w:rPr>
                <w:rFonts w:ascii="宋体" w:cs="宋体"/>
                <w:kern w:val="0"/>
                <w:sz w:val="22"/>
                <w:szCs w:val="22"/>
              </w:rPr>
              <w:t>,</w:t>
            </w:r>
            <w:r w:rsidRPr="003C1B2D">
              <w:rPr>
                <w:rFonts w:ascii="宋体" w:hAnsi="宋体" w:cs="宋体" w:hint="eastAsia"/>
                <w:kern w:val="0"/>
                <w:sz w:val="22"/>
                <w:szCs w:val="22"/>
              </w:rPr>
              <w:t>引入混合高斯模型</w:t>
            </w:r>
            <w:r w:rsidRPr="003C1B2D">
              <w:rPr>
                <w:rFonts w:ascii="宋体" w:cs="宋体"/>
                <w:kern w:val="0"/>
                <w:sz w:val="22"/>
                <w:szCs w:val="22"/>
              </w:rPr>
              <w:t>,</w:t>
            </w:r>
            <w:r w:rsidRPr="003C1B2D">
              <w:rPr>
                <w:rFonts w:ascii="宋体" w:hAnsi="宋体" w:cs="宋体" w:hint="eastAsia"/>
                <w:kern w:val="0"/>
                <w:sz w:val="22"/>
                <w:szCs w:val="22"/>
              </w:rPr>
              <w:t>设计期望最大化的似然方程</w:t>
            </w:r>
            <w:r w:rsidRPr="003C1B2D">
              <w:rPr>
                <w:rFonts w:ascii="宋体" w:cs="宋体"/>
                <w:kern w:val="0"/>
                <w:sz w:val="22"/>
                <w:szCs w:val="22"/>
              </w:rPr>
              <w:t>,</w:t>
            </w:r>
            <w:r w:rsidRPr="003C1B2D">
              <w:rPr>
                <w:rFonts w:ascii="宋体" w:hAnsi="宋体" w:cs="宋体" w:hint="eastAsia"/>
                <w:kern w:val="0"/>
                <w:sz w:val="22"/>
                <w:szCs w:val="22"/>
              </w:rPr>
              <w:t>计算数据记录属于各个聚类的似然值</w:t>
            </w:r>
            <w:r w:rsidRPr="003C1B2D">
              <w:rPr>
                <w:rFonts w:ascii="宋体" w:cs="宋体"/>
                <w:kern w:val="0"/>
                <w:sz w:val="22"/>
                <w:szCs w:val="22"/>
              </w:rPr>
              <w:t>,</w:t>
            </w:r>
            <w:r w:rsidRPr="003C1B2D">
              <w:rPr>
                <w:rFonts w:ascii="宋体" w:hAnsi="宋体" w:cs="宋体" w:hint="eastAsia"/>
                <w:kern w:val="0"/>
                <w:sz w:val="22"/>
                <w:szCs w:val="22"/>
              </w:rPr>
              <w:t>正则化似然值</w:t>
            </w:r>
            <w:r w:rsidRPr="003C1B2D">
              <w:rPr>
                <w:rFonts w:ascii="宋体" w:cs="宋体"/>
                <w:kern w:val="0"/>
                <w:sz w:val="22"/>
                <w:szCs w:val="22"/>
              </w:rPr>
              <w:t>,</w:t>
            </w:r>
            <w:r w:rsidRPr="003C1B2D">
              <w:rPr>
                <w:rFonts w:ascii="宋体" w:hAnsi="宋体" w:cs="宋体" w:hint="eastAsia"/>
                <w:kern w:val="0"/>
                <w:sz w:val="22"/>
                <w:szCs w:val="22"/>
              </w:rPr>
              <w:t>获得属于每个聚类的概率值</w:t>
            </w:r>
            <w:r w:rsidRPr="003C1B2D">
              <w:rPr>
                <w:rFonts w:ascii="宋体" w:cs="宋体"/>
                <w:kern w:val="0"/>
                <w:sz w:val="22"/>
                <w:szCs w:val="22"/>
              </w:rPr>
              <w:t>,</w:t>
            </w:r>
            <w:r w:rsidRPr="003C1B2D">
              <w:rPr>
                <w:rFonts w:ascii="宋体" w:hAnsi="宋体" w:cs="宋体" w:hint="eastAsia"/>
                <w:kern w:val="0"/>
                <w:sz w:val="22"/>
                <w:szCs w:val="22"/>
              </w:rPr>
              <w:t>根据所属群集的最高概率值</w:t>
            </w:r>
            <w:r w:rsidRPr="003C1B2D">
              <w:rPr>
                <w:rFonts w:ascii="宋体" w:cs="宋体"/>
                <w:kern w:val="0"/>
                <w:sz w:val="22"/>
                <w:szCs w:val="22"/>
              </w:rPr>
              <w:t>,</w:t>
            </w:r>
            <w:r w:rsidRPr="003C1B2D">
              <w:rPr>
                <w:rFonts w:ascii="宋体" w:hAnsi="宋体" w:cs="宋体" w:hint="eastAsia"/>
                <w:kern w:val="0"/>
                <w:sz w:val="22"/>
                <w:szCs w:val="22"/>
              </w:rPr>
              <w:t>为数据记录指定群集。研究表明</w:t>
            </w:r>
            <w:r w:rsidRPr="003C1B2D">
              <w:rPr>
                <w:rFonts w:ascii="宋体" w:cs="宋体"/>
                <w:kern w:val="0"/>
                <w:sz w:val="22"/>
                <w:szCs w:val="22"/>
              </w:rPr>
              <w:t>,</w:t>
            </w:r>
            <w:r w:rsidRPr="003C1B2D">
              <w:rPr>
                <w:rFonts w:ascii="宋体" w:hAnsi="宋体" w:cs="宋体" w:hint="eastAsia"/>
                <w:kern w:val="0"/>
                <w:sz w:val="22"/>
                <w:szCs w:val="22"/>
              </w:rPr>
              <w:t>引入混合高斯模型的</w:t>
            </w:r>
            <w:r w:rsidRPr="003C1B2D">
              <w:rPr>
                <w:rFonts w:ascii="宋体" w:hAnsi="宋体" w:cs="宋体"/>
                <w:kern w:val="0"/>
                <w:sz w:val="22"/>
                <w:szCs w:val="22"/>
              </w:rPr>
              <w:t>K-</w:t>
            </w:r>
            <w:r w:rsidRPr="003C1B2D">
              <w:rPr>
                <w:rFonts w:ascii="宋体" w:hAnsi="宋体" w:cs="宋体" w:hint="eastAsia"/>
                <w:kern w:val="0"/>
                <w:sz w:val="22"/>
                <w:szCs w:val="22"/>
              </w:rPr>
              <w:t>均值聚类算法在数据挖掘群集上具有更稳定的结果</w:t>
            </w:r>
            <w:r w:rsidRPr="003C1B2D">
              <w:rPr>
                <w:rFonts w:ascii="宋体" w:cs="宋体"/>
                <w:kern w:val="0"/>
                <w:sz w:val="22"/>
                <w:szCs w:val="22"/>
              </w:rPr>
              <w:t>,</w:t>
            </w:r>
            <w:r w:rsidRPr="003C1B2D">
              <w:rPr>
                <w:rFonts w:ascii="宋体" w:hAnsi="宋体" w:cs="宋体" w:hint="eastAsia"/>
                <w:kern w:val="0"/>
                <w:sz w:val="22"/>
                <w:szCs w:val="22"/>
              </w:rPr>
              <w:t>通过计算期望最大化</w:t>
            </w:r>
            <w:r w:rsidRPr="003C1B2D">
              <w:rPr>
                <w:rFonts w:ascii="宋体" w:cs="宋体"/>
                <w:kern w:val="0"/>
                <w:sz w:val="22"/>
                <w:szCs w:val="22"/>
              </w:rPr>
              <w:t>,</w:t>
            </w:r>
            <w:r w:rsidRPr="003C1B2D">
              <w:rPr>
                <w:rFonts w:ascii="宋体" w:hAnsi="宋体" w:cs="宋体" w:hint="eastAsia"/>
                <w:kern w:val="0"/>
                <w:sz w:val="22"/>
                <w:szCs w:val="22"/>
              </w:rPr>
              <w:t>使数据分布的参数范围与聚类数据达到最佳匹配。</w:t>
            </w:r>
          </w:p>
        </w:tc>
        <w:tc>
          <w:tcPr>
            <w:tcW w:w="108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color w:val="000000"/>
                <w:kern w:val="0"/>
                <w:sz w:val="22"/>
                <w:szCs w:val="22"/>
              </w:rPr>
            </w:pPr>
            <w:r w:rsidRPr="003C1B2D">
              <w:rPr>
                <w:rFonts w:ascii="宋体" w:hAnsi="宋体" w:cs="宋体" w:hint="eastAsia"/>
                <w:color w:val="000000"/>
                <w:kern w:val="0"/>
                <w:sz w:val="22"/>
                <w:szCs w:val="22"/>
              </w:rPr>
              <w:t>三类</w:t>
            </w:r>
          </w:p>
        </w:tc>
      </w:tr>
      <w:tr w:rsidR="00D13449" w:rsidRPr="003C1B2D">
        <w:trPr>
          <w:trHeight w:val="70"/>
        </w:trPr>
        <w:tc>
          <w:tcPr>
            <w:tcW w:w="820" w:type="dxa"/>
            <w:tcBorders>
              <w:top w:val="nil"/>
              <w:left w:val="single" w:sz="4" w:space="0" w:color="auto"/>
              <w:bottom w:val="single" w:sz="4" w:space="0" w:color="auto"/>
              <w:right w:val="single" w:sz="4" w:space="0" w:color="auto"/>
            </w:tcBorders>
            <w:vAlign w:val="center"/>
          </w:tcPr>
          <w:p w:rsidR="00D13449" w:rsidRPr="003C1B2D" w:rsidRDefault="00D13449" w:rsidP="003C1B2D">
            <w:pPr>
              <w:widowControl/>
              <w:jc w:val="center"/>
              <w:rPr>
                <w:rFonts w:ascii="宋体"/>
                <w:kern w:val="0"/>
                <w:sz w:val="22"/>
                <w:szCs w:val="22"/>
              </w:rPr>
            </w:pPr>
            <w:r w:rsidRPr="003C1B2D">
              <w:rPr>
                <w:rFonts w:ascii="宋体" w:hAnsi="宋体" w:cs="宋体"/>
                <w:kern w:val="0"/>
                <w:sz w:val="22"/>
                <w:szCs w:val="22"/>
              </w:rPr>
              <w:t>11</w:t>
            </w:r>
          </w:p>
        </w:tc>
        <w:tc>
          <w:tcPr>
            <w:tcW w:w="126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color w:val="000000"/>
                <w:kern w:val="0"/>
                <w:sz w:val="22"/>
                <w:szCs w:val="22"/>
              </w:rPr>
            </w:pPr>
            <w:r w:rsidRPr="003C1B2D">
              <w:rPr>
                <w:rFonts w:ascii="宋体" w:hAnsi="宋体" w:cs="宋体" w:hint="eastAsia"/>
                <w:color w:val="000000"/>
                <w:kern w:val="0"/>
                <w:sz w:val="22"/>
                <w:szCs w:val="22"/>
              </w:rPr>
              <w:t>侯勇</w:t>
            </w:r>
          </w:p>
        </w:tc>
        <w:tc>
          <w:tcPr>
            <w:tcW w:w="4240" w:type="dxa"/>
            <w:tcBorders>
              <w:top w:val="nil"/>
              <w:left w:val="nil"/>
              <w:bottom w:val="single" w:sz="4" w:space="0" w:color="auto"/>
              <w:right w:val="single" w:sz="4" w:space="0" w:color="auto"/>
            </w:tcBorders>
            <w:vAlign w:val="center"/>
          </w:tcPr>
          <w:p w:rsidR="00D13449" w:rsidRPr="003C1B2D" w:rsidRDefault="00D13449" w:rsidP="00DF6D01">
            <w:pPr>
              <w:widowControl/>
              <w:jc w:val="center"/>
              <w:rPr>
                <w:rFonts w:ascii="宋体"/>
                <w:kern w:val="0"/>
                <w:sz w:val="22"/>
                <w:szCs w:val="22"/>
              </w:rPr>
            </w:pPr>
            <w:r w:rsidRPr="003C1B2D">
              <w:rPr>
                <w:rFonts w:ascii="宋体" w:hAnsi="宋体" w:cs="宋体" w:hint="eastAsia"/>
                <w:kern w:val="0"/>
                <w:sz w:val="22"/>
                <w:szCs w:val="22"/>
              </w:rPr>
              <w:t>一种新颖的多实例集成学习算法</w:t>
            </w:r>
            <w:r w:rsidRPr="003C1B2D">
              <w:rPr>
                <w:rFonts w:ascii="宋体" w:hAnsi="宋体" w:cs="宋体"/>
                <w:kern w:val="0"/>
                <w:sz w:val="22"/>
                <w:szCs w:val="22"/>
              </w:rPr>
              <w:t xml:space="preserve">        </w:t>
            </w:r>
            <w:r>
              <w:rPr>
                <w:rFonts w:ascii="宋体" w:hAnsi="宋体" w:cs="宋体" w:hint="eastAsia"/>
                <w:kern w:val="0"/>
                <w:sz w:val="22"/>
                <w:szCs w:val="22"/>
              </w:rPr>
              <w:t>《</w:t>
            </w:r>
            <w:r w:rsidRPr="003C1B2D">
              <w:rPr>
                <w:rFonts w:ascii="宋体" w:hAnsi="宋体" w:cs="宋体" w:hint="eastAsia"/>
                <w:kern w:val="0"/>
                <w:sz w:val="22"/>
                <w:szCs w:val="22"/>
              </w:rPr>
              <w:t>蚌埠学院学报</w:t>
            </w:r>
            <w:r>
              <w:rPr>
                <w:rFonts w:ascii="宋体" w:hAnsi="宋体" w:cs="宋体" w:hint="eastAsia"/>
                <w:kern w:val="0"/>
                <w:sz w:val="22"/>
                <w:szCs w:val="22"/>
              </w:rPr>
              <w:t>》</w:t>
            </w:r>
            <w:r w:rsidRPr="003C1B2D">
              <w:rPr>
                <w:rFonts w:ascii="宋体" w:hAnsi="宋体" w:cs="宋体"/>
                <w:kern w:val="0"/>
                <w:sz w:val="22"/>
                <w:szCs w:val="22"/>
              </w:rPr>
              <w:t xml:space="preserve">                         2018 (05)</w:t>
            </w:r>
          </w:p>
        </w:tc>
        <w:tc>
          <w:tcPr>
            <w:tcW w:w="576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kern w:val="0"/>
                <w:sz w:val="22"/>
                <w:szCs w:val="22"/>
              </w:rPr>
            </w:pPr>
            <w:r w:rsidRPr="003C1B2D">
              <w:rPr>
                <w:rFonts w:ascii="宋体" w:hAnsi="宋体" w:cs="宋体" w:hint="eastAsia"/>
                <w:kern w:val="0"/>
                <w:sz w:val="22"/>
                <w:szCs w:val="22"/>
              </w:rPr>
              <w:t>分析了多实例学习</w:t>
            </w:r>
            <w:r w:rsidRPr="003C1B2D">
              <w:rPr>
                <w:rFonts w:ascii="宋体" w:hAnsi="宋体" w:cs="宋体"/>
                <w:kern w:val="0"/>
                <w:sz w:val="22"/>
                <w:szCs w:val="22"/>
              </w:rPr>
              <w:t>(MIL)</w:t>
            </w:r>
            <w:r w:rsidRPr="003C1B2D">
              <w:rPr>
                <w:rFonts w:ascii="宋体" w:hAnsi="宋体" w:cs="宋体" w:hint="eastAsia"/>
                <w:kern w:val="0"/>
                <w:sz w:val="22"/>
                <w:szCs w:val="22"/>
              </w:rPr>
              <w:t>在复杂数据目标</w:t>
            </w:r>
            <w:r w:rsidRPr="003C1B2D">
              <w:rPr>
                <w:rFonts w:ascii="宋体" w:hAnsi="宋体" w:cs="宋体"/>
                <w:kern w:val="0"/>
                <w:sz w:val="22"/>
                <w:szCs w:val="22"/>
              </w:rPr>
              <w:t>(</w:t>
            </w:r>
            <w:r w:rsidRPr="003C1B2D">
              <w:rPr>
                <w:rFonts w:ascii="宋体" w:hAnsi="宋体" w:cs="宋体" w:hint="eastAsia"/>
                <w:kern w:val="0"/>
                <w:sz w:val="22"/>
                <w:szCs w:val="22"/>
              </w:rPr>
              <w:t>图像</w:t>
            </w:r>
            <w:r w:rsidRPr="003C1B2D">
              <w:rPr>
                <w:rFonts w:ascii="宋体" w:cs="宋体"/>
                <w:kern w:val="0"/>
                <w:sz w:val="22"/>
                <w:szCs w:val="22"/>
              </w:rPr>
              <w:t>,</w:t>
            </w:r>
            <w:r w:rsidRPr="003C1B2D">
              <w:rPr>
                <w:rFonts w:ascii="宋体" w:hAnsi="宋体" w:cs="宋体" w:hint="eastAsia"/>
                <w:kern w:val="0"/>
                <w:sz w:val="22"/>
                <w:szCs w:val="22"/>
              </w:rPr>
              <w:t>基因</w:t>
            </w:r>
            <w:r w:rsidRPr="003C1B2D">
              <w:rPr>
                <w:rFonts w:ascii="宋体" w:hAnsi="宋体" w:cs="宋体"/>
                <w:kern w:val="0"/>
                <w:sz w:val="22"/>
                <w:szCs w:val="22"/>
              </w:rPr>
              <w:t>)</w:t>
            </w:r>
            <w:r w:rsidRPr="003C1B2D">
              <w:rPr>
                <w:rFonts w:ascii="宋体" w:hAnsi="宋体" w:cs="宋体" w:hint="eastAsia"/>
                <w:kern w:val="0"/>
                <w:sz w:val="22"/>
                <w:szCs w:val="22"/>
              </w:rPr>
              <w:t>等方面的广泛应用</w:t>
            </w:r>
            <w:r w:rsidRPr="003C1B2D">
              <w:rPr>
                <w:rFonts w:ascii="宋体" w:cs="宋体"/>
                <w:kern w:val="0"/>
                <w:sz w:val="22"/>
                <w:szCs w:val="22"/>
              </w:rPr>
              <w:t>,</w:t>
            </w:r>
            <w:r w:rsidRPr="003C1B2D">
              <w:rPr>
                <w:rFonts w:ascii="宋体" w:hAnsi="宋体" w:cs="宋体" w:hint="eastAsia"/>
                <w:kern w:val="0"/>
                <w:sz w:val="22"/>
                <w:szCs w:val="22"/>
              </w:rPr>
              <w:t>针对大多数已存在的</w:t>
            </w:r>
            <w:r w:rsidRPr="003C1B2D">
              <w:rPr>
                <w:rFonts w:ascii="宋体" w:hAnsi="宋体" w:cs="宋体"/>
                <w:kern w:val="0"/>
                <w:sz w:val="22"/>
                <w:szCs w:val="22"/>
              </w:rPr>
              <w:t>MIL</w:t>
            </w:r>
            <w:r w:rsidRPr="003C1B2D">
              <w:rPr>
                <w:rFonts w:ascii="宋体" w:hAnsi="宋体" w:cs="宋体" w:hint="eastAsia"/>
                <w:kern w:val="0"/>
                <w:sz w:val="22"/>
                <w:szCs w:val="22"/>
              </w:rPr>
              <w:t>算法仅能处理小样本或中等规模样本的问题</w:t>
            </w:r>
            <w:r w:rsidRPr="003C1B2D">
              <w:rPr>
                <w:rFonts w:ascii="宋体" w:cs="宋体"/>
                <w:kern w:val="0"/>
                <w:sz w:val="22"/>
                <w:szCs w:val="22"/>
              </w:rPr>
              <w:t>,</w:t>
            </w:r>
            <w:r w:rsidRPr="003C1B2D">
              <w:rPr>
                <w:rFonts w:ascii="宋体" w:hAnsi="宋体" w:cs="宋体" w:hint="eastAsia"/>
                <w:kern w:val="0"/>
                <w:sz w:val="22"/>
                <w:szCs w:val="22"/>
              </w:rPr>
              <w:t>为了处理</w:t>
            </w:r>
            <w:r w:rsidRPr="003C1B2D">
              <w:rPr>
                <w:rFonts w:ascii="宋体" w:hAnsi="宋体" w:cs="宋体"/>
                <w:kern w:val="0"/>
                <w:sz w:val="22"/>
                <w:szCs w:val="22"/>
              </w:rPr>
              <w:t>MIL</w:t>
            </w:r>
            <w:r w:rsidRPr="003C1B2D">
              <w:rPr>
                <w:rFonts w:ascii="宋体" w:hAnsi="宋体" w:cs="宋体" w:hint="eastAsia"/>
                <w:kern w:val="0"/>
                <w:sz w:val="22"/>
                <w:szCs w:val="22"/>
              </w:rPr>
              <w:t>中的大规模问题</w:t>
            </w:r>
            <w:r w:rsidRPr="003C1B2D">
              <w:rPr>
                <w:rFonts w:ascii="宋体" w:cs="宋体"/>
                <w:kern w:val="0"/>
                <w:sz w:val="22"/>
                <w:szCs w:val="22"/>
              </w:rPr>
              <w:t>,</w:t>
            </w:r>
            <w:r w:rsidRPr="003C1B2D">
              <w:rPr>
                <w:rFonts w:ascii="宋体" w:hAnsi="宋体" w:cs="宋体" w:hint="eastAsia"/>
                <w:kern w:val="0"/>
                <w:sz w:val="22"/>
                <w:szCs w:val="22"/>
              </w:rPr>
              <w:t>提出了一种高效可扩展的</w:t>
            </w:r>
            <w:r w:rsidRPr="003C1B2D">
              <w:rPr>
                <w:rFonts w:ascii="宋体" w:hAnsi="宋体" w:cs="宋体"/>
                <w:kern w:val="0"/>
                <w:sz w:val="22"/>
                <w:szCs w:val="22"/>
              </w:rPr>
              <w:t>MIL</w:t>
            </w:r>
            <w:r w:rsidRPr="003C1B2D">
              <w:rPr>
                <w:rFonts w:ascii="宋体" w:hAnsi="宋体" w:cs="宋体" w:hint="eastAsia"/>
                <w:kern w:val="0"/>
                <w:sz w:val="22"/>
                <w:szCs w:val="22"/>
              </w:rPr>
              <w:t>集成学习算法</w:t>
            </w:r>
            <w:r w:rsidRPr="003C1B2D">
              <w:rPr>
                <w:rFonts w:ascii="宋体" w:hAnsi="宋体" w:cs="宋体"/>
                <w:kern w:val="0"/>
                <w:sz w:val="22"/>
                <w:szCs w:val="22"/>
              </w:rPr>
              <w:t>——B2VMI(Bag to Vector Multi-instance)</w:t>
            </w:r>
            <w:r w:rsidRPr="003C1B2D">
              <w:rPr>
                <w:rFonts w:ascii="宋体" w:hAnsi="宋体" w:cs="宋体" w:hint="eastAsia"/>
                <w:kern w:val="0"/>
                <w:sz w:val="22"/>
                <w:szCs w:val="22"/>
              </w:rPr>
              <w:t>。该集成学习算法利用低计算成本的映射方法</w:t>
            </w:r>
            <w:r w:rsidRPr="003C1B2D">
              <w:rPr>
                <w:rFonts w:ascii="宋体" w:cs="宋体"/>
                <w:kern w:val="0"/>
                <w:sz w:val="22"/>
                <w:szCs w:val="22"/>
              </w:rPr>
              <w:t>,</w:t>
            </w:r>
            <w:r w:rsidRPr="003C1B2D">
              <w:rPr>
                <w:rFonts w:ascii="宋体" w:hAnsi="宋体" w:cs="宋体" w:hint="eastAsia"/>
                <w:kern w:val="0"/>
                <w:sz w:val="22"/>
                <w:szCs w:val="22"/>
              </w:rPr>
              <w:t>将传统的</w:t>
            </w:r>
            <w:r w:rsidRPr="003C1B2D">
              <w:rPr>
                <w:rFonts w:ascii="宋体" w:hAnsi="宋体" w:cs="宋体"/>
                <w:kern w:val="0"/>
                <w:sz w:val="22"/>
                <w:szCs w:val="22"/>
              </w:rPr>
              <w:t>MIL</w:t>
            </w:r>
            <w:r w:rsidRPr="003C1B2D">
              <w:rPr>
                <w:rFonts w:ascii="宋体" w:hAnsi="宋体" w:cs="宋体" w:hint="eastAsia"/>
                <w:kern w:val="0"/>
                <w:sz w:val="22"/>
                <w:szCs w:val="22"/>
              </w:rPr>
              <w:t>包映射成新的特征向量表示</w:t>
            </w:r>
            <w:r w:rsidRPr="003C1B2D">
              <w:rPr>
                <w:rFonts w:ascii="宋体" w:cs="宋体"/>
                <w:kern w:val="0"/>
                <w:sz w:val="22"/>
                <w:szCs w:val="22"/>
              </w:rPr>
              <w:t>,</w:t>
            </w:r>
            <w:r w:rsidRPr="003C1B2D">
              <w:rPr>
                <w:rFonts w:ascii="宋体" w:hAnsi="宋体" w:cs="宋体" w:hint="eastAsia"/>
                <w:kern w:val="0"/>
                <w:sz w:val="22"/>
                <w:szCs w:val="22"/>
              </w:rPr>
              <w:t>以此方式获得包级信息。在多个多实例数据集上的实验表明</w:t>
            </w:r>
            <w:r w:rsidRPr="003C1B2D">
              <w:rPr>
                <w:rFonts w:ascii="宋体" w:hAnsi="宋体" w:cs="宋体"/>
                <w:kern w:val="0"/>
                <w:sz w:val="22"/>
                <w:szCs w:val="22"/>
              </w:rPr>
              <w:t>,B2VMI</w:t>
            </w:r>
            <w:r w:rsidRPr="003C1B2D">
              <w:rPr>
                <w:rFonts w:ascii="宋体" w:hAnsi="宋体" w:cs="宋体" w:hint="eastAsia"/>
                <w:kern w:val="0"/>
                <w:sz w:val="22"/>
                <w:szCs w:val="22"/>
              </w:rPr>
              <w:t>具有可扩展等优秀性能</w:t>
            </w:r>
            <w:r w:rsidRPr="003C1B2D">
              <w:rPr>
                <w:rFonts w:ascii="宋体" w:cs="宋体"/>
                <w:kern w:val="0"/>
                <w:sz w:val="22"/>
                <w:szCs w:val="22"/>
              </w:rPr>
              <w:t>,</w:t>
            </w:r>
            <w:r w:rsidRPr="003C1B2D">
              <w:rPr>
                <w:rFonts w:ascii="宋体" w:hAnsi="宋体" w:cs="宋体" w:hint="eastAsia"/>
                <w:kern w:val="0"/>
                <w:sz w:val="22"/>
                <w:szCs w:val="22"/>
              </w:rPr>
              <w:t>该算法不仅能够取得同当前先进的</w:t>
            </w:r>
            <w:r w:rsidRPr="003C1B2D">
              <w:rPr>
                <w:rFonts w:ascii="宋体" w:hAnsi="宋体" w:cs="宋体"/>
                <w:kern w:val="0"/>
                <w:sz w:val="22"/>
                <w:szCs w:val="22"/>
              </w:rPr>
              <w:t>MIL</w:t>
            </w:r>
            <w:r w:rsidRPr="003C1B2D">
              <w:rPr>
                <w:rFonts w:ascii="宋体" w:hAnsi="宋体" w:cs="宋体" w:hint="eastAsia"/>
                <w:kern w:val="0"/>
                <w:sz w:val="22"/>
                <w:szCs w:val="22"/>
              </w:rPr>
              <w:t>集成学习算法可比较的精确度</w:t>
            </w:r>
            <w:r w:rsidRPr="003C1B2D">
              <w:rPr>
                <w:rFonts w:ascii="宋体" w:cs="宋体"/>
                <w:kern w:val="0"/>
                <w:sz w:val="22"/>
                <w:szCs w:val="22"/>
              </w:rPr>
              <w:t>,</w:t>
            </w:r>
            <w:r w:rsidRPr="003C1B2D">
              <w:rPr>
                <w:rFonts w:ascii="宋体" w:hAnsi="宋体" w:cs="宋体" w:hint="eastAsia"/>
                <w:kern w:val="0"/>
                <w:sz w:val="22"/>
                <w:szCs w:val="22"/>
              </w:rPr>
              <w:t>而且具有比其他</w:t>
            </w:r>
            <w:r w:rsidRPr="003C1B2D">
              <w:rPr>
                <w:rFonts w:ascii="宋体" w:hAnsi="宋体" w:cs="宋体"/>
                <w:kern w:val="0"/>
                <w:sz w:val="22"/>
                <w:szCs w:val="22"/>
              </w:rPr>
              <w:t>MIL</w:t>
            </w:r>
            <w:r w:rsidRPr="003C1B2D">
              <w:rPr>
                <w:rFonts w:ascii="宋体" w:hAnsi="宋体" w:cs="宋体" w:hint="eastAsia"/>
                <w:kern w:val="0"/>
                <w:sz w:val="22"/>
                <w:szCs w:val="22"/>
              </w:rPr>
              <w:t>集成学习算法快</w:t>
            </w:r>
            <w:r w:rsidRPr="003C1B2D">
              <w:rPr>
                <w:rFonts w:ascii="宋体" w:hAnsi="宋体" w:cs="宋体"/>
                <w:kern w:val="0"/>
                <w:sz w:val="22"/>
                <w:szCs w:val="22"/>
              </w:rPr>
              <w:t>5</w:t>
            </w:r>
            <w:r w:rsidRPr="003C1B2D">
              <w:rPr>
                <w:rFonts w:ascii="宋体" w:hAnsi="宋体" w:cs="宋体" w:hint="eastAsia"/>
                <w:kern w:val="0"/>
                <w:sz w:val="22"/>
                <w:szCs w:val="22"/>
              </w:rPr>
              <w:t>倍的效率。</w:t>
            </w:r>
          </w:p>
        </w:tc>
        <w:tc>
          <w:tcPr>
            <w:tcW w:w="108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color w:val="000000"/>
                <w:kern w:val="0"/>
                <w:sz w:val="22"/>
                <w:szCs w:val="22"/>
              </w:rPr>
            </w:pPr>
            <w:r w:rsidRPr="003C1B2D">
              <w:rPr>
                <w:rFonts w:ascii="宋体" w:hAnsi="宋体" w:cs="宋体" w:hint="eastAsia"/>
                <w:color w:val="000000"/>
                <w:kern w:val="0"/>
                <w:sz w:val="22"/>
                <w:szCs w:val="22"/>
              </w:rPr>
              <w:t>三类</w:t>
            </w:r>
          </w:p>
        </w:tc>
      </w:tr>
      <w:tr w:rsidR="00D13449" w:rsidRPr="003C1B2D">
        <w:trPr>
          <w:trHeight w:val="1999"/>
        </w:trPr>
        <w:tc>
          <w:tcPr>
            <w:tcW w:w="820" w:type="dxa"/>
            <w:tcBorders>
              <w:top w:val="nil"/>
              <w:left w:val="single" w:sz="4" w:space="0" w:color="auto"/>
              <w:bottom w:val="single" w:sz="4" w:space="0" w:color="auto"/>
              <w:right w:val="single" w:sz="4" w:space="0" w:color="auto"/>
            </w:tcBorders>
            <w:vAlign w:val="center"/>
          </w:tcPr>
          <w:p w:rsidR="00D13449" w:rsidRPr="003C1B2D" w:rsidRDefault="00D13449" w:rsidP="003C1B2D">
            <w:pPr>
              <w:widowControl/>
              <w:jc w:val="center"/>
              <w:rPr>
                <w:rFonts w:ascii="宋体"/>
                <w:kern w:val="0"/>
                <w:sz w:val="22"/>
                <w:szCs w:val="22"/>
              </w:rPr>
            </w:pPr>
            <w:r w:rsidRPr="003C1B2D">
              <w:rPr>
                <w:rFonts w:ascii="宋体" w:hAnsi="宋体" w:cs="宋体"/>
                <w:kern w:val="0"/>
                <w:sz w:val="22"/>
                <w:szCs w:val="22"/>
              </w:rPr>
              <w:t>12</w:t>
            </w:r>
          </w:p>
        </w:tc>
        <w:tc>
          <w:tcPr>
            <w:tcW w:w="126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color w:val="000000"/>
                <w:kern w:val="0"/>
                <w:sz w:val="22"/>
                <w:szCs w:val="22"/>
              </w:rPr>
            </w:pPr>
            <w:r w:rsidRPr="003C1B2D">
              <w:rPr>
                <w:rFonts w:ascii="宋体" w:hAnsi="宋体" w:cs="宋体" w:hint="eastAsia"/>
                <w:color w:val="000000"/>
                <w:kern w:val="0"/>
                <w:sz w:val="22"/>
                <w:szCs w:val="22"/>
              </w:rPr>
              <w:t>宫原野</w:t>
            </w:r>
          </w:p>
        </w:tc>
        <w:tc>
          <w:tcPr>
            <w:tcW w:w="4240" w:type="dxa"/>
            <w:tcBorders>
              <w:top w:val="nil"/>
              <w:left w:val="nil"/>
              <w:bottom w:val="single" w:sz="4" w:space="0" w:color="auto"/>
              <w:right w:val="single" w:sz="4" w:space="0" w:color="auto"/>
            </w:tcBorders>
            <w:vAlign w:val="center"/>
          </w:tcPr>
          <w:p w:rsidR="00D13449" w:rsidRPr="003C1B2D" w:rsidRDefault="00D13449" w:rsidP="00824EC4">
            <w:pPr>
              <w:widowControl/>
              <w:jc w:val="center"/>
              <w:rPr>
                <w:rFonts w:ascii="宋体"/>
                <w:kern w:val="0"/>
                <w:sz w:val="22"/>
                <w:szCs w:val="22"/>
              </w:rPr>
            </w:pPr>
            <w:r w:rsidRPr="003C1B2D">
              <w:rPr>
                <w:rFonts w:ascii="宋体" w:hAnsi="宋体" w:cs="宋体" w:hint="eastAsia"/>
                <w:kern w:val="0"/>
                <w:sz w:val="22"/>
                <w:szCs w:val="22"/>
              </w:rPr>
              <w:t>带有交叉信道的高精细度微环滤波器</w:t>
            </w:r>
            <w:r w:rsidRPr="003C1B2D">
              <w:rPr>
                <w:rFonts w:ascii="宋体" w:hAnsi="宋体" w:cs="宋体"/>
                <w:kern w:val="0"/>
                <w:sz w:val="22"/>
                <w:szCs w:val="22"/>
              </w:rPr>
              <w:t xml:space="preserve"> </w:t>
            </w:r>
            <w:r w:rsidRPr="003C1B2D">
              <w:rPr>
                <w:rFonts w:ascii="宋体" w:hAnsi="宋体" w:cs="宋体" w:hint="eastAsia"/>
                <w:kern w:val="0"/>
                <w:sz w:val="22"/>
                <w:szCs w:val="22"/>
              </w:rPr>
              <w:t>西</w:t>
            </w:r>
            <w:r>
              <w:rPr>
                <w:rFonts w:ascii="宋体" w:hAnsi="宋体" w:cs="宋体" w:hint="eastAsia"/>
                <w:kern w:val="0"/>
                <w:sz w:val="22"/>
                <w:szCs w:val="22"/>
              </w:rPr>
              <w:t>《</w:t>
            </w:r>
            <w:r w:rsidRPr="003C1B2D">
              <w:rPr>
                <w:rFonts w:ascii="宋体" w:hAnsi="宋体" w:cs="宋体" w:hint="eastAsia"/>
                <w:kern w:val="0"/>
                <w:sz w:val="22"/>
                <w:szCs w:val="22"/>
              </w:rPr>
              <w:t>华大学学报</w:t>
            </w:r>
            <w:r w:rsidRPr="003C1B2D">
              <w:rPr>
                <w:rFonts w:ascii="宋体" w:hAnsi="宋体" w:cs="宋体"/>
                <w:kern w:val="0"/>
                <w:sz w:val="22"/>
                <w:szCs w:val="22"/>
              </w:rPr>
              <w:t>(</w:t>
            </w:r>
            <w:r w:rsidRPr="003C1B2D">
              <w:rPr>
                <w:rFonts w:ascii="宋体" w:hAnsi="宋体" w:cs="宋体" w:hint="eastAsia"/>
                <w:kern w:val="0"/>
                <w:sz w:val="22"/>
                <w:szCs w:val="22"/>
              </w:rPr>
              <w:t>自然科学版</w:t>
            </w:r>
            <w:r w:rsidRPr="003C1B2D">
              <w:rPr>
                <w:rFonts w:ascii="宋体" w:hAnsi="宋体" w:cs="宋体"/>
                <w:kern w:val="0"/>
                <w:sz w:val="22"/>
                <w:szCs w:val="22"/>
              </w:rPr>
              <w:t>)</w:t>
            </w:r>
            <w:r>
              <w:rPr>
                <w:rFonts w:ascii="宋体" w:hAnsi="宋体" w:cs="宋体"/>
                <w:kern w:val="0"/>
                <w:sz w:val="22"/>
                <w:szCs w:val="22"/>
              </w:rPr>
              <w:t xml:space="preserve"> </w:t>
            </w:r>
            <w:r>
              <w:rPr>
                <w:rFonts w:ascii="宋体" w:hAnsi="宋体" w:cs="宋体" w:hint="eastAsia"/>
                <w:kern w:val="0"/>
                <w:sz w:val="22"/>
                <w:szCs w:val="22"/>
              </w:rPr>
              <w:t>》</w:t>
            </w:r>
            <w:r w:rsidRPr="003C1B2D">
              <w:rPr>
                <w:rFonts w:ascii="宋体" w:hAnsi="宋体" w:cs="宋体"/>
                <w:kern w:val="0"/>
                <w:sz w:val="22"/>
                <w:szCs w:val="22"/>
              </w:rPr>
              <w:t xml:space="preserve">            2018 (06)</w:t>
            </w:r>
          </w:p>
        </w:tc>
        <w:tc>
          <w:tcPr>
            <w:tcW w:w="576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kern w:val="0"/>
                <w:sz w:val="22"/>
                <w:szCs w:val="22"/>
              </w:rPr>
            </w:pPr>
            <w:r w:rsidRPr="003C1B2D">
              <w:rPr>
                <w:rFonts w:ascii="宋体" w:hAnsi="宋体" w:cs="宋体" w:hint="eastAsia"/>
                <w:kern w:val="0"/>
                <w:sz w:val="22"/>
                <w:szCs w:val="22"/>
              </w:rPr>
              <w:t>针对微环滤波器件对窄带宽和高精细度的需求</w:t>
            </w:r>
            <w:r w:rsidRPr="003C1B2D">
              <w:rPr>
                <w:rFonts w:ascii="宋体" w:cs="宋体"/>
                <w:kern w:val="0"/>
                <w:sz w:val="22"/>
                <w:szCs w:val="22"/>
              </w:rPr>
              <w:t>,</w:t>
            </w:r>
            <w:r w:rsidRPr="003C1B2D">
              <w:rPr>
                <w:rFonts w:ascii="宋体" w:hAnsi="宋体" w:cs="宋体" w:hint="eastAsia"/>
                <w:kern w:val="0"/>
                <w:sz w:val="22"/>
                <w:szCs w:val="22"/>
              </w:rPr>
              <w:t>设计出一种带有交叉信道的微环滤波器。采用信号流程图理论和微环谐振器理论</w:t>
            </w:r>
            <w:r w:rsidRPr="003C1B2D">
              <w:rPr>
                <w:rFonts w:ascii="宋体" w:cs="宋体"/>
                <w:kern w:val="0"/>
                <w:sz w:val="22"/>
                <w:szCs w:val="22"/>
              </w:rPr>
              <w:t>,</w:t>
            </w:r>
            <w:r w:rsidRPr="003C1B2D">
              <w:rPr>
                <w:rFonts w:ascii="宋体" w:hAnsi="宋体" w:cs="宋体" w:hint="eastAsia"/>
                <w:kern w:val="0"/>
                <w:sz w:val="22"/>
                <w:szCs w:val="22"/>
              </w:rPr>
              <w:t>推导出滤波器在</w:t>
            </w:r>
            <w:r w:rsidRPr="003C1B2D">
              <w:rPr>
                <w:rFonts w:ascii="宋体" w:hAnsi="宋体" w:cs="宋体"/>
                <w:kern w:val="0"/>
                <w:sz w:val="22"/>
                <w:szCs w:val="22"/>
              </w:rPr>
              <w:t>drop</w:t>
            </w:r>
            <w:r w:rsidRPr="003C1B2D">
              <w:rPr>
                <w:rFonts w:ascii="宋体" w:hAnsi="宋体" w:cs="宋体" w:hint="eastAsia"/>
                <w:kern w:val="0"/>
                <w:sz w:val="22"/>
                <w:szCs w:val="22"/>
              </w:rPr>
              <w:t>端和</w:t>
            </w:r>
            <w:r w:rsidRPr="003C1B2D">
              <w:rPr>
                <w:rFonts w:ascii="宋体" w:hAnsi="宋体" w:cs="宋体"/>
                <w:kern w:val="0"/>
                <w:sz w:val="22"/>
                <w:szCs w:val="22"/>
              </w:rPr>
              <w:t>through</w:t>
            </w:r>
            <w:r w:rsidRPr="003C1B2D">
              <w:rPr>
                <w:rFonts w:ascii="宋体" w:hAnsi="宋体" w:cs="宋体" w:hint="eastAsia"/>
                <w:kern w:val="0"/>
                <w:sz w:val="22"/>
                <w:szCs w:val="22"/>
              </w:rPr>
              <w:t>端光强传递函数</w:t>
            </w:r>
            <w:r w:rsidRPr="003C1B2D">
              <w:rPr>
                <w:rFonts w:ascii="宋体" w:cs="宋体"/>
                <w:kern w:val="0"/>
                <w:sz w:val="22"/>
                <w:szCs w:val="22"/>
              </w:rPr>
              <w:t>,</w:t>
            </w:r>
            <w:r w:rsidRPr="003C1B2D">
              <w:rPr>
                <w:rFonts w:ascii="宋体" w:hAnsi="宋体" w:cs="宋体" w:hint="eastAsia"/>
                <w:kern w:val="0"/>
                <w:sz w:val="22"/>
                <w:szCs w:val="22"/>
              </w:rPr>
              <w:t>据此在谐振波长</w:t>
            </w:r>
            <w:r w:rsidRPr="003C1B2D">
              <w:rPr>
                <w:rFonts w:ascii="宋体" w:hAnsi="宋体" w:cs="宋体"/>
                <w:kern w:val="0"/>
                <w:sz w:val="22"/>
                <w:szCs w:val="22"/>
              </w:rPr>
              <w:t>1 550nm</w:t>
            </w:r>
            <w:r w:rsidRPr="003C1B2D">
              <w:rPr>
                <w:rFonts w:ascii="宋体" w:hAnsi="宋体" w:cs="宋体" w:hint="eastAsia"/>
                <w:kern w:val="0"/>
                <w:sz w:val="22"/>
                <w:szCs w:val="22"/>
              </w:rPr>
              <w:t>处对该器件进行模拟与优化。结果表明</w:t>
            </w:r>
            <w:r w:rsidRPr="003C1B2D">
              <w:rPr>
                <w:rFonts w:ascii="宋体" w:hAnsi="宋体" w:cs="宋体"/>
                <w:kern w:val="0"/>
                <w:sz w:val="22"/>
                <w:szCs w:val="22"/>
              </w:rPr>
              <w:t>:</w:t>
            </w:r>
            <w:r w:rsidRPr="003C1B2D">
              <w:rPr>
                <w:rFonts w:ascii="宋体" w:hAnsi="宋体" w:cs="宋体" w:hint="eastAsia"/>
                <w:kern w:val="0"/>
                <w:sz w:val="22"/>
                <w:szCs w:val="22"/>
              </w:rPr>
              <w:t>取微环半径</w:t>
            </w:r>
            <w:r w:rsidRPr="003C1B2D">
              <w:rPr>
                <w:rFonts w:ascii="宋体" w:hAnsi="宋体" w:cs="宋体"/>
                <w:kern w:val="0"/>
                <w:sz w:val="22"/>
                <w:szCs w:val="22"/>
              </w:rPr>
              <w:t>r=30. 74</w:t>
            </w:r>
            <w:r w:rsidRPr="003C1B2D">
              <w:rPr>
                <w:rFonts w:ascii="宋体" w:hAnsi="宋体" w:cs="宋体" w:hint="eastAsia"/>
                <w:kern w:val="0"/>
                <w:sz w:val="22"/>
                <w:szCs w:val="22"/>
              </w:rPr>
              <w:t>μ</w:t>
            </w:r>
            <w:r w:rsidRPr="003C1B2D">
              <w:rPr>
                <w:rFonts w:ascii="宋体" w:hAnsi="宋体" w:cs="宋体"/>
                <w:kern w:val="0"/>
                <w:sz w:val="22"/>
                <w:szCs w:val="22"/>
              </w:rPr>
              <w:t>m,</w:t>
            </w:r>
            <w:r w:rsidRPr="003C1B2D">
              <w:rPr>
                <w:rFonts w:ascii="宋体" w:hAnsi="宋体" w:cs="宋体" w:hint="eastAsia"/>
                <w:kern w:val="0"/>
                <w:sz w:val="22"/>
                <w:szCs w:val="22"/>
              </w:rPr>
              <w:t>在交叉信道单微环滤波器中</w:t>
            </w:r>
            <w:r w:rsidRPr="003C1B2D">
              <w:rPr>
                <w:rFonts w:ascii="宋体" w:cs="宋体"/>
                <w:kern w:val="0"/>
                <w:sz w:val="22"/>
                <w:szCs w:val="22"/>
              </w:rPr>
              <w:t>,</w:t>
            </w:r>
            <w:r w:rsidRPr="003C1B2D">
              <w:rPr>
                <w:rFonts w:ascii="宋体" w:hAnsi="宋体" w:cs="宋体" w:hint="eastAsia"/>
                <w:kern w:val="0"/>
                <w:sz w:val="22"/>
                <w:szCs w:val="22"/>
              </w:rPr>
              <w:t>微环与信道波导间耦合系数为</w:t>
            </w:r>
            <w:r w:rsidRPr="003C1B2D">
              <w:rPr>
                <w:rFonts w:ascii="宋体" w:hAnsi="宋体" w:cs="宋体"/>
                <w:kern w:val="0"/>
                <w:sz w:val="22"/>
                <w:szCs w:val="22"/>
              </w:rPr>
              <w:t>0. 1,through</w:t>
            </w:r>
            <w:r w:rsidRPr="003C1B2D">
              <w:rPr>
                <w:rFonts w:ascii="宋体" w:hAnsi="宋体" w:cs="宋体" w:hint="eastAsia"/>
                <w:kern w:val="0"/>
                <w:sz w:val="22"/>
                <w:szCs w:val="22"/>
              </w:rPr>
              <w:t>端光谱具有较高的精细度</w:t>
            </w:r>
            <w:r w:rsidRPr="003C1B2D">
              <w:rPr>
                <w:rFonts w:ascii="宋体" w:cs="宋体"/>
                <w:kern w:val="0"/>
                <w:sz w:val="22"/>
                <w:szCs w:val="22"/>
              </w:rPr>
              <w:t>,</w:t>
            </w:r>
            <w:r w:rsidRPr="003C1B2D">
              <w:rPr>
                <w:rFonts w:ascii="宋体" w:hAnsi="宋体" w:cs="宋体" w:hint="eastAsia"/>
                <w:kern w:val="0"/>
                <w:sz w:val="22"/>
                <w:szCs w:val="22"/>
              </w:rPr>
              <w:t>属于周期型窄带高消光比带阻滤波器；</w:t>
            </w:r>
            <w:r w:rsidRPr="003C1B2D">
              <w:rPr>
                <w:rFonts w:ascii="宋体" w:hAnsi="宋体" w:cs="宋体"/>
                <w:kern w:val="0"/>
                <w:sz w:val="22"/>
                <w:szCs w:val="22"/>
              </w:rPr>
              <w:t>drop</w:t>
            </w:r>
            <w:r w:rsidRPr="003C1B2D">
              <w:rPr>
                <w:rFonts w:ascii="宋体" w:hAnsi="宋体" w:cs="宋体" w:hint="eastAsia"/>
                <w:kern w:val="0"/>
                <w:sz w:val="22"/>
                <w:szCs w:val="22"/>
              </w:rPr>
              <w:t>端光谱带宽极窄</w:t>
            </w:r>
            <w:r w:rsidRPr="003C1B2D">
              <w:rPr>
                <w:rFonts w:ascii="宋体" w:cs="宋体"/>
                <w:kern w:val="0"/>
                <w:sz w:val="22"/>
                <w:szCs w:val="22"/>
              </w:rPr>
              <w:t>,</w:t>
            </w:r>
            <w:r w:rsidRPr="003C1B2D">
              <w:rPr>
                <w:rFonts w:ascii="宋体" w:hAnsi="宋体" w:cs="宋体" w:hint="eastAsia"/>
                <w:kern w:val="0"/>
                <w:sz w:val="22"/>
                <w:szCs w:val="22"/>
              </w:rPr>
              <w:t>可以将其用作固定波长激光器。在交叉信道微环串联耦合滤波器中</w:t>
            </w:r>
            <w:r w:rsidRPr="003C1B2D">
              <w:rPr>
                <w:rFonts w:ascii="宋体" w:cs="宋体"/>
                <w:kern w:val="0"/>
                <w:sz w:val="22"/>
                <w:szCs w:val="22"/>
              </w:rPr>
              <w:t>,</w:t>
            </w:r>
            <w:r w:rsidRPr="003C1B2D">
              <w:rPr>
                <w:rFonts w:ascii="宋体" w:hAnsi="宋体" w:cs="宋体" w:hint="eastAsia"/>
                <w:kern w:val="0"/>
                <w:sz w:val="22"/>
                <w:szCs w:val="22"/>
              </w:rPr>
              <w:t>微环与波导间耦合系数取</w:t>
            </w:r>
            <w:r w:rsidRPr="003C1B2D">
              <w:rPr>
                <w:rFonts w:ascii="宋体" w:hAnsi="宋体" w:cs="宋体"/>
                <w:kern w:val="0"/>
                <w:sz w:val="22"/>
                <w:szCs w:val="22"/>
              </w:rPr>
              <w:t>0. 05,</w:t>
            </w:r>
            <w:r w:rsidRPr="003C1B2D">
              <w:rPr>
                <w:rFonts w:ascii="宋体" w:hAnsi="宋体" w:cs="宋体" w:hint="eastAsia"/>
                <w:kern w:val="0"/>
                <w:sz w:val="22"/>
                <w:szCs w:val="22"/>
              </w:rPr>
              <w:t>环间耦合系数取</w:t>
            </w:r>
            <w:r w:rsidRPr="003C1B2D">
              <w:rPr>
                <w:rFonts w:ascii="宋体" w:hAnsi="宋体" w:cs="宋体"/>
                <w:kern w:val="0"/>
                <w:sz w:val="22"/>
                <w:szCs w:val="22"/>
              </w:rPr>
              <w:t>0. 000 4</w:t>
            </w:r>
            <w:r w:rsidRPr="003C1B2D">
              <w:rPr>
                <w:rFonts w:ascii="宋体" w:hAnsi="宋体" w:cs="宋体" w:hint="eastAsia"/>
                <w:kern w:val="0"/>
                <w:sz w:val="22"/>
                <w:szCs w:val="22"/>
              </w:rPr>
              <w:t>时</w:t>
            </w:r>
            <w:r w:rsidRPr="003C1B2D">
              <w:rPr>
                <w:rFonts w:ascii="宋体" w:cs="宋体"/>
                <w:kern w:val="0"/>
                <w:sz w:val="22"/>
                <w:szCs w:val="22"/>
              </w:rPr>
              <w:t>,</w:t>
            </w:r>
            <w:r w:rsidRPr="003C1B2D">
              <w:rPr>
                <w:rFonts w:ascii="宋体" w:hAnsi="宋体" w:cs="宋体" w:hint="eastAsia"/>
                <w:kern w:val="0"/>
                <w:sz w:val="22"/>
                <w:szCs w:val="22"/>
              </w:rPr>
              <w:t>滤波器</w:t>
            </w:r>
            <w:r w:rsidRPr="003C1B2D">
              <w:rPr>
                <w:rFonts w:ascii="宋体" w:hAnsi="宋体" w:cs="宋体"/>
                <w:kern w:val="0"/>
                <w:sz w:val="22"/>
                <w:szCs w:val="22"/>
              </w:rPr>
              <w:t>drop</w:t>
            </w:r>
            <w:r w:rsidRPr="003C1B2D">
              <w:rPr>
                <w:rFonts w:ascii="宋体" w:hAnsi="宋体" w:cs="宋体" w:hint="eastAsia"/>
                <w:kern w:val="0"/>
                <w:sz w:val="22"/>
                <w:szCs w:val="22"/>
              </w:rPr>
              <w:t>端输出光谱具有顶部平坦</w:t>
            </w:r>
            <w:r w:rsidRPr="003C1B2D">
              <w:rPr>
                <w:rFonts w:ascii="宋体" w:cs="宋体"/>
                <w:kern w:val="0"/>
                <w:sz w:val="22"/>
                <w:szCs w:val="22"/>
              </w:rPr>
              <w:t>,</w:t>
            </w:r>
            <w:r w:rsidRPr="003C1B2D">
              <w:rPr>
                <w:rFonts w:ascii="宋体" w:hAnsi="宋体" w:cs="宋体" w:hint="eastAsia"/>
                <w:kern w:val="0"/>
                <w:sz w:val="22"/>
                <w:szCs w:val="22"/>
              </w:rPr>
              <w:t>边沿滚降明显的特点。经数值计算得出</w:t>
            </w:r>
            <w:r w:rsidRPr="003C1B2D">
              <w:rPr>
                <w:rFonts w:ascii="宋体" w:cs="宋体"/>
                <w:kern w:val="0"/>
                <w:sz w:val="22"/>
                <w:szCs w:val="22"/>
              </w:rPr>
              <w:t>,</w:t>
            </w:r>
            <w:r w:rsidRPr="003C1B2D">
              <w:rPr>
                <w:rFonts w:ascii="宋体" w:hAnsi="宋体" w:cs="宋体" w:hint="eastAsia"/>
                <w:kern w:val="0"/>
                <w:sz w:val="22"/>
                <w:szCs w:val="22"/>
              </w:rPr>
              <w:t>交叉信道微环串联耦合滤波器的精细度为</w:t>
            </w:r>
            <w:r w:rsidRPr="003C1B2D">
              <w:rPr>
                <w:rFonts w:ascii="宋体" w:hAnsi="宋体" w:cs="宋体"/>
                <w:kern w:val="0"/>
                <w:sz w:val="22"/>
                <w:szCs w:val="22"/>
              </w:rPr>
              <w:t>105. 41,</w:t>
            </w:r>
            <w:r w:rsidRPr="003C1B2D">
              <w:rPr>
                <w:rFonts w:ascii="宋体" w:hAnsi="宋体" w:cs="宋体" w:hint="eastAsia"/>
                <w:kern w:val="0"/>
                <w:sz w:val="22"/>
                <w:szCs w:val="22"/>
              </w:rPr>
              <w:t>品质因子为</w:t>
            </w:r>
            <w:r w:rsidRPr="003C1B2D">
              <w:rPr>
                <w:rFonts w:ascii="宋体" w:hAnsi="宋体" w:cs="宋体"/>
                <w:kern w:val="0"/>
                <w:sz w:val="22"/>
                <w:szCs w:val="22"/>
              </w:rPr>
              <w:t>4. 189</w:t>
            </w:r>
            <w:r w:rsidRPr="003C1B2D">
              <w:rPr>
                <w:rFonts w:ascii="宋体" w:hAnsi="宋体" w:cs="宋体" w:hint="eastAsia"/>
                <w:kern w:val="0"/>
                <w:sz w:val="22"/>
                <w:szCs w:val="22"/>
              </w:rPr>
              <w:t>×</w:t>
            </w:r>
            <w:r w:rsidRPr="003C1B2D">
              <w:rPr>
                <w:rFonts w:ascii="宋体" w:hAnsi="宋体" w:cs="宋体"/>
                <w:kern w:val="0"/>
                <w:sz w:val="22"/>
                <w:szCs w:val="22"/>
              </w:rPr>
              <w:t>10~4</w:t>
            </w:r>
            <w:r w:rsidRPr="003C1B2D">
              <w:rPr>
                <w:rFonts w:ascii="宋体" w:hAnsi="宋体" w:cs="宋体" w:hint="eastAsia"/>
                <w:kern w:val="0"/>
                <w:sz w:val="22"/>
                <w:szCs w:val="22"/>
              </w:rPr>
              <w:t>。分析结果表明</w:t>
            </w:r>
            <w:r w:rsidRPr="003C1B2D">
              <w:rPr>
                <w:rFonts w:ascii="宋体" w:cs="宋体"/>
                <w:kern w:val="0"/>
                <w:sz w:val="22"/>
                <w:szCs w:val="22"/>
              </w:rPr>
              <w:t>,</w:t>
            </w:r>
            <w:r w:rsidRPr="003C1B2D">
              <w:rPr>
                <w:rFonts w:ascii="宋体" w:hAnsi="宋体" w:cs="宋体" w:hint="eastAsia"/>
                <w:kern w:val="0"/>
                <w:sz w:val="22"/>
                <w:szCs w:val="22"/>
              </w:rPr>
              <w:t>本文设计的带有交叉信道的微环滤波器在保持优良滤波特性的前提下</w:t>
            </w:r>
            <w:r w:rsidRPr="003C1B2D">
              <w:rPr>
                <w:rFonts w:ascii="宋体" w:cs="宋体"/>
                <w:kern w:val="0"/>
                <w:sz w:val="22"/>
                <w:szCs w:val="22"/>
              </w:rPr>
              <w:t>,</w:t>
            </w:r>
            <w:r w:rsidRPr="003C1B2D">
              <w:rPr>
                <w:rFonts w:ascii="宋体" w:hAnsi="宋体" w:cs="宋体" w:hint="eastAsia"/>
                <w:kern w:val="0"/>
                <w:sz w:val="22"/>
                <w:szCs w:val="22"/>
              </w:rPr>
              <w:t>使滤波器的精细度进一步提高。</w:t>
            </w:r>
          </w:p>
        </w:tc>
        <w:tc>
          <w:tcPr>
            <w:tcW w:w="108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color w:val="000000"/>
                <w:kern w:val="0"/>
                <w:sz w:val="22"/>
                <w:szCs w:val="22"/>
              </w:rPr>
            </w:pPr>
            <w:r w:rsidRPr="003C1B2D">
              <w:rPr>
                <w:rFonts w:ascii="宋体" w:hAnsi="宋体" w:cs="宋体" w:hint="eastAsia"/>
                <w:color w:val="000000"/>
                <w:kern w:val="0"/>
                <w:sz w:val="22"/>
                <w:szCs w:val="22"/>
              </w:rPr>
              <w:t>三类</w:t>
            </w:r>
          </w:p>
        </w:tc>
      </w:tr>
      <w:tr w:rsidR="00D13449" w:rsidRPr="003C1B2D">
        <w:trPr>
          <w:trHeight w:val="70"/>
        </w:trPr>
        <w:tc>
          <w:tcPr>
            <w:tcW w:w="820" w:type="dxa"/>
            <w:tcBorders>
              <w:top w:val="nil"/>
              <w:left w:val="single" w:sz="4" w:space="0" w:color="auto"/>
              <w:bottom w:val="single" w:sz="4" w:space="0" w:color="auto"/>
              <w:right w:val="single" w:sz="4" w:space="0" w:color="auto"/>
            </w:tcBorders>
            <w:vAlign w:val="center"/>
          </w:tcPr>
          <w:p w:rsidR="00D13449" w:rsidRPr="003C1B2D" w:rsidRDefault="00D13449" w:rsidP="003C1B2D">
            <w:pPr>
              <w:widowControl/>
              <w:jc w:val="center"/>
              <w:rPr>
                <w:rFonts w:ascii="宋体"/>
                <w:kern w:val="0"/>
                <w:sz w:val="22"/>
                <w:szCs w:val="22"/>
              </w:rPr>
            </w:pPr>
            <w:r w:rsidRPr="003C1B2D">
              <w:rPr>
                <w:rFonts w:ascii="宋体" w:hAnsi="宋体" w:cs="宋体"/>
                <w:kern w:val="0"/>
                <w:sz w:val="22"/>
                <w:szCs w:val="22"/>
              </w:rPr>
              <w:t>13</w:t>
            </w:r>
          </w:p>
        </w:tc>
        <w:tc>
          <w:tcPr>
            <w:tcW w:w="126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color w:val="000000"/>
                <w:kern w:val="0"/>
                <w:sz w:val="22"/>
                <w:szCs w:val="22"/>
              </w:rPr>
            </w:pPr>
            <w:r w:rsidRPr="003C1B2D">
              <w:rPr>
                <w:rFonts w:ascii="宋体" w:hAnsi="宋体" w:cs="宋体" w:hint="eastAsia"/>
                <w:color w:val="000000"/>
                <w:kern w:val="0"/>
                <w:sz w:val="22"/>
                <w:szCs w:val="22"/>
              </w:rPr>
              <w:t>侯勇</w:t>
            </w:r>
          </w:p>
        </w:tc>
        <w:tc>
          <w:tcPr>
            <w:tcW w:w="4240" w:type="dxa"/>
            <w:tcBorders>
              <w:top w:val="nil"/>
              <w:left w:val="nil"/>
              <w:bottom w:val="single" w:sz="4" w:space="0" w:color="auto"/>
              <w:right w:val="single" w:sz="4" w:space="0" w:color="auto"/>
            </w:tcBorders>
            <w:vAlign w:val="center"/>
          </w:tcPr>
          <w:p w:rsidR="00D13449" w:rsidRPr="003C1B2D" w:rsidRDefault="00D13449" w:rsidP="00824EC4">
            <w:pPr>
              <w:widowControl/>
              <w:jc w:val="center"/>
              <w:rPr>
                <w:rFonts w:ascii="宋体"/>
                <w:kern w:val="0"/>
                <w:sz w:val="22"/>
                <w:szCs w:val="22"/>
              </w:rPr>
            </w:pPr>
            <w:r w:rsidRPr="003C1B2D">
              <w:rPr>
                <w:rFonts w:ascii="宋体" w:hAnsi="宋体" w:cs="宋体" w:hint="eastAsia"/>
                <w:kern w:val="0"/>
                <w:sz w:val="22"/>
                <w:szCs w:val="22"/>
              </w:rPr>
              <w:t>课堂实验教学法</w:t>
            </w:r>
            <w:r w:rsidRPr="003C1B2D">
              <w:rPr>
                <w:rFonts w:ascii="宋体" w:hAnsi="宋体" w:cs="宋体"/>
                <w:kern w:val="0"/>
                <w:sz w:val="22"/>
                <w:szCs w:val="22"/>
              </w:rPr>
              <w:t xml:space="preserve">                     </w:t>
            </w:r>
            <w:r>
              <w:rPr>
                <w:rFonts w:ascii="宋体" w:hAnsi="宋体" w:cs="宋体" w:hint="eastAsia"/>
                <w:kern w:val="0"/>
                <w:sz w:val="22"/>
                <w:szCs w:val="22"/>
              </w:rPr>
              <w:t>《</w:t>
            </w:r>
            <w:r w:rsidRPr="003C1B2D">
              <w:rPr>
                <w:rFonts w:ascii="宋体" w:hAnsi="宋体" w:cs="宋体" w:hint="eastAsia"/>
                <w:kern w:val="0"/>
                <w:sz w:val="22"/>
                <w:szCs w:val="22"/>
              </w:rPr>
              <w:t>当代教育实践与教学研究</w:t>
            </w:r>
            <w:r w:rsidRPr="003C1B2D">
              <w:rPr>
                <w:rFonts w:ascii="宋体" w:hAnsi="宋体" w:cs="宋体"/>
                <w:kern w:val="0"/>
                <w:sz w:val="22"/>
                <w:szCs w:val="22"/>
              </w:rPr>
              <w:t xml:space="preserve">         2018</w:t>
            </w:r>
            <w:r>
              <w:rPr>
                <w:rFonts w:ascii="宋体" w:hAnsi="宋体" w:cs="宋体" w:hint="eastAsia"/>
                <w:kern w:val="0"/>
                <w:sz w:val="22"/>
                <w:szCs w:val="22"/>
              </w:rPr>
              <w:t>（</w:t>
            </w:r>
            <w:r>
              <w:rPr>
                <w:rFonts w:ascii="宋体" w:hAnsi="宋体" w:cs="宋体"/>
                <w:kern w:val="0"/>
                <w:sz w:val="22"/>
                <w:szCs w:val="22"/>
              </w:rPr>
              <w:t>11</w:t>
            </w:r>
            <w:r>
              <w:rPr>
                <w:rFonts w:ascii="宋体" w:hAnsi="宋体" w:cs="宋体" w:hint="eastAsia"/>
                <w:kern w:val="0"/>
                <w:sz w:val="22"/>
                <w:szCs w:val="22"/>
              </w:rPr>
              <w:t>）</w:t>
            </w:r>
            <w:r w:rsidRPr="003C1B2D">
              <w:rPr>
                <w:rFonts w:ascii="宋体" w:hAnsi="宋体" w:cs="宋体"/>
                <w:kern w:val="0"/>
                <w:sz w:val="22"/>
                <w:szCs w:val="22"/>
              </w:rPr>
              <w:t xml:space="preserve">   </w:t>
            </w:r>
          </w:p>
        </w:tc>
        <w:tc>
          <w:tcPr>
            <w:tcW w:w="576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kern w:val="0"/>
                <w:sz w:val="22"/>
                <w:szCs w:val="22"/>
              </w:rPr>
            </w:pPr>
            <w:r w:rsidRPr="003C1B2D">
              <w:rPr>
                <w:rFonts w:ascii="宋体" w:hAnsi="宋体" w:cs="宋体" w:hint="eastAsia"/>
                <w:kern w:val="0"/>
                <w:sz w:val="22"/>
                <w:szCs w:val="22"/>
              </w:rPr>
              <w:t>传统的教学方式，容易使学生疲劳，被动的学习让学生厌倦。课堂实验教学法能够让学生积极主动学习，本文对课堂实验教学法进行了深入研究，给出了该教学方法的过程与有意义的建议。研究发现，实验教学法，能够使学生从被动学习转向主动学习。</w:t>
            </w:r>
          </w:p>
        </w:tc>
        <w:tc>
          <w:tcPr>
            <w:tcW w:w="1080" w:type="dxa"/>
            <w:tcBorders>
              <w:top w:val="nil"/>
              <w:left w:val="nil"/>
              <w:bottom w:val="single" w:sz="4" w:space="0" w:color="auto"/>
              <w:right w:val="single" w:sz="4" w:space="0" w:color="auto"/>
            </w:tcBorders>
            <w:noWrap/>
            <w:vAlign w:val="center"/>
          </w:tcPr>
          <w:p w:rsidR="00D13449" w:rsidRPr="003C1B2D" w:rsidRDefault="00D13449" w:rsidP="003C1B2D">
            <w:pPr>
              <w:widowControl/>
              <w:jc w:val="center"/>
              <w:rPr>
                <w:rFonts w:ascii="宋体"/>
                <w:color w:val="000000"/>
                <w:kern w:val="0"/>
                <w:sz w:val="22"/>
                <w:szCs w:val="22"/>
              </w:rPr>
            </w:pPr>
            <w:r w:rsidRPr="003C1B2D">
              <w:rPr>
                <w:rFonts w:ascii="宋体" w:hAnsi="宋体" w:cs="宋体" w:hint="eastAsia"/>
                <w:color w:val="000000"/>
                <w:kern w:val="0"/>
                <w:sz w:val="22"/>
                <w:szCs w:val="22"/>
              </w:rPr>
              <w:t>四类</w:t>
            </w:r>
          </w:p>
        </w:tc>
      </w:tr>
      <w:tr w:rsidR="00D13449" w:rsidRPr="003C1B2D">
        <w:trPr>
          <w:trHeight w:val="70"/>
        </w:trPr>
        <w:tc>
          <w:tcPr>
            <w:tcW w:w="820" w:type="dxa"/>
            <w:tcBorders>
              <w:top w:val="nil"/>
              <w:left w:val="single" w:sz="4" w:space="0" w:color="auto"/>
              <w:bottom w:val="single" w:sz="4" w:space="0" w:color="auto"/>
              <w:right w:val="single" w:sz="4" w:space="0" w:color="auto"/>
            </w:tcBorders>
            <w:vAlign w:val="center"/>
          </w:tcPr>
          <w:p w:rsidR="00D13449" w:rsidRPr="003C1B2D" w:rsidRDefault="00D13449" w:rsidP="003C1B2D">
            <w:pPr>
              <w:widowControl/>
              <w:jc w:val="center"/>
              <w:rPr>
                <w:rFonts w:ascii="宋体"/>
                <w:kern w:val="0"/>
                <w:sz w:val="22"/>
                <w:szCs w:val="22"/>
              </w:rPr>
            </w:pPr>
            <w:r w:rsidRPr="003C1B2D">
              <w:rPr>
                <w:rFonts w:ascii="宋体" w:hAnsi="宋体" w:cs="宋体"/>
                <w:kern w:val="0"/>
                <w:sz w:val="22"/>
                <w:szCs w:val="22"/>
              </w:rPr>
              <w:t>14</w:t>
            </w:r>
          </w:p>
        </w:tc>
        <w:tc>
          <w:tcPr>
            <w:tcW w:w="1260" w:type="dxa"/>
            <w:tcBorders>
              <w:top w:val="nil"/>
              <w:left w:val="nil"/>
              <w:bottom w:val="single" w:sz="4" w:space="0" w:color="auto"/>
              <w:right w:val="single" w:sz="4" w:space="0" w:color="auto"/>
            </w:tcBorders>
            <w:vAlign w:val="center"/>
          </w:tcPr>
          <w:p w:rsidR="00D13449" w:rsidRPr="003C1B2D" w:rsidRDefault="00D13449" w:rsidP="00EB6D8F">
            <w:pPr>
              <w:widowControl/>
              <w:jc w:val="center"/>
              <w:rPr>
                <w:rFonts w:ascii="宋体"/>
                <w:color w:val="000000"/>
                <w:kern w:val="0"/>
                <w:sz w:val="22"/>
                <w:szCs w:val="22"/>
              </w:rPr>
            </w:pPr>
            <w:r w:rsidRPr="003C1B2D">
              <w:rPr>
                <w:rFonts w:ascii="宋体" w:hAnsi="宋体" w:cs="宋体" w:hint="eastAsia"/>
                <w:color w:val="000000"/>
                <w:kern w:val="0"/>
                <w:sz w:val="22"/>
                <w:szCs w:val="22"/>
              </w:rPr>
              <w:t>侯勇</w:t>
            </w:r>
          </w:p>
        </w:tc>
        <w:tc>
          <w:tcPr>
            <w:tcW w:w="4240" w:type="dxa"/>
            <w:tcBorders>
              <w:top w:val="nil"/>
              <w:left w:val="nil"/>
              <w:bottom w:val="single" w:sz="4" w:space="0" w:color="auto"/>
              <w:right w:val="single" w:sz="4" w:space="0" w:color="auto"/>
            </w:tcBorders>
            <w:vAlign w:val="center"/>
          </w:tcPr>
          <w:p w:rsidR="00D13449" w:rsidRPr="003C1B2D" w:rsidRDefault="00D13449" w:rsidP="00EB6D8F">
            <w:pPr>
              <w:widowControl/>
              <w:jc w:val="center"/>
              <w:rPr>
                <w:rFonts w:ascii="宋体"/>
                <w:kern w:val="0"/>
                <w:sz w:val="22"/>
                <w:szCs w:val="22"/>
              </w:rPr>
            </w:pPr>
            <w:r w:rsidRPr="003C1B2D">
              <w:rPr>
                <w:rFonts w:ascii="宋体" w:hAnsi="宋体" w:cs="宋体" w:hint="eastAsia"/>
                <w:kern w:val="0"/>
                <w:sz w:val="22"/>
                <w:szCs w:val="22"/>
              </w:rPr>
              <w:t>精准教学方法</w:t>
            </w:r>
            <w:r w:rsidRPr="003C1B2D">
              <w:rPr>
                <w:rFonts w:ascii="宋体" w:hAnsi="宋体" w:cs="宋体"/>
                <w:kern w:val="0"/>
                <w:sz w:val="22"/>
                <w:szCs w:val="22"/>
              </w:rPr>
              <w:t xml:space="preserve">                        </w:t>
            </w:r>
            <w:r>
              <w:rPr>
                <w:rFonts w:ascii="宋体" w:hAnsi="宋体" w:cs="宋体" w:hint="eastAsia"/>
                <w:kern w:val="0"/>
                <w:sz w:val="22"/>
                <w:szCs w:val="22"/>
              </w:rPr>
              <w:t>《</w:t>
            </w:r>
            <w:r w:rsidRPr="003C1B2D">
              <w:rPr>
                <w:rFonts w:ascii="宋体" w:hAnsi="宋体" w:cs="宋体" w:hint="eastAsia"/>
                <w:kern w:val="0"/>
                <w:sz w:val="22"/>
                <w:szCs w:val="22"/>
              </w:rPr>
              <w:t>计算机产品与流通</w:t>
            </w:r>
            <w:r>
              <w:rPr>
                <w:rFonts w:ascii="宋体" w:hAnsi="宋体" w:cs="宋体" w:hint="eastAsia"/>
                <w:kern w:val="0"/>
                <w:sz w:val="22"/>
                <w:szCs w:val="22"/>
              </w:rPr>
              <w:t>》</w:t>
            </w:r>
            <w:r w:rsidRPr="003C1B2D">
              <w:rPr>
                <w:rFonts w:ascii="宋体" w:hAnsi="宋体" w:cs="宋体"/>
                <w:kern w:val="0"/>
                <w:sz w:val="22"/>
                <w:szCs w:val="22"/>
              </w:rPr>
              <w:t xml:space="preserve">               2018(08)</w:t>
            </w:r>
          </w:p>
        </w:tc>
        <w:tc>
          <w:tcPr>
            <w:tcW w:w="5760" w:type="dxa"/>
            <w:tcBorders>
              <w:top w:val="nil"/>
              <w:left w:val="nil"/>
              <w:bottom w:val="single" w:sz="4" w:space="0" w:color="auto"/>
              <w:right w:val="single" w:sz="4" w:space="0" w:color="auto"/>
            </w:tcBorders>
            <w:vAlign w:val="center"/>
          </w:tcPr>
          <w:p w:rsidR="00D13449" w:rsidRPr="003C1B2D" w:rsidRDefault="00D13449" w:rsidP="00EB6D8F">
            <w:pPr>
              <w:widowControl/>
              <w:jc w:val="center"/>
              <w:rPr>
                <w:rFonts w:ascii="宋体"/>
                <w:kern w:val="0"/>
                <w:sz w:val="22"/>
                <w:szCs w:val="22"/>
              </w:rPr>
            </w:pPr>
            <w:r w:rsidRPr="003C1B2D">
              <w:rPr>
                <w:rFonts w:ascii="宋体" w:hAnsi="宋体" w:cs="宋体" w:hint="eastAsia"/>
                <w:kern w:val="0"/>
                <w:sz w:val="22"/>
                <w:szCs w:val="22"/>
              </w:rPr>
              <w:t>精准教学旨在将学生对课外在线问题的回答与课堂活动联系起来。首先</w:t>
            </w:r>
            <w:r w:rsidRPr="003C1B2D">
              <w:rPr>
                <w:rFonts w:ascii="宋体" w:cs="宋体"/>
                <w:kern w:val="0"/>
                <w:sz w:val="22"/>
                <w:szCs w:val="22"/>
              </w:rPr>
              <w:t>,</w:t>
            </w:r>
            <w:r w:rsidRPr="003C1B2D">
              <w:rPr>
                <w:rFonts w:ascii="宋体" w:hAnsi="宋体" w:cs="宋体" w:hint="eastAsia"/>
                <w:kern w:val="0"/>
                <w:sz w:val="22"/>
                <w:szCs w:val="22"/>
              </w:rPr>
              <w:t>学生将在课堂外搜寻并解答回答一小组基于的课程材料的在线问题</w:t>
            </w:r>
            <w:r w:rsidRPr="003C1B2D">
              <w:rPr>
                <w:rFonts w:ascii="宋体" w:cs="宋体"/>
                <w:kern w:val="0"/>
                <w:sz w:val="22"/>
                <w:szCs w:val="22"/>
              </w:rPr>
              <w:t>,</w:t>
            </w:r>
            <w:r w:rsidRPr="003C1B2D">
              <w:rPr>
                <w:rFonts w:ascii="宋体" w:hAnsi="宋体" w:cs="宋体" w:hint="eastAsia"/>
                <w:kern w:val="0"/>
                <w:sz w:val="22"/>
                <w:szCs w:val="22"/>
              </w:rPr>
              <w:t>并在课程开始前几小时前</w:t>
            </w:r>
            <w:r w:rsidRPr="003C1B2D">
              <w:rPr>
                <w:rFonts w:ascii="宋体" w:cs="宋体"/>
                <w:kern w:val="0"/>
                <w:sz w:val="22"/>
                <w:szCs w:val="22"/>
              </w:rPr>
              <w:t>,</w:t>
            </w:r>
            <w:r w:rsidRPr="003C1B2D">
              <w:rPr>
                <w:rFonts w:ascii="宋体" w:hAnsi="宋体" w:cs="宋体" w:hint="eastAsia"/>
                <w:kern w:val="0"/>
                <w:sz w:val="22"/>
                <w:szCs w:val="22"/>
              </w:rPr>
              <w:t>在线提交答案。一旦提交</w:t>
            </w:r>
            <w:r w:rsidRPr="003C1B2D">
              <w:rPr>
                <w:rFonts w:ascii="宋体" w:cs="宋体"/>
                <w:kern w:val="0"/>
                <w:sz w:val="22"/>
                <w:szCs w:val="22"/>
              </w:rPr>
              <w:t>,</w:t>
            </w:r>
            <w:r w:rsidRPr="003C1B2D">
              <w:rPr>
                <w:rFonts w:ascii="宋体" w:hAnsi="宋体" w:cs="宋体" w:hint="eastAsia"/>
                <w:kern w:val="0"/>
                <w:sz w:val="22"/>
                <w:szCs w:val="22"/>
              </w:rPr>
              <w:t>教师将审查学生的反馈</w:t>
            </w:r>
            <w:r w:rsidRPr="003C1B2D">
              <w:rPr>
                <w:rFonts w:ascii="宋体" w:cs="宋体"/>
                <w:kern w:val="0"/>
                <w:sz w:val="22"/>
                <w:szCs w:val="22"/>
              </w:rPr>
              <w:t>,</w:t>
            </w:r>
            <w:r w:rsidRPr="003C1B2D">
              <w:rPr>
                <w:rFonts w:ascii="宋体" w:hAnsi="宋体" w:cs="宋体" w:hint="eastAsia"/>
                <w:kern w:val="0"/>
                <w:sz w:val="22"/>
                <w:szCs w:val="22"/>
              </w:rPr>
              <w:t>并开发适当的课堂主动学习活动。本文给出了精准教学的过程</w:t>
            </w:r>
            <w:r w:rsidRPr="003C1B2D">
              <w:rPr>
                <w:rFonts w:ascii="宋体" w:cs="宋体"/>
                <w:kern w:val="0"/>
                <w:sz w:val="22"/>
                <w:szCs w:val="22"/>
              </w:rPr>
              <w:t>,</w:t>
            </w:r>
            <w:r w:rsidRPr="003C1B2D">
              <w:rPr>
                <w:rFonts w:ascii="宋体" w:hAnsi="宋体" w:cs="宋体" w:hint="eastAsia"/>
                <w:kern w:val="0"/>
                <w:sz w:val="22"/>
                <w:szCs w:val="22"/>
              </w:rPr>
              <w:t>对精准教学进行了研究。</w:t>
            </w:r>
          </w:p>
        </w:tc>
        <w:tc>
          <w:tcPr>
            <w:tcW w:w="1080" w:type="dxa"/>
            <w:tcBorders>
              <w:top w:val="nil"/>
              <w:left w:val="nil"/>
              <w:bottom w:val="single" w:sz="4" w:space="0" w:color="auto"/>
              <w:right w:val="single" w:sz="4" w:space="0" w:color="auto"/>
            </w:tcBorders>
            <w:vAlign w:val="center"/>
          </w:tcPr>
          <w:p w:rsidR="00D13449" w:rsidRPr="003C1B2D" w:rsidRDefault="00D13449" w:rsidP="00EB6D8F">
            <w:pPr>
              <w:widowControl/>
              <w:jc w:val="center"/>
              <w:rPr>
                <w:rFonts w:ascii="宋体"/>
                <w:color w:val="000000"/>
                <w:kern w:val="0"/>
                <w:sz w:val="22"/>
                <w:szCs w:val="22"/>
              </w:rPr>
            </w:pPr>
            <w:r w:rsidRPr="003C1B2D">
              <w:rPr>
                <w:rFonts w:ascii="宋体" w:hAnsi="宋体" w:cs="宋体" w:hint="eastAsia"/>
                <w:color w:val="000000"/>
                <w:kern w:val="0"/>
                <w:sz w:val="22"/>
                <w:szCs w:val="22"/>
              </w:rPr>
              <w:t>四类</w:t>
            </w:r>
          </w:p>
        </w:tc>
      </w:tr>
      <w:tr w:rsidR="00D13449" w:rsidRPr="003C1B2D">
        <w:trPr>
          <w:trHeight w:val="2265"/>
        </w:trPr>
        <w:tc>
          <w:tcPr>
            <w:tcW w:w="820" w:type="dxa"/>
            <w:tcBorders>
              <w:top w:val="nil"/>
              <w:left w:val="single" w:sz="4" w:space="0" w:color="auto"/>
              <w:bottom w:val="single" w:sz="4" w:space="0" w:color="auto"/>
              <w:right w:val="single" w:sz="4" w:space="0" w:color="auto"/>
            </w:tcBorders>
            <w:vAlign w:val="center"/>
          </w:tcPr>
          <w:p w:rsidR="00D13449" w:rsidRPr="003C1B2D" w:rsidRDefault="00D13449" w:rsidP="003C1B2D">
            <w:pPr>
              <w:widowControl/>
              <w:jc w:val="center"/>
              <w:rPr>
                <w:rFonts w:ascii="宋体"/>
                <w:kern w:val="0"/>
                <w:sz w:val="22"/>
                <w:szCs w:val="22"/>
              </w:rPr>
            </w:pPr>
            <w:r w:rsidRPr="003C1B2D">
              <w:rPr>
                <w:rFonts w:ascii="宋体" w:hAnsi="宋体" w:cs="宋体"/>
                <w:kern w:val="0"/>
                <w:sz w:val="22"/>
                <w:szCs w:val="22"/>
              </w:rPr>
              <w:t>15</w:t>
            </w:r>
          </w:p>
        </w:tc>
        <w:tc>
          <w:tcPr>
            <w:tcW w:w="126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color w:val="000000"/>
                <w:kern w:val="0"/>
                <w:sz w:val="22"/>
                <w:szCs w:val="22"/>
              </w:rPr>
            </w:pPr>
            <w:r w:rsidRPr="003C1B2D">
              <w:rPr>
                <w:rFonts w:ascii="宋体" w:hAnsi="宋体" w:cs="宋体" w:hint="eastAsia"/>
                <w:color w:val="000000"/>
                <w:kern w:val="0"/>
                <w:sz w:val="22"/>
                <w:szCs w:val="22"/>
              </w:rPr>
              <w:t>石岩</w:t>
            </w:r>
          </w:p>
        </w:tc>
        <w:tc>
          <w:tcPr>
            <w:tcW w:w="4240" w:type="dxa"/>
            <w:tcBorders>
              <w:top w:val="nil"/>
              <w:left w:val="nil"/>
              <w:bottom w:val="single" w:sz="4" w:space="0" w:color="auto"/>
              <w:right w:val="single" w:sz="4" w:space="0" w:color="auto"/>
            </w:tcBorders>
            <w:vAlign w:val="center"/>
          </w:tcPr>
          <w:p w:rsidR="00D13449" w:rsidRPr="003C1B2D" w:rsidRDefault="00D13449" w:rsidP="00DF6D01">
            <w:pPr>
              <w:widowControl/>
              <w:jc w:val="center"/>
              <w:rPr>
                <w:rFonts w:ascii="宋体"/>
                <w:kern w:val="0"/>
                <w:sz w:val="22"/>
                <w:szCs w:val="22"/>
              </w:rPr>
            </w:pPr>
            <w:r w:rsidRPr="003C1B2D">
              <w:rPr>
                <w:rFonts w:ascii="宋体" w:hAnsi="宋体" w:cs="宋体"/>
                <w:kern w:val="0"/>
                <w:sz w:val="22"/>
                <w:szCs w:val="22"/>
              </w:rPr>
              <w:t xml:space="preserve">   </w:t>
            </w:r>
            <w:r w:rsidRPr="003C1B2D">
              <w:rPr>
                <w:rFonts w:ascii="宋体" w:hAnsi="宋体" w:cs="宋体" w:hint="eastAsia"/>
                <w:kern w:val="0"/>
                <w:sz w:val="22"/>
                <w:szCs w:val="22"/>
              </w:rPr>
              <w:t>现场信息监测智能车系统</w:t>
            </w:r>
            <w:r w:rsidRPr="003C1B2D">
              <w:rPr>
                <w:rFonts w:ascii="宋体" w:hAnsi="宋体" w:cs="宋体"/>
                <w:kern w:val="0"/>
                <w:sz w:val="22"/>
                <w:szCs w:val="22"/>
              </w:rPr>
              <w:t xml:space="preserve">          </w:t>
            </w:r>
            <w:r>
              <w:rPr>
                <w:rFonts w:ascii="宋体" w:hAnsi="宋体" w:cs="宋体" w:hint="eastAsia"/>
                <w:kern w:val="0"/>
                <w:sz w:val="22"/>
                <w:szCs w:val="22"/>
              </w:rPr>
              <w:t>《</w:t>
            </w:r>
            <w:r w:rsidRPr="003C1B2D">
              <w:rPr>
                <w:rFonts w:ascii="宋体" w:hAnsi="宋体" w:cs="宋体" w:hint="eastAsia"/>
                <w:kern w:val="0"/>
                <w:sz w:val="22"/>
                <w:szCs w:val="22"/>
              </w:rPr>
              <w:t>数码设计</w:t>
            </w:r>
            <w:r>
              <w:rPr>
                <w:rFonts w:ascii="宋体" w:hAnsi="宋体" w:cs="宋体" w:hint="eastAsia"/>
                <w:kern w:val="0"/>
                <w:sz w:val="22"/>
                <w:szCs w:val="22"/>
              </w:rPr>
              <w:t>》</w:t>
            </w:r>
            <w:r w:rsidRPr="003C1B2D">
              <w:rPr>
                <w:rFonts w:ascii="宋体" w:hAnsi="宋体" w:cs="宋体"/>
                <w:kern w:val="0"/>
                <w:sz w:val="22"/>
                <w:szCs w:val="22"/>
              </w:rPr>
              <w:t xml:space="preserve">                      2018</w:t>
            </w:r>
            <w:r w:rsidRPr="003C1B2D">
              <w:rPr>
                <w:rFonts w:ascii="宋体" w:hAnsi="宋体" w:cs="宋体" w:hint="eastAsia"/>
                <w:kern w:val="0"/>
                <w:sz w:val="22"/>
                <w:szCs w:val="22"/>
              </w:rPr>
              <w:t>（</w:t>
            </w:r>
            <w:r w:rsidRPr="003C1B2D">
              <w:rPr>
                <w:rFonts w:ascii="宋体" w:hAnsi="宋体" w:cs="宋体"/>
                <w:kern w:val="0"/>
                <w:sz w:val="22"/>
                <w:szCs w:val="22"/>
              </w:rPr>
              <w:t>8</w:t>
            </w:r>
            <w:r w:rsidRPr="003C1B2D">
              <w:rPr>
                <w:rFonts w:ascii="宋体" w:hAnsi="宋体" w:cs="宋体" w:hint="eastAsia"/>
                <w:kern w:val="0"/>
                <w:sz w:val="22"/>
                <w:szCs w:val="22"/>
              </w:rPr>
              <w:t>）</w:t>
            </w:r>
          </w:p>
        </w:tc>
        <w:tc>
          <w:tcPr>
            <w:tcW w:w="576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kern w:val="0"/>
                <w:sz w:val="22"/>
                <w:szCs w:val="22"/>
              </w:rPr>
            </w:pPr>
            <w:r w:rsidRPr="003C1B2D">
              <w:rPr>
                <w:rFonts w:ascii="宋体" w:hAnsi="宋体" w:cs="宋体" w:hint="eastAsia"/>
                <w:kern w:val="0"/>
                <w:sz w:val="22"/>
                <w:szCs w:val="22"/>
              </w:rPr>
              <w:t>针对目前不同工种在恶劣环境下的工作安全考虑，我们提出多环境勘探小车的项目设计。从工人们的工作环境出发，我们采用无线摄像头、温湿度传感器、磁场传感器、热释电传感器、红外测速、语音模块、超声波等模块、及本身的通信功能等组成了环境勘探系统。实践结果表明，系统能很好地实现对不同环境的探测作业，极大程度上降低了危险事故发生的可能性。</w:t>
            </w:r>
          </w:p>
        </w:tc>
        <w:tc>
          <w:tcPr>
            <w:tcW w:w="1080" w:type="dxa"/>
            <w:tcBorders>
              <w:top w:val="nil"/>
              <w:left w:val="nil"/>
              <w:bottom w:val="single" w:sz="4" w:space="0" w:color="auto"/>
              <w:right w:val="single" w:sz="4" w:space="0" w:color="auto"/>
            </w:tcBorders>
            <w:vAlign w:val="center"/>
          </w:tcPr>
          <w:p w:rsidR="00D13449" w:rsidRPr="003C1B2D" w:rsidRDefault="00D13449" w:rsidP="003C1B2D">
            <w:pPr>
              <w:widowControl/>
              <w:jc w:val="center"/>
              <w:rPr>
                <w:rFonts w:ascii="宋体"/>
                <w:color w:val="000000"/>
                <w:kern w:val="0"/>
                <w:sz w:val="22"/>
                <w:szCs w:val="22"/>
              </w:rPr>
            </w:pPr>
            <w:r w:rsidRPr="003C1B2D">
              <w:rPr>
                <w:rFonts w:ascii="宋体" w:hAnsi="宋体" w:cs="宋体" w:hint="eastAsia"/>
                <w:color w:val="000000"/>
                <w:kern w:val="0"/>
                <w:sz w:val="22"/>
                <w:szCs w:val="22"/>
              </w:rPr>
              <w:t>四类</w:t>
            </w:r>
          </w:p>
        </w:tc>
      </w:tr>
    </w:tbl>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Pr>
        <w:sectPr w:rsidR="00D13449" w:rsidSect="00582AB5">
          <w:headerReference w:type="default" r:id="rId15"/>
          <w:pgSz w:w="16838" w:h="11906" w:orient="landscape"/>
          <w:pgMar w:top="1800" w:right="1440" w:bottom="1800" w:left="1440" w:header="851" w:footer="992" w:gutter="0"/>
          <w:cols w:space="425"/>
          <w:docGrid w:type="lines" w:linePitch="312"/>
        </w:sectPr>
      </w:pPr>
    </w:p>
    <w:p w:rsidR="00D13449" w:rsidRDefault="00D13449"/>
    <w:p w:rsidR="00D13449" w:rsidRPr="00180FD6" w:rsidRDefault="00D13449" w:rsidP="00153978">
      <w:pPr>
        <w:widowControl/>
        <w:spacing w:afterLines="50"/>
        <w:jc w:val="center"/>
        <w:rPr>
          <w:rFonts w:eastAsia="方正小标宋简体"/>
          <w:color w:val="000000"/>
          <w:kern w:val="0"/>
          <w:sz w:val="36"/>
          <w:szCs w:val="36"/>
        </w:rPr>
      </w:pPr>
      <w:r w:rsidRPr="00E34539">
        <w:rPr>
          <w:rFonts w:eastAsia="方正小标宋简体" w:cs="方正小标宋简体" w:hint="eastAsia"/>
          <w:color w:val="000000"/>
          <w:kern w:val="0"/>
          <w:sz w:val="36"/>
          <w:szCs w:val="36"/>
        </w:rPr>
        <w:t>蚌埠学院</w:t>
      </w:r>
      <w:r>
        <w:rPr>
          <w:rFonts w:eastAsia="方正小标宋简体"/>
          <w:color w:val="000000"/>
          <w:kern w:val="0"/>
          <w:sz w:val="36"/>
          <w:szCs w:val="36"/>
        </w:rPr>
        <w:t>2018</w:t>
      </w:r>
      <w:r w:rsidRPr="00E34539">
        <w:rPr>
          <w:rFonts w:eastAsia="方正小标宋简体" w:cs="方正小标宋简体" w:hint="eastAsia"/>
          <w:color w:val="000000"/>
          <w:kern w:val="0"/>
          <w:sz w:val="36"/>
          <w:szCs w:val="36"/>
        </w:rPr>
        <w:t>度发表论文一览表：</w:t>
      </w:r>
      <w:r w:rsidRPr="00180FD6">
        <w:rPr>
          <w:rFonts w:eastAsia="方正小标宋简体" w:cs="方正小标宋简体" w:hint="eastAsia"/>
          <w:color w:val="000000"/>
          <w:kern w:val="0"/>
          <w:sz w:val="36"/>
          <w:szCs w:val="36"/>
        </w:rPr>
        <w:t>材料与化学工程学院</w:t>
      </w:r>
    </w:p>
    <w:tbl>
      <w:tblPr>
        <w:tblW w:w="14060" w:type="dxa"/>
        <w:tblInd w:w="2" w:type="dxa"/>
        <w:tblLook w:val="00A0"/>
      </w:tblPr>
      <w:tblGrid>
        <w:gridCol w:w="840"/>
        <w:gridCol w:w="1260"/>
        <w:gridCol w:w="4080"/>
        <w:gridCol w:w="6400"/>
        <w:gridCol w:w="1480"/>
      </w:tblGrid>
      <w:tr w:rsidR="00D13449" w:rsidRPr="00D21059">
        <w:trPr>
          <w:trHeight w:val="285"/>
        </w:trPr>
        <w:tc>
          <w:tcPr>
            <w:tcW w:w="840" w:type="dxa"/>
            <w:tcBorders>
              <w:top w:val="single" w:sz="4" w:space="0" w:color="auto"/>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b/>
                <w:bCs/>
                <w:kern w:val="0"/>
                <w:sz w:val="24"/>
                <w:szCs w:val="24"/>
              </w:rPr>
            </w:pPr>
            <w:r w:rsidRPr="00D21059">
              <w:rPr>
                <w:rFonts w:ascii="宋体" w:hAnsi="宋体" w:cs="宋体" w:hint="eastAsia"/>
                <w:b/>
                <w:bCs/>
                <w:kern w:val="0"/>
                <w:sz w:val="24"/>
                <w:szCs w:val="24"/>
              </w:rPr>
              <w:t>序号</w:t>
            </w:r>
          </w:p>
        </w:tc>
        <w:tc>
          <w:tcPr>
            <w:tcW w:w="1260" w:type="dxa"/>
            <w:tcBorders>
              <w:top w:val="single" w:sz="4" w:space="0" w:color="auto"/>
              <w:left w:val="nil"/>
              <w:bottom w:val="single" w:sz="4" w:space="0" w:color="auto"/>
              <w:right w:val="single" w:sz="4" w:space="0" w:color="auto"/>
            </w:tcBorders>
            <w:vAlign w:val="center"/>
          </w:tcPr>
          <w:p w:rsidR="00D13449" w:rsidRPr="00D21059" w:rsidRDefault="00D13449" w:rsidP="00D21059">
            <w:pPr>
              <w:widowControl/>
              <w:jc w:val="center"/>
              <w:rPr>
                <w:rFonts w:ascii="宋体"/>
                <w:b/>
                <w:bCs/>
                <w:kern w:val="0"/>
                <w:sz w:val="24"/>
                <w:szCs w:val="24"/>
              </w:rPr>
            </w:pPr>
            <w:r w:rsidRPr="00D21059">
              <w:rPr>
                <w:rFonts w:ascii="宋体" w:hAnsi="宋体" w:cs="宋体" w:hint="eastAsia"/>
                <w:b/>
                <w:bCs/>
                <w:kern w:val="0"/>
                <w:sz w:val="24"/>
                <w:szCs w:val="24"/>
              </w:rPr>
              <w:t>第一作者</w:t>
            </w:r>
          </w:p>
        </w:tc>
        <w:tc>
          <w:tcPr>
            <w:tcW w:w="4080" w:type="dxa"/>
            <w:tcBorders>
              <w:top w:val="single" w:sz="4" w:space="0" w:color="auto"/>
              <w:left w:val="nil"/>
              <w:bottom w:val="single" w:sz="4" w:space="0" w:color="auto"/>
              <w:right w:val="single" w:sz="4" w:space="0" w:color="auto"/>
            </w:tcBorders>
            <w:vAlign w:val="center"/>
          </w:tcPr>
          <w:p w:rsidR="00D13449" w:rsidRPr="00D21059" w:rsidRDefault="00D13449" w:rsidP="00D21059">
            <w:pPr>
              <w:widowControl/>
              <w:jc w:val="center"/>
              <w:rPr>
                <w:rFonts w:ascii="宋体"/>
                <w:b/>
                <w:bCs/>
                <w:kern w:val="0"/>
                <w:sz w:val="24"/>
                <w:szCs w:val="24"/>
              </w:rPr>
            </w:pPr>
            <w:r w:rsidRPr="00D21059">
              <w:rPr>
                <w:rFonts w:ascii="宋体" w:hAnsi="宋体" w:cs="宋体" w:hint="eastAsia"/>
                <w:b/>
                <w:bCs/>
                <w:kern w:val="0"/>
                <w:sz w:val="24"/>
                <w:szCs w:val="24"/>
              </w:rPr>
              <w:t>论文名称，期刊名称，发表时间</w:t>
            </w:r>
          </w:p>
        </w:tc>
        <w:tc>
          <w:tcPr>
            <w:tcW w:w="6400" w:type="dxa"/>
            <w:tcBorders>
              <w:top w:val="single" w:sz="4" w:space="0" w:color="auto"/>
              <w:left w:val="nil"/>
              <w:bottom w:val="single" w:sz="4" w:space="0" w:color="auto"/>
              <w:right w:val="single" w:sz="4" w:space="0" w:color="auto"/>
            </w:tcBorders>
            <w:vAlign w:val="center"/>
          </w:tcPr>
          <w:p w:rsidR="00D13449" w:rsidRPr="00D21059" w:rsidRDefault="00D13449" w:rsidP="00D21059">
            <w:pPr>
              <w:widowControl/>
              <w:jc w:val="center"/>
              <w:rPr>
                <w:rFonts w:ascii="宋体"/>
                <w:b/>
                <w:bCs/>
                <w:kern w:val="0"/>
                <w:sz w:val="24"/>
                <w:szCs w:val="24"/>
              </w:rPr>
            </w:pPr>
            <w:r w:rsidRPr="00D21059">
              <w:rPr>
                <w:rFonts w:ascii="宋体" w:hAnsi="宋体" w:cs="宋体" w:hint="eastAsia"/>
                <w:b/>
                <w:bCs/>
                <w:kern w:val="0"/>
                <w:sz w:val="24"/>
                <w:szCs w:val="24"/>
              </w:rPr>
              <w:t>论文摘要</w:t>
            </w:r>
          </w:p>
        </w:tc>
        <w:tc>
          <w:tcPr>
            <w:tcW w:w="1480" w:type="dxa"/>
            <w:tcBorders>
              <w:top w:val="single" w:sz="4" w:space="0" w:color="auto"/>
              <w:left w:val="nil"/>
              <w:bottom w:val="single" w:sz="4" w:space="0" w:color="auto"/>
              <w:right w:val="single" w:sz="4" w:space="0" w:color="auto"/>
            </w:tcBorders>
            <w:vAlign w:val="center"/>
          </w:tcPr>
          <w:p w:rsidR="00D13449" w:rsidRPr="00D21059" w:rsidRDefault="00D13449" w:rsidP="00D21059">
            <w:pPr>
              <w:widowControl/>
              <w:jc w:val="center"/>
              <w:rPr>
                <w:rFonts w:ascii="宋体"/>
                <w:b/>
                <w:bCs/>
                <w:kern w:val="0"/>
                <w:sz w:val="24"/>
                <w:szCs w:val="24"/>
              </w:rPr>
            </w:pPr>
            <w:r w:rsidRPr="00D21059">
              <w:rPr>
                <w:rFonts w:ascii="宋体" w:hAnsi="宋体" w:cs="宋体" w:hint="eastAsia"/>
                <w:b/>
                <w:bCs/>
                <w:kern w:val="0"/>
                <w:sz w:val="24"/>
                <w:szCs w:val="24"/>
              </w:rPr>
              <w:t>论文级别</w:t>
            </w:r>
          </w:p>
        </w:tc>
      </w:tr>
      <w:tr w:rsidR="00D13449" w:rsidRPr="00D21059">
        <w:trPr>
          <w:trHeight w:val="4455"/>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kern w:val="0"/>
                <w:sz w:val="22"/>
                <w:szCs w:val="22"/>
              </w:rPr>
              <w:t>1</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张丽园</w:t>
            </w:r>
          </w:p>
        </w:tc>
        <w:tc>
          <w:tcPr>
            <w:tcW w:w="4080" w:type="dxa"/>
            <w:tcBorders>
              <w:top w:val="nil"/>
              <w:left w:val="nil"/>
              <w:bottom w:val="single" w:sz="4" w:space="0" w:color="auto"/>
              <w:right w:val="single" w:sz="4" w:space="0" w:color="auto"/>
            </w:tcBorders>
            <w:vAlign w:val="center"/>
          </w:tcPr>
          <w:p w:rsidR="00D13449" w:rsidRPr="00D21059" w:rsidRDefault="00D13449" w:rsidP="00824EC4">
            <w:pPr>
              <w:widowControl/>
              <w:jc w:val="center"/>
              <w:rPr>
                <w:kern w:val="0"/>
                <w:sz w:val="22"/>
                <w:szCs w:val="22"/>
              </w:rPr>
            </w:pPr>
            <w:r w:rsidRPr="00D21059">
              <w:rPr>
                <w:kern w:val="0"/>
                <w:sz w:val="22"/>
                <w:szCs w:val="22"/>
              </w:rPr>
              <w:t xml:space="preserve">Water-dispersible and recyclable magnetic TiO2/graphene nanocomposites in wastewater treatment.                               </w:t>
            </w:r>
            <w:r w:rsidRPr="00D21059">
              <w:rPr>
                <w:rFonts w:ascii="宋体" w:hAnsi="宋体" w:cs="宋体" w:hint="eastAsia"/>
                <w:kern w:val="0"/>
                <w:sz w:val="22"/>
                <w:szCs w:val="22"/>
              </w:rPr>
              <w:t>《</w:t>
            </w:r>
            <w:r w:rsidRPr="00D21059">
              <w:rPr>
                <w:kern w:val="0"/>
                <w:sz w:val="22"/>
                <w:szCs w:val="22"/>
              </w:rPr>
              <w:t>Materials Letters</w:t>
            </w:r>
            <w:r w:rsidRPr="00D21059">
              <w:rPr>
                <w:rFonts w:ascii="宋体" w:hAnsi="宋体" w:cs="宋体" w:hint="eastAsia"/>
                <w:kern w:val="0"/>
                <w:sz w:val="22"/>
                <w:szCs w:val="22"/>
              </w:rPr>
              <w:t>》</w:t>
            </w:r>
            <w:r w:rsidRPr="00D21059">
              <w:rPr>
                <w:kern w:val="0"/>
                <w:sz w:val="22"/>
                <w:szCs w:val="22"/>
              </w:rPr>
              <w:t xml:space="preserve">                  2018,231</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kern w:val="0"/>
                <w:sz w:val="22"/>
                <w:szCs w:val="22"/>
              </w:rPr>
            </w:pPr>
            <w:r w:rsidRPr="00D21059">
              <w:rPr>
                <w:kern w:val="0"/>
                <w:sz w:val="22"/>
                <w:szCs w:val="22"/>
              </w:rPr>
              <w:t>The water-dispersible and recyclable magnetic TiO2/graphene nano</w:t>
            </w:r>
            <w:r>
              <w:rPr>
                <w:kern w:val="0"/>
                <w:sz w:val="22"/>
                <w:szCs w:val="22"/>
              </w:rPr>
              <w:t>composites (TiO2/Fe3O4/GN-SO3H)</w:t>
            </w:r>
            <w:r w:rsidRPr="00D21059">
              <w:rPr>
                <w:kern w:val="0"/>
                <w:sz w:val="22"/>
                <w:szCs w:val="22"/>
              </w:rPr>
              <w:br/>
              <w:t xml:space="preserve">were fabricated and applied as efficient photocatalyst for removal of </w:t>
            </w:r>
            <w:r>
              <w:rPr>
                <w:kern w:val="0"/>
                <w:sz w:val="22"/>
                <w:szCs w:val="22"/>
              </w:rPr>
              <w:t>methylene blue (MB) from water.</w:t>
            </w:r>
            <w:r w:rsidRPr="00D21059">
              <w:rPr>
                <w:kern w:val="0"/>
                <w:sz w:val="22"/>
                <w:szCs w:val="22"/>
              </w:rPr>
              <w:br/>
              <w:t>The nanocomposites displayed good water-dispersibility, high photoca</w:t>
            </w:r>
            <w:r>
              <w:rPr>
                <w:kern w:val="0"/>
                <w:sz w:val="22"/>
                <w:szCs w:val="22"/>
              </w:rPr>
              <w:t>talytic activity and convenient</w:t>
            </w:r>
            <w:r w:rsidRPr="00D21059">
              <w:rPr>
                <w:kern w:val="0"/>
                <w:sz w:val="22"/>
                <w:szCs w:val="22"/>
              </w:rPr>
              <w:br/>
              <w:t xml:space="preserve">magnetic separation. Furthermore, the novel photocatalyst could be recovered </w:t>
            </w:r>
            <w:r>
              <w:rPr>
                <w:kern w:val="0"/>
                <w:sz w:val="22"/>
                <w:szCs w:val="22"/>
              </w:rPr>
              <w:t>and recycled for 10 consecutive</w:t>
            </w:r>
            <w:r w:rsidRPr="00D21059">
              <w:rPr>
                <w:kern w:val="0"/>
                <w:sz w:val="22"/>
                <w:szCs w:val="22"/>
              </w:rPr>
              <w:br/>
              <w:t>trials without significant loss of its activity.</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一类</w:t>
            </w:r>
          </w:p>
        </w:tc>
      </w:tr>
      <w:tr w:rsidR="00D13449" w:rsidRPr="00D21059">
        <w:trPr>
          <w:trHeight w:val="5479"/>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kern w:val="0"/>
                <w:sz w:val="22"/>
                <w:szCs w:val="22"/>
              </w:rPr>
              <w:t>2</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赵建军</w:t>
            </w:r>
          </w:p>
        </w:tc>
        <w:tc>
          <w:tcPr>
            <w:tcW w:w="4080" w:type="dxa"/>
            <w:tcBorders>
              <w:top w:val="nil"/>
              <w:left w:val="nil"/>
              <w:bottom w:val="single" w:sz="4" w:space="0" w:color="auto"/>
              <w:right w:val="single" w:sz="4" w:space="0" w:color="auto"/>
            </w:tcBorders>
            <w:vAlign w:val="center"/>
          </w:tcPr>
          <w:p w:rsidR="00D13449" w:rsidRPr="00D21059" w:rsidRDefault="00D13449" w:rsidP="00824EC4">
            <w:pPr>
              <w:widowControl/>
              <w:jc w:val="center"/>
              <w:rPr>
                <w:kern w:val="0"/>
                <w:sz w:val="22"/>
                <w:szCs w:val="22"/>
              </w:rPr>
            </w:pPr>
            <w:r w:rsidRPr="00D21059">
              <w:rPr>
                <w:kern w:val="0"/>
                <w:sz w:val="22"/>
                <w:szCs w:val="22"/>
              </w:rPr>
              <w:t xml:space="preserve">Organics Wastewater Degradation by a Mesoporous Chromium-Functionalized γ-Al2O3 with H2O2 Assistance                       </w:t>
            </w:r>
            <w:r w:rsidRPr="00D21059">
              <w:rPr>
                <w:rFonts w:ascii="宋体" w:hAnsi="宋体" w:cs="宋体" w:hint="eastAsia"/>
                <w:kern w:val="0"/>
                <w:sz w:val="22"/>
                <w:szCs w:val="22"/>
              </w:rPr>
              <w:t>《</w:t>
            </w:r>
            <w:r w:rsidRPr="00D21059">
              <w:rPr>
                <w:kern w:val="0"/>
                <w:sz w:val="22"/>
                <w:szCs w:val="22"/>
              </w:rPr>
              <w:t>Water Air And Soil Pollution</w:t>
            </w:r>
            <w:r w:rsidRPr="00D21059">
              <w:rPr>
                <w:rFonts w:ascii="宋体" w:hAnsi="宋体" w:cs="宋体" w:hint="eastAsia"/>
                <w:kern w:val="0"/>
                <w:sz w:val="22"/>
                <w:szCs w:val="22"/>
              </w:rPr>
              <w:t>》</w:t>
            </w:r>
            <w:r w:rsidRPr="00D21059">
              <w:rPr>
                <w:kern w:val="0"/>
                <w:sz w:val="22"/>
                <w:szCs w:val="22"/>
              </w:rPr>
              <w:t xml:space="preserve">            2018, 229</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kern w:val="0"/>
                <w:sz w:val="22"/>
                <w:szCs w:val="22"/>
              </w:rPr>
            </w:pPr>
            <w:r w:rsidRPr="00D21059">
              <w:rPr>
                <w:kern w:val="0"/>
                <w:sz w:val="22"/>
                <w:szCs w:val="22"/>
              </w:rPr>
              <w:t>In this study, a mesoporous chromiumfunctionalized γ-Al2O3 (Cr/γ-Al2O3) catalyst was prepared by an impregnation method, and the catalytic activity was evaluated by the degradation of organics wastewater. The prepared catalyst was characterized by X-ray photoelectron spectroscopy, X-ray diffraction, nitrogen adsorption-desorption experiments, and scanning electron microscopy. The characterization results confirmed that the pores in the Cr/γ-Al2O3 catalyst distributed broadly in the mesoporous region, and the active chromium species were highly dispersed on the catalyst surface. The catalytic activity tests showed that the Cr/γ-Al2O3 catalyst exhibited a superior performance for the degradation of organics wastewater with H2O2 assistance. And the methylene blue (MB) disappeared within 20 min and the COD removal reached 76.5% within 40 min for theMB-simulatedwastewater; for the phenol-simulated wastewater, the phenol removal was above 95% and the corresponding COD removal reached 71% within 40 min. Such an excellent catalytic performance demonstrates that the Cr/γ-Al2O3 catalyst has a potential application in the degradation of complex organics wastewater simultaneously.</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一类</w:t>
            </w:r>
          </w:p>
        </w:tc>
      </w:tr>
      <w:tr w:rsidR="00D13449" w:rsidRPr="00D21059">
        <w:trPr>
          <w:trHeight w:val="5895"/>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kern w:val="0"/>
                <w:sz w:val="22"/>
                <w:szCs w:val="22"/>
              </w:rPr>
              <w:t>3</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赵建军</w:t>
            </w:r>
          </w:p>
        </w:tc>
        <w:tc>
          <w:tcPr>
            <w:tcW w:w="4080" w:type="dxa"/>
            <w:tcBorders>
              <w:top w:val="nil"/>
              <w:left w:val="nil"/>
              <w:bottom w:val="single" w:sz="4" w:space="0" w:color="auto"/>
              <w:right w:val="single" w:sz="4" w:space="0" w:color="auto"/>
            </w:tcBorders>
            <w:vAlign w:val="center"/>
          </w:tcPr>
          <w:p w:rsidR="00D13449" w:rsidRDefault="00D13449" w:rsidP="00D21059">
            <w:pPr>
              <w:widowControl/>
              <w:jc w:val="center"/>
              <w:rPr>
                <w:rFonts w:ascii="宋体"/>
                <w:kern w:val="0"/>
                <w:sz w:val="22"/>
                <w:szCs w:val="22"/>
              </w:rPr>
            </w:pPr>
            <w:r w:rsidRPr="00D21059">
              <w:rPr>
                <w:kern w:val="0"/>
                <w:sz w:val="22"/>
                <w:szCs w:val="22"/>
              </w:rPr>
              <w:t xml:space="preserve">Using Modified Boehmite in Support of a Fenton-like Catalyst for Degrading Phenol Wastewater    </w:t>
            </w:r>
            <w:r>
              <w:rPr>
                <w:kern w:val="0"/>
                <w:sz w:val="22"/>
                <w:szCs w:val="22"/>
              </w:rPr>
              <w:t xml:space="preserve">             </w:t>
            </w:r>
            <w:r w:rsidRPr="00D21059">
              <w:rPr>
                <w:kern w:val="0"/>
                <w:sz w:val="22"/>
                <w:szCs w:val="22"/>
              </w:rPr>
              <w:t xml:space="preserve">   </w:t>
            </w:r>
            <w:r w:rsidRPr="00D21059">
              <w:rPr>
                <w:rFonts w:ascii="宋体" w:hAnsi="宋体" w:cs="宋体" w:hint="eastAsia"/>
                <w:kern w:val="0"/>
                <w:sz w:val="22"/>
                <w:szCs w:val="22"/>
              </w:rPr>
              <w:t>《</w:t>
            </w:r>
            <w:r w:rsidRPr="00D21059">
              <w:rPr>
                <w:kern w:val="0"/>
                <w:sz w:val="22"/>
                <w:szCs w:val="22"/>
              </w:rPr>
              <w:t>Polish Journal of Environmental Studies</w:t>
            </w:r>
            <w:r w:rsidRPr="00D21059">
              <w:rPr>
                <w:rFonts w:ascii="宋体" w:hAnsi="宋体" w:cs="宋体" w:hint="eastAsia"/>
                <w:kern w:val="0"/>
                <w:sz w:val="22"/>
                <w:szCs w:val="22"/>
              </w:rPr>
              <w:t>》</w:t>
            </w:r>
            <w:r>
              <w:rPr>
                <w:rFonts w:ascii="宋体" w:hAnsi="宋体" w:cs="宋体"/>
                <w:kern w:val="0"/>
                <w:sz w:val="22"/>
                <w:szCs w:val="22"/>
              </w:rPr>
              <w:t xml:space="preserve">                      </w:t>
            </w:r>
          </w:p>
          <w:p w:rsidR="00D13449" w:rsidRPr="00D21059" w:rsidRDefault="00D13449" w:rsidP="00824EC4">
            <w:pPr>
              <w:widowControl/>
              <w:jc w:val="center"/>
              <w:rPr>
                <w:kern w:val="0"/>
                <w:sz w:val="22"/>
                <w:szCs w:val="22"/>
              </w:rPr>
            </w:pPr>
            <w:r>
              <w:rPr>
                <w:rFonts w:ascii="宋体" w:hAnsi="宋体" w:cs="宋体"/>
                <w:kern w:val="0"/>
                <w:sz w:val="22"/>
                <w:szCs w:val="22"/>
              </w:rPr>
              <w:t xml:space="preserve"> </w:t>
            </w:r>
            <w:r w:rsidRPr="00D21059">
              <w:rPr>
                <w:kern w:val="0"/>
                <w:sz w:val="22"/>
                <w:szCs w:val="22"/>
              </w:rPr>
              <w:t>2018 ( 3 )</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kern w:val="0"/>
                <w:sz w:val="22"/>
                <w:szCs w:val="22"/>
              </w:rPr>
            </w:pPr>
            <w:r w:rsidRPr="00D21059">
              <w:rPr>
                <w:kern w:val="0"/>
                <w:sz w:val="22"/>
                <w:szCs w:val="22"/>
              </w:rPr>
              <w:t>The objective of this work is to investigate the effect of surface modification with H2O2 solution on the properties of boehmite in support of a Fenton-like catalyst. The modified and unmodified boehmite were characterized by BET, scanning electron microscopy, ammonia temperature-programmed desorption, and x-ray powder diffraction. The results show that the BET surface area, pore volume, and surface acidity of the modified boehmite increase. Meanwhile, Fe and/or Cu is/are supported on the modified or unmodified boehmite to degrade the phenol wastewater as evaluated by the chemical oxygen demand (COD) removal by means of advanced oxidation processes. We found that the Fe and/or Cu supported on the modified boehmite exhibit(s) much higher catalytic activity than as supported on the unmodified boehmite, and the COD removal reaches 90% using the Fe-Cu catalyst within 60 min. The results highlight the H2O2-modified version as being an effective and envi</w:t>
            </w:r>
            <w:r>
              <w:rPr>
                <w:kern w:val="0"/>
                <w:sz w:val="22"/>
                <w:szCs w:val="22"/>
              </w:rPr>
              <w:t xml:space="preserve">ronmentally friendly method for </w:t>
            </w:r>
            <w:r w:rsidRPr="00D21059">
              <w:rPr>
                <w:kern w:val="0"/>
                <w:sz w:val="22"/>
                <w:szCs w:val="22"/>
              </w:rPr>
              <w:t>support treatment.</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一类</w:t>
            </w:r>
          </w:p>
        </w:tc>
      </w:tr>
      <w:tr w:rsidR="00D13449" w:rsidRPr="00D21059">
        <w:trPr>
          <w:trHeight w:val="6675"/>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kern w:val="0"/>
                <w:sz w:val="22"/>
                <w:szCs w:val="22"/>
              </w:rPr>
              <w:t>4</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殷娜</w:t>
            </w:r>
          </w:p>
        </w:tc>
        <w:tc>
          <w:tcPr>
            <w:tcW w:w="4080" w:type="dxa"/>
            <w:tcBorders>
              <w:top w:val="nil"/>
              <w:left w:val="nil"/>
              <w:bottom w:val="single" w:sz="4" w:space="0" w:color="auto"/>
              <w:right w:val="single" w:sz="4" w:space="0" w:color="auto"/>
            </w:tcBorders>
            <w:vAlign w:val="center"/>
          </w:tcPr>
          <w:p w:rsidR="00D13449" w:rsidRDefault="00D13449" w:rsidP="00D21059">
            <w:pPr>
              <w:widowControl/>
              <w:jc w:val="center"/>
              <w:rPr>
                <w:kern w:val="0"/>
                <w:sz w:val="22"/>
                <w:szCs w:val="22"/>
              </w:rPr>
            </w:pPr>
            <w:r w:rsidRPr="00D21059">
              <w:rPr>
                <w:kern w:val="0"/>
                <w:sz w:val="22"/>
                <w:szCs w:val="22"/>
              </w:rPr>
              <w:t>Novel melamine modified metal-organic frameworks for remarkably high</w:t>
            </w:r>
            <w:r w:rsidRPr="00D21059">
              <w:rPr>
                <w:kern w:val="0"/>
                <w:sz w:val="22"/>
                <w:szCs w:val="22"/>
              </w:rPr>
              <w:br/>
              <w:t xml:space="preserve">removal of heavy metal Pb (II)     Desalination, </w:t>
            </w:r>
          </w:p>
          <w:p w:rsidR="00D13449" w:rsidRPr="00D21059" w:rsidRDefault="00D13449" w:rsidP="00824EC4">
            <w:pPr>
              <w:widowControl/>
              <w:jc w:val="center"/>
              <w:rPr>
                <w:kern w:val="0"/>
                <w:sz w:val="22"/>
                <w:szCs w:val="22"/>
              </w:rPr>
            </w:pPr>
            <w:r w:rsidRPr="00D21059">
              <w:rPr>
                <w:kern w:val="0"/>
                <w:sz w:val="22"/>
                <w:szCs w:val="22"/>
              </w:rPr>
              <w:t>2018, 430</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spacing w:after="240"/>
              <w:jc w:val="center"/>
              <w:rPr>
                <w:kern w:val="0"/>
                <w:sz w:val="22"/>
                <w:szCs w:val="22"/>
              </w:rPr>
            </w:pPr>
            <w:r w:rsidRPr="00D21059">
              <w:rPr>
                <w:kern w:val="0"/>
                <w:sz w:val="22"/>
                <w:szCs w:val="22"/>
              </w:rPr>
              <w:t>Novel melamine modified metal-organic frameworks (melamine-MOFs) were synthesized and then used as an absorbent for the removal of heavy metal Pb (II) from a low-salt solution. The melamine-MOFs showed high-intensity x-ray diffraction peaks and a UiO-66-like structure. It has a sphere-like morphology and a diameter of ~ 50 nm. The interactions between melamine and the MOFs were calculated by time dependent density function theory (TD-DFT), showing that there were charge transfer and orbital switching. Fourier transform infrared (FTIR) analysis showed successful incorporation of the melamine into the MOFs upon chemical reaction. Thermal gravimetric analysis (TGA) showed a limited weight-loss before 350 °C, indicating that the melamine was not physically mixed with the MOFs. Effects of adsorption time, pH, and temperature (T) were also investigated. The melamine-MOFs showed higher adsorption capacity (122.0 mg g− 1) than that of the pristine MOFs (72.1 mg g− 1) at 120 min, 40 °C and pH = 5. The adsorption capacity was remarkably high (about 205 mg g− 1) at pH of 6. The pseudo-second-order kinetic model fit the adsorption data best (R2 &gt; 0.99). The adsorption mechanisms were confirmed as the coordination interaction between the amino groups (–NH2) and Pb (II). Therefore, the melamine-MOFs demonstrated a great potential in the treatment of heavy metal wastewater.</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一类</w:t>
            </w:r>
          </w:p>
        </w:tc>
      </w:tr>
      <w:tr w:rsidR="00D13449" w:rsidRPr="00D21059">
        <w:trPr>
          <w:trHeight w:val="6675"/>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kern w:val="0"/>
                <w:sz w:val="22"/>
                <w:szCs w:val="22"/>
              </w:rPr>
              <w:t>5</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贺冉冉</w:t>
            </w:r>
          </w:p>
        </w:tc>
        <w:tc>
          <w:tcPr>
            <w:tcW w:w="408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color w:val="000000"/>
                <w:kern w:val="0"/>
                <w:sz w:val="22"/>
                <w:szCs w:val="22"/>
              </w:rPr>
              <w:t xml:space="preserve">Evaluation of ocean-atmospheric indices as predictors for summer streamflow of the Yangtze River based on ROC analysis          </w:t>
            </w:r>
            <w:r w:rsidRPr="00D21059">
              <w:rPr>
                <w:rFonts w:ascii="宋体" w:hAnsi="宋体" w:cs="宋体" w:hint="eastAsia"/>
                <w:color w:val="000000"/>
                <w:kern w:val="0"/>
                <w:sz w:val="22"/>
                <w:szCs w:val="22"/>
              </w:rPr>
              <w:t>《</w:t>
            </w:r>
            <w:r w:rsidRPr="00D21059">
              <w:rPr>
                <w:color w:val="000000"/>
                <w:kern w:val="0"/>
                <w:sz w:val="22"/>
                <w:szCs w:val="22"/>
              </w:rPr>
              <w:t>Stochastic Environmental Research &amp; Risk Assessment</w:t>
            </w:r>
            <w:r w:rsidRPr="00D21059">
              <w:rPr>
                <w:rFonts w:ascii="宋体" w:hAnsi="宋体" w:cs="宋体" w:hint="eastAsia"/>
                <w:color w:val="000000"/>
                <w:kern w:val="0"/>
                <w:sz w:val="22"/>
                <w:szCs w:val="22"/>
              </w:rPr>
              <w:t>》</w:t>
            </w:r>
            <w:r w:rsidRPr="00D21059">
              <w:rPr>
                <w:color w:val="000000"/>
                <w:kern w:val="0"/>
                <w:sz w:val="22"/>
                <w:szCs w:val="22"/>
              </w:rPr>
              <w:t xml:space="preserve">                                    2018.07</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kern w:val="0"/>
                <w:sz w:val="22"/>
                <w:szCs w:val="22"/>
              </w:rPr>
            </w:pPr>
            <w:r w:rsidRPr="00D21059">
              <w:rPr>
                <w:kern w:val="0"/>
                <w:sz w:val="22"/>
                <w:szCs w:val="22"/>
              </w:rPr>
              <w:t>Antecedent anomalies of sea surface temperature and atmospheric circulation are important signals for making long-term streamflow forecasts. In this study, four groups of ocean-atmospheric indices, i.e, El Nin˜o Southern Oscillation (ENSO), the Northern Hemisphere atmospheric circulation, the Southern Hemisphere atmospheric circulation (SAC), and the Western Pacific and Indian Ocean SST (WPI), are evaluated for forecasting summer streamflow of the Yangtze River. The gradient boosting regression tree (GBRT) is used to forecast streamflow based on each group of indices. The score based on receiver operating characteristics (ROC) curves, i.e., area under the ROC curve (AUC), is used to evaluate skills of models for identifying the high category and the low category of summer streamflow. It is found that the ENSO group and the SAC group show higher AUC values. Furthermore, both AUC values of GBRT models and individual indices show that the low</w:t>
            </w:r>
            <w:r w:rsidRPr="00D21059">
              <w:rPr>
                <w:kern w:val="0"/>
                <w:sz w:val="22"/>
                <w:szCs w:val="22"/>
              </w:rPr>
              <w:br/>
              <w:t>flow years are easier to be identified than the high flow years. The result of this study highlights the skill from the Southern Hemisphere circulation systems for forecasting summer streamflow of the Yangtze River. Results of relative influences of predictors in GBRT models and AUC of individual indices indicate some key ocean-atmospheric indices, such as the Multivariate ENSO Index and the 500-hPa height of the east of Australia.</w:t>
            </w:r>
          </w:p>
        </w:tc>
        <w:tc>
          <w:tcPr>
            <w:tcW w:w="148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一类</w:t>
            </w:r>
          </w:p>
        </w:tc>
      </w:tr>
      <w:tr w:rsidR="00D13449" w:rsidRPr="00D21059">
        <w:trPr>
          <w:trHeight w:val="6870"/>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kern w:val="0"/>
                <w:sz w:val="22"/>
                <w:szCs w:val="22"/>
              </w:rPr>
              <w:t>6</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丁艳</w:t>
            </w:r>
          </w:p>
        </w:tc>
        <w:tc>
          <w:tcPr>
            <w:tcW w:w="4080" w:type="dxa"/>
            <w:tcBorders>
              <w:top w:val="nil"/>
              <w:left w:val="nil"/>
              <w:bottom w:val="single" w:sz="4" w:space="0" w:color="auto"/>
              <w:right w:val="single" w:sz="4" w:space="0" w:color="auto"/>
            </w:tcBorders>
            <w:vAlign w:val="center"/>
          </w:tcPr>
          <w:p w:rsidR="00D13449" w:rsidRPr="00D21059" w:rsidRDefault="00D13449" w:rsidP="00824EC4">
            <w:pPr>
              <w:widowControl/>
              <w:jc w:val="center"/>
              <w:rPr>
                <w:color w:val="000000"/>
                <w:kern w:val="0"/>
                <w:sz w:val="22"/>
                <w:szCs w:val="22"/>
              </w:rPr>
            </w:pPr>
            <w:r w:rsidRPr="00D21059">
              <w:rPr>
                <w:color w:val="000000"/>
                <w:kern w:val="0"/>
                <w:sz w:val="22"/>
                <w:szCs w:val="22"/>
              </w:rPr>
              <w:t xml:space="preserve">Iron and callose homeostatic </w:t>
            </w:r>
            <w:r w:rsidRPr="00D21059">
              <w:rPr>
                <w:color w:val="000000"/>
                <w:kern w:val="0"/>
                <w:sz w:val="22"/>
                <w:szCs w:val="22"/>
              </w:rPr>
              <w:br/>
              <w:t xml:space="preserve">regulation in rice roots under low phosphorus    </w:t>
            </w:r>
            <w:r>
              <w:rPr>
                <w:color w:val="000000"/>
                <w:kern w:val="0"/>
                <w:sz w:val="22"/>
                <w:szCs w:val="22"/>
              </w:rPr>
              <w:t xml:space="preserve">                  </w:t>
            </w:r>
            <w:r w:rsidRPr="00D21059">
              <w:rPr>
                <w:rFonts w:ascii="宋体" w:hAnsi="宋体" w:cs="宋体" w:hint="eastAsia"/>
                <w:color w:val="000000"/>
                <w:kern w:val="0"/>
                <w:sz w:val="22"/>
                <w:szCs w:val="22"/>
              </w:rPr>
              <w:t>《</w:t>
            </w:r>
            <w:r w:rsidRPr="00D21059">
              <w:rPr>
                <w:color w:val="000000"/>
                <w:kern w:val="0"/>
                <w:sz w:val="22"/>
                <w:szCs w:val="22"/>
              </w:rPr>
              <w:t>BMC Plant Biology</w:t>
            </w:r>
            <w:r w:rsidRPr="00D21059">
              <w:rPr>
                <w:rFonts w:ascii="宋体" w:hAnsi="宋体" w:cs="宋体" w:hint="eastAsia"/>
                <w:color w:val="000000"/>
                <w:kern w:val="0"/>
                <w:sz w:val="22"/>
                <w:szCs w:val="22"/>
              </w:rPr>
              <w:t>》</w:t>
            </w:r>
            <w:r w:rsidRPr="00D21059">
              <w:rPr>
                <w:color w:val="000000"/>
                <w:kern w:val="0"/>
                <w:sz w:val="22"/>
                <w:szCs w:val="22"/>
              </w:rPr>
              <w:t xml:space="preserve">                         2018, 18</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kern w:val="0"/>
                <w:sz w:val="22"/>
                <w:szCs w:val="22"/>
              </w:rPr>
            </w:pPr>
            <w:r w:rsidRPr="00D21059">
              <w:rPr>
                <w:kern w:val="0"/>
                <w:sz w:val="22"/>
                <w:szCs w:val="22"/>
              </w:rPr>
              <w:t xml:space="preserve">Phosphorus (Pi) deficiency induces root morphological remodeling in plants. The primary root length of rice increased under Pi deficiency stress; however, the underlying mechanism is not well understood. In this study, transcriptome analysis (RNA-seq) and Real-time quantitative PCR (qRT-PCR) techniques were combined with the determination of physiological and biochemical indexes to research the regulation mechanisms of iron (Fe) accumulation and callose deposition in rice roots, to illuminate the relationship between Fe accumulation and primary root growth </w:t>
            </w:r>
            <w:r>
              <w:rPr>
                <w:kern w:val="0"/>
                <w:sz w:val="22"/>
                <w:szCs w:val="22"/>
              </w:rPr>
              <w:t xml:space="preserve">under Pi deficient conditions. </w:t>
            </w:r>
            <w:r w:rsidRPr="00D21059">
              <w:rPr>
                <w:kern w:val="0"/>
                <w:sz w:val="22"/>
                <w:szCs w:val="22"/>
              </w:rPr>
              <w:br/>
              <w:t>Induced expression of LPR1 genes was observed under low Pi, which also caused Fe accumulation, resulting in iron plaque formation on the root surface in rice; however, in contrast to Arabidopsis, low Pi promoted primary root lengthening in rice. This might be due to Fe accumulation and callose deposition being still appropriately regulated under low Pi. The down-regulated expression of Fe-uptake-related key genes (including IRT, NAS, NAAT, YSLs, OsNRAMP1, ZIPs, ARF, and Rabs) inhibited iron uptake pathways I, II, and III in rice roots under low Pi conditions. In contrast, due to the up-regulated expression of the VITs gene, Fe was increasingly stored in both root vacuoles and cell walls. Furthermore, due to induced expression and increased activity of β-1-3 glucanase, callose deposition was more controlled in low Pi treated rice roots. In addition, low Pi and low Fe treatment still ca</w:t>
            </w:r>
            <w:r>
              <w:rPr>
                <w:kern w:val="0"/>
                <w:sz w:val="22"/>
                <w:szCs w:val="22"/>
              </w:rPr>
              <w:t xml:space="preserve">used primary root lengthening. </w:t>
            </w:r>
            <w:r w:rsidRPr="00D21059">
              <w:rPr>
                <w:kern w:val="0"/>
                <w:sz w:val="22"/>
                <w:szCs w:val="22"/>
              </w:rPr>
              <w:br/>
              <w:t xml:space="preserve">The obtained results indicate that Low phosphorus induces iron and callose homeostatic regulation in rice roots. Because of the Fe homeostatic regulation, Fe plays a small role in rice root morphological remodeling under low Pi. </w:t>
            </w:r>
          </w:p>
        </w:tc>
        <w:tc>
          <w:tcPr>
            <w:tcW w:w="148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一类</w:t>
            </w:r>
          </w:p>
        </w:tc>
      </w:tr>
      <w:tr w:rsidR="00D13449" w:rsidRPr="00D21059">
        <w:trPr>
          <w:trHeight w:val="6030"/>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kern w:val="0"/>
                <w:sz w:val="22"/>
                <w:szCs w:val="22"/>
              </w:rPr>
              <w:t>7</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胡文娜</w:t>
            </w:r>
          </w:p>
        </w:tc>
        <w:tc>
          <w:tcPr>
            <w:tcW w:w="408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color w:val="000000"/>
                <w:kern w:val="0"/>
                <w:sz w:val="22"/>
                <w:szCs w:val="22"/>
              </w:rPr>
              <w:t xml:space="preserve">Significantly photoinduced synergy between sodium sulfite and ammonium nitrate and the mechanism study                               </w:t>
            </w:r>
            <w:r w:rsidRPr="00D21059">
              <w:rPr>
                <w:rFonts w:ascii="宋体" w:hAnsi="宋体" w:cs="宋体" w:hint="eastAsia"/>
                <w:color w:val="000000"/>
                <w:kern w:val="0"/>
                <w:sz w:val="22"/>
                <w:szCs w:val="22"/>
              </w:rPr>
              <w:t>《</w:t>
            </w:r>
            <w:r w:rsidRPr="00D21059">
              <w:rPr>
                <w:color w:val="000000"/>
                <w:kern w:val="0"/>
                <w:sz w:val="22"/>
                <w:szCs w:val="22"/>
              </w:rPr>
              <w:t>Water Science and Technology</w:t>
            </w:r>
            <w:r w:rsidRPr="00D21059">
              <w:rPr>
                <w:rFonts w:ascii="宋体" w:hAnsi="宋体" w:cs="宋体" w:hint="eastAsia"/>
                <w:color w:val="000000"/>
                <w:kern w:val="0"/>
                <w:sz w:val="22"/>
                <w:szCs w:val="22"/>
              </w:rPr>
              <w:t>》</w:t>
            </w:r>
            <w:r w:rsidRPr="00D21059">
              <w:rPr>
                <w:color w:val="000000"/>
                <w:kern w:val="0"/>
                <w:sz w:val="22"/>
                <w:szCs w:val="22"/>
              </w:rPr>
              <w:t>2018.2017</w:t>
            </w:r>
            <w:r w:rsidRPr="00D21059">
              <w:rPr>
                <w:rFonts w:ascii="宋体" w:hAnsi="宋体" w:cs="宋体" w:hint="eastAsia"/>
                <w:color w:val="000000"/>
                <w:kern w:val="0"/>
                <w:sz w:val="22"/>
                <w:szCs w:val="22"/>
              </w:rPr>
              <w:t>（</w:t>
            </w:r>
            <w:r w:rsidRPr="00D21059">
              <w:rPr>
                <w:color w:val="000000"/>
                <w:kern w:val="0"/>
                <w:sz w:val="22"/>
                <w:szCs w:val="22"/>
              </w:rPr>
              <w:t>1</w:t>
            </w:r>
            <w:r w:rsidRPr="00D21059">
              <w:rPr>
                <w:rFonts w:ascii="宋体" w:hAnsi="宋体" w:cs="宋体" w:hint="eastAsia"/>
                <w:color w:val="000000"/>
                <w:kern w:val="0"/>
                <w:sz w:val="22"/>
                <w:szCs w:val="22"/>
              </w:rPr>
              <w:t>）</w:t>
            </w:r>
          </w:p>
        </w:tc>
        <w:tc>
          <w:tcPr>
            <w:tcW w:w="6400" w:type="dxa"/>
            <w:tcBorders>
              <w:top w:val="nil"/>
              <w:left w:val="nil"/>
              <w:bottom w:val="single" w:sz="4" w:space="0" w:color="000000"/>
              <w:right w:val="single" w:sz="4" w:space="0" w:color="000000"/>
            </w:tcBorders>
            <w:shd w:val="clear" w:color="000000" w:fill="FFFFFF"/>
            <w:vAlign w:val="center"/>
          </w:tcPr>
          <w:p w:rsidR="00D13449" w:rsidRPr="00D21059" w:rsidRDefault="00D13449" w:rsidP="00D21059">
            <w:pPr>
              <w:widowControl/>
              <w:jc w:val="left"/>
              <w:rPr>
                <w:color w:val="000000"/>
                <w:kern w:val="0"/>
                <w:sz w:val="22"/>
                <w:szCs w:val="22"/>
              </w:rPr>
            </w:pPr>
            <w:r w:rsidRPr="00D21059">
              <w:rPr>
                <w:color w:val="000000"/>
                <w:kern w:val="0"/>
                <w:sz w:val="22"/>
                <w:szCs w:val="22"/>
              </w:rPr>
              <w:t>In this paper, a significantly photoinduced synergy between ammonium nitrate and sodium sulfite viadye decolorization was first found. This study mainly aims to explore the influences of several fundamental aspects on the photoinduced synergy as well as discuss the detailed mechanisms.The dye removal efficiencies of methyl orange and methylene blue of the synergistic system are</w:t>
            </w:r>
            <w:r w:rsidRPr="00D21059">
              <w:rPr>
                <w:color w:val="000000"/>
                <w:kern w:val="0"/>
                <w:sz w:val="22"/>
                <w:szCs w:val="22"/>
              </w:rPr>
              <w:br/>
              <w:t>much higher than that of a single one, and they reach 96.4% and 90.7% when the illumination is 6 and 14 min, respectively. The optimum mass ratio of sodium sulfite and ammonium nitrate in the reaction system is 1:1. The reaction process of photoinduced synergy follows the first-order reaction equation. Effects of different structures of dyes, amount of sodium sulfite and initial dye concentration on the synergistic effect were investigated. The changes of UV-vis spectra in the course of photoinduced synergy were also examined. The excellent synergistic effect can owe to the simultaneous photoreduction and photooxidation reaction with respect to photoinduced hydrated electrons (eaq  ) and SO4 •  active species, respectively. This work may provide some insight into detoxifying water contaminants in practical applications as well as developing other novel photoinduced synergistic systems with high performance.</w:t>
            </w:r>
          </w:p>
        </w:tc>
        <w:tc>
          <w:tcPr>
            <w:tcW w:w="148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一类</w:t>
            </w:r>
          </w:p>
        </w:tc>
      </w:tr>
      <w:tr w:rsidR="00D13449" w:rsidRPr="00D21059">
        <w:trPr>
          <w:trHeight w:val="6765"/>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kern w:val="0"/>
                <w:sz w:val="22"/>
                <w:szCs w:val="22"/>
              </w:rPr>
              <w:t>8</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胡文娜</w:t>
            </w:r>
          </w:p>
        </w:tc>
        <w:tc>
          <w:tcPr>
            <w:tcW w:w="4080" w:type="dxa"/>
            <w:tcBorders>
              <w:top w:val="nil"/>
              <w:left w:val="nil"/>
              <w:bottom w:val="single" w:sz="4" w:space="0" w:color="auto"/>
              <w:right w:val="single" w:sz="4" w:space="0" w:color="auto"/>
            </w:tcBorders>
            <w:vAlign w:val="center"/>
          </w:tcPr>
          <w:p w:rsidR="00D13449" w:rsidRDefault="00D13449" w:rsidP="00D21059">
            <w:pPr>
              <w:widowControl/>
              <w:jc w:val="center"/>
              <w:rPr>
                <w:color w:val="000000"/>
                <w:kern w:val="0"/>
                <w:sz w:val="22"/>
                <w:szCs w:val="22"/>
              </w:rPr>
            </w:pPr>
            <w:r w:rsidRPr="00D21059">
              <w:rPr>
                <w:color w:val="000000"/>
                <w:kern w:val="0"/>
                <w:sz w:val="22"/>
                <w:szCs w:val="22"/>
              </w:rPr>
              <w:t xml:space="preserve">Nitrate-induced Photodegradation of Colorants and the Corresponding Mechanisms Study.                                                       </w:t>
            </w:r>
            <w:r w:rsidRPr="00D21059">
              <w:rPr>
                <w:rFonts w:ascii="宋体" w:hAnsi="宋体" w:cs="宋体" w:hint="eastAsia"/>
                <w:color w:val="000000"/>
                <w:kern w:val="0"/>
                <w:sz w:val="22"/>
                <w:szCs w:val="22"/>
              </w:rPr>
              <w:t>《</w:t>
            </w:r>
            <w:r w:rsidRPr="00D21059">
              <w:rPr>
                <w:color w:val="000000"/>
                <w:kern w:val="0"/>
                <w:sz w:val="22"/>
                <w:szCs w:val="22"/>
              </w:rPr>
              <w:t>Journal of Advanced Oxidation Technologies</w:t>
            </w:r>
            <w:r w:rsidRPr="00D21059">
              <w:rPr>
                <w:rFonts w:ascii="宋体" w:hAnsi="宋体" w:cs="宋体" w:hint="eastAsia"/>
                <w:color w:val="000000"/>
                <w:kern w:val="0"/>
                <w:sz w:val="22"/>
                <w:szCs w:val="22"/>
              </w:rPr>
              <w:t>》</w:t>
            </w:r>
          </w:p>
          <w:p w:rsidR="00D13449" w:rsidRPr="00D21059" w:rsidRDefault="00D13449" w:rsidP="00824EC4">
            <w:pPr>
              <w:widowControl/>
              <w:jc w:val="center"/>
              <w:rPr>
                <w:color w:val="000000"/>
                <w:kern w:val="0"/>
                <w:sz w:val="22"/>
                <w:szCs w:val="22"/>
              </w:rPr>
            </w:pPr>
            <w:r w:rsidRPr="00D21059">
              <w:rPr>
                <w:color w:val="000000"/>
                <w:kern w:val="0"/>
                <w:sz w:val="22"/>
                <w:szCs w:val="22"/>
              </w:rPr>
              <w:t>2018(1)</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kern w:val="0"/>
                <w:sz w:val="22"/>
                <w:szCs w:val="22"/>
              </w:rPr>
            </w:pPr>
            <w:r w:rsidRPr="00D21059">
              <w:rPr>
                <w:kern w:val="0"/>
                <w:sz w:val="22"/>
                <w:szCs w:val="22"/>
              </w:rPr>
              <w:t>In this paper, we first report effects of impact parameters on the oxidation property of photoinduced nitrate anion via degradation of multifarious colorants and indicators. While no degradation efficiencies are observed with respect to photoinduced nitrite instead of nitrate in the experiment. Several fundamental aspects regarding the effects of different structures of colorants, types of nitrate salt, illumination time and dosage of nitrate ion on the oxidation property were explored. The spectral evolution of UV-vis absorption was also investigated along with the degradation kinetics. Remarkably, this photoinduced nitrate ion played a major role in the fine oxidation property, and cations with greater extent of hydrolyzation would give rise to a more enhanced oxidation performance. The photodegradation of methyl orange and rhodamine B follows the zero-order and first-class dynamic equation, respectively. The maximum absorption peaks of dyes in visible light shifts towards shorter wavelengths as the illumination time increases. •OH radicals generated from photoinduced aqueous nitrate and •O2</w:t>
            </w:r>
            <w:r w:rsidRPr="00D21059">
              <w:rPr>
                <w:rFonts w:ascii="宋体" w:hAnsi="宋体" w:cs="宋体" w:hint="eastAsia"/>
                <w:kern w:val="0"/>
                <w:sz w:val="22"/>
                <w:szCs w:val="22"/>
              </w:rPr>
              <w:t>─</w:t>
            </w:r>
            <w:r w:rsidRPr="00D21059">
              <w:rPr>
                <w:kern w:val="0"/>
                <w:sz w:val="22"/>
                <w:szCs w:val="22"/>
              </w:rPr>
              <w:t xml:space="preserve"> originated from the reaction of •NO32</w:t>
            </w:r>
            <w:r w:rsidRPr="00D21059">
              <w:rPr>
                <w:rFonts w:ascii="宋体" w:hAnsi="宋体" w:cs="宋体" w:hint="eastAsia"/>
                <w:kern w:val="0"/>
                <w:sz w:val="22"/>
                <w:szCs w:val="22"/>
              </w:rPr>
              <w:t>─</w:t>
            </w:r>
            <w:r w:rsidRPr="00D21059">
              <w:rPr>
                <w:kern w:val="0"/>
                <w:sz w:val="22"/>
                <w:szCs w:val="22"/>
              </w:rPr>
              <w:t xml:space="preserve"> with dissolved oxygen were examined by EPR measurements, and they played a significant role in the photooxidation performance. This finding may provide new insights for treatment of industrial wastewater with good economic benefit and has potential application values in the field of photoreaction and photocatalysis.</w:t>
            </w:r>
          </w:p>
        </w:tc>
        <w:tc>
          <w:tcPr>
            <w:tcW w:w="148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一类</w:t>
            </w:r>
          </w:p>
        </w:tc>
      </w:tr>
      <w:tr w:rsidR="00D13449" w:rsidRPr="00D21059">
        <w:trPr>
          <w:trHeight w:val="1125"/>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kern w:val="0"/>
                <w:sz w:val="22"/>
                <w:szCs w:val="22"/>
              </w:rPr>
              <w:t>9</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cs="宋体" w:hint="eastAsia"/>
                <w:color w:val="000000"/>
                <w:kern w:val="0"/>
                <w:sz w:val="22"/>
                <w:szCs w:val="22"/>
              </w:rPr>
              <w:t>王珂</w:t>
            </w:r>
          </w:p>
        </w:tc>
        <w:tc>
          <w:tcPr>
            <w:tcW w:w="4080" w:type="dxa"/>
            <w:tcBorders>
              <w:top w:val="nil"/>
              <w:left w:val="nil"/>
              <w:bottom w:val="single" w:sz="4" w:space="0" w:color="000000"/>
              <w:right w:val="single" w:sz="4" w:space="0" w:color="000000"/>
            </w:tcBorders>
            <w:shd w:val="clear" w:color="000000" w:fill="FFFFFF"/>
            <w:vAlign w:val="center"/>
          </w:tcPr>
          <w:p w:rsidR="00D13449" w:rsidRPr="00D21059" w:rsidRDefault="00D13449" w:rsidP="00824EC4">
            <w:pPr>
              <w:widowControl/>
              <w:jc w:val="center"/>
              <w:rPr>
                <w:color w:val="000000"/>
                <w:kern w:val="0"/>
                <w:sz w:val="22"/>
                <w:szCs w:val="22"/>
              </w:rPr>
            </w:pPr>
            <w:r w:rsidRPr="00D21059">
              <w:rPr>
                <w:color w:val="000000"/>
                <w:kern w:val="0"/>
                <w:sz w:val="22"/>
                <w:szCs w:val="22"/>
              </w:rPr>
              <w:t xml:space="preserve">Wang K , Tian Z , Yin N . Significantly enhancing Cu (II) adsorption onto Zr-MOFs through Novel cross-flow disturbance of ceramic membrane                            </w:t>
            </w:r>
            <w:r>
              <w:rPr>
                <w:rFonts w:cs="宋体" w:hint="eastAsia"/>
                <w:color w:val="000000"/>
                <w:kern w:val="0"/>
                <w:sz w:val="22"/>
                <w:szCs w:val="22"/>
              </w:rPr>
              <w:t>《</w:t>
            </w:r>
            <w:r w:rsidRPr="00D21059">
              <w:rPr>
                <w:color w:val="000000"/>
                <w:kern w:val="0"/>
                <w:sz w:val="22"/>
                <w:szCs w:val="22"/>
              </w:rPr>
              <w:t>Industrial &amp; Engineering Chemistry Research</w:t>
            </w:r>
            <w:r>
              <w:rPr>
                <w:rFonts w:ascii="宋体" w:hAnsi="宋体" w:cs="宋体" w:hint="eastAsia"/>
                <w:kern w:val="0"/>
                <w:sz w:val="22"/>
                <w:szCs w:val="22"/>
              </w:rPr>
              <w:t>》</w:t>
            </w:r>
            <w:r w:rsidRPr="00D21059">
              <w:rPr>
                <w:color w:val="000000"/>
                <w:kern w:val="0"/>
                <w:sz w:val="22"/>
                <w:szCs w:val="22"/>
              </w:rPr>
              <w:t xml:space="preserve"> </w:t>
            </w:r>
            <w:r>
              <w:rPr>
                <w:color w:val="000000"/>
                <w:kern w:val="0"/>
                <w:sz w:val="22"/>
                <w:szCs w:val="22"/>
              </w:rPr>
              <w:t xml:space="preserve">                       </w:t>
            </w:r>
            <w:r w:rsidRPr="00D21059">
              <w:rPr>
                <w:color w:val="000000"/>
                <w:kern w:val="0"/>
                <w:sz w:val="22"/>
                <w:szCs w:val="22"/>
              </w:rPr>
              <w:t>2018</w:t>
            </w:r>
            <w:r>
              <w:rPr>
                <w:rFonts w:cs="宋体" w:hint="eastAsia"/>
                <w:color w:val="000000"/>
                <w:kern w:val="0"/>
                <w:sz w:val="22"/>
                <w:szCs w:val="22"/>
              </w:rPr>
              <w:t>（</w:t>
            </w:r>
            <w:r>
              <w:rPr>
                <w:color w:val="000000"/>
                <w:kern w:val="0"/>
                <w:sz w:val="22"/>
                <w:szCs w:val="22"/>
              </w:rPr>
              <w:t>7</w:t>
            </w:r>
            <w:r>
              <w:rPr>
                <w:rFonts w:cs="宋体" w:hint="eastAsia"/>
                <w:color w:val="000000"/>
                <w:kern w:val="0"/>
                <w:sz w:val="22"/>
                <w:szCs w:val="22"/>
              </w:rPr>
              <w:t>）</w:t>
            </w:r>
          </w:p>
        </w:tc>
        <w:tc>
          <w:tcPr>
            <w:tcW w:w="6400" w:type="dxa"/>
            <w:tcBorders>
              <w:top w:val="nil"/>
              <w:left w:val="nil"/>
              <w:bottom w:val="single" w:sz="4" w:space="0" w:color="000000"/>
              <w:right w:val="single" w:sz="4" w:space="0" w:color="000000"/>
            </w:tcBorders>
            <w:shd w:val="clear" w:color="000000" w:fill="FFFFFF"/>
            <w:vAlign w:val="center"/>
          </w:tcPr>
          <w:p w:rsidR="00D13449" w:rsidRPr="00D21059" w:rsidRDefault="00D13449" w:rsidP="00D21059">
            <w:pPr>
              <w:widowControl/>
              <w:spacing w:after="240"/>
              <w:jc w:val="center"/>
              <w:rPr>
                <w:color w:val="000000"/>
                <w:kern w:val="0"/>
                <w:sz w:val="22"/>
                <w:szCs w:val="22"/>
              </w:rPr>
            </w:pPr>
            <w:r w:rsidRPr="00D21059">
              <w:rPr>
                <w:color w:val="000000"/>
                <w:kern w:val="0"/>
                <w:sz w:val="22"/>
                <w:szCs w:val="22"/>
              </w:rPr>
              <w:t>Novel cross-flow disturbance of ceramic membrane was used for the first time to enhance the adsorption of highly toxic Cu(II) onto Zr-based metal–organic frameworks (Zr-MOFs). Effects of temperature and pH were investigated on the adsorption process of Cu(II) onto the MOFs using the jar test. The results showed that the MOFs can well adsorb Cu(II) (59.8 mg g–1) at a pH of 6 and a temperature of 40 °C. On the basis of this, the MOFs were then added into a novel cross-flow ceramic membrane filtration system. Effects of the operation temperature and membrane pore size were also investigated on the adsorption process. The results showed that Zr-MOFs adsorption of Cu(II) increased with temperature. The ceramic membrane with a pore size of 200 nm exhibited better Cu(II) removal and membrane flux than did the 50 nm membrane, as well as better kinetic data fit of the pseudo-second-order model. With the aid of cross-flow disturbance of ceramic membrane, the capacity was incredibly increased to 988.2 mg g–1 at a pH of 6, temperature of 40 °C, cross-flow velocity of 4.5 m s–1, and trans-membrane pressure of 0.05 MPa. The principal advantages of this method are a significant enhancement of adsorption onto the Zr-MOFs in the removal of Cu(II) and convenient application in the continuous treatment of heavy metal wastewater. This can be used as an effective method in continuous adsorptive removal of heavy metals from wastewater.</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一类</w:t>
            </w:r>
          </w:p>
        </w:tc>
      </w:tr>
      <w:tr w:rsidR="00D13449" w:rsidRPr="00D21059">
        <w:trPr>
          <w:trHeight w:val="70"/>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kern w:val="0"/>
                <w:sz w:val="22"/>
                <w:szCs w:val="22"/>
              </w:rPr>
              <w:t>10</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冯超</w:t>
            </w:r>
          </w:p>
        </w:tc>
        <w:tc>
          <w:tcPr>
            <w:tcW w:w="4080" w:type="dxa"/>
            <w:tcBorders>
              <w:top w:val="nil"/>
              <w:left w:val="nil"/>
              <w:bottom w:val="single" w:sz="4" w:space="0" w:color="000000"/>
              <w:right w:val="single" w:sz="4" w:space="0" w:color="000000"/>
            </w:tcBorders>
            <w:shd w:val="clear" w:color="000000" w:fill="FFFFFF"/>
            <w:vAlign w:val="center"/>
          </w:tcPr>
          <w:p w:rsidR="00D13449" w:rsidRPr="00D21059" w:rsidRDefault="00D13449" w:rsidP="00056149">
            <w:pPr>
              <w:widowControl/>
              <w:jc w:val="center"/>
              <w:rPr>
                <w:color w:val="000000"/>
                <w:kern w:val="0"/>
                <w:sz w:val="22"/>
                <w:szCs w:val="22"/>
              </w:rPr>
            </w:pPr>
            <w:r w:rsidRPr="00D21059">
              <w:rPr>
                <w:color w:val="000000"/>
                <w:kern w:val="0"/>
                <w:sz w:val="22"/>
                <w:szCs w:val="22"/>
              </w:rPr>
              <w:t xml:space="preserve">Highly efficient electrochemiluminescence on microporous MOFs containing zinc secondary building units with a pcu net,                        </w:t>
            </w:r>
            <w:r w:rsidRPr="00D21059">
              <w:rPr>
                <w:rFonts w:ascii="宋体" w:hAnsi="宋体" w:cs="宋体" w:hint="eastAsia"/>
                <w:color w:val="000000"/>
                <w:kern w:val="0"/>
                <w:sz w:val="22"/>
                <w:szCs w:val="22"/>
              </w:rPr>
              <w:t>《</w:t>
            </w:r>
            <w:r w:rsidRPr="00D21059">
              <w:rPr>
                <w:color w:val="000000"/>
                <w:kern w:val="0"/>
                <w:sz w:val="22"/>
                <w:szCs w:val="22"/>
              </w:rPr>
              <w:t>Journal of Solid State Chemistry</w:t>
            </w:r>
            <w:r w:rsidRPr="00D21059">
              <w:rPr>
                <w:rFonts w:ascii="宋体" w:hAnsi="宋体" w:cs="宋体" w:hint="eastAsia"/>
                <w:color w:val="000000"/>
                <w:kern w:val="0"/>
                <w:sz w:val="22"/>
                <w:szCs w:val="22"/>
              </w:rPr>
              <w:t>》</w:t>
            </w:r>
            <w:r w:rsidRPr="00D21059">
              <w:rPr>
                <w:color w:val="000000"/>
                <w:kern w:val="0"/>
                <w:sz w:val="22"/>
                <w:szCs w:val="22"/>
              </w:rPr>
              <w:t xml:space="preserve">       2018, 258</w:t>
            </w:r>
          </w:p>
        </w:tc>
        <w:tc>
          <w:tcPr>
            <w:tcW w:w="6400" w:type="dxa"/>
            <w:tcBorders>
              <w:top w:val="nil"/>
              <w:left w:val="nil"/>
              <w:bottom w:val="single" w:sz="4" w:space="0" w:color="000000"/>
              <w:right w:val="single" w:sz="4" w:space="0" w:color="000000"/>
            </w:tcBorders>
            <w:shd w:val="clear" w:color="000000" w:fill="FFFFFF"/>
            <w:vAlign w:val="center"/>
          </w:tcPr>
          <w:p w:rsidR="00D13449" w:rsidRPr="00D21059" w:rsidRDefault="00D13449" w:rsidP="00D21059">
            <w:pPr>
              <w:widowControl/>
              <w:jc w:val="center"/>
              <w:rPr>
                <w:color w:val="000000"/>
                <w:kern w:val="0"/>
                <w:sz w:val="22"/>
                <w:szCs w:val="22"/>
              </w:rPr>
            </w:pPr>
            <w:r w:rsidRPr="00D21059">
              <w:rPr>
                <w:color w:val="000000"/>
                <w:kern w:val="0"/>
                <w:sz w:val="22"/>
                <w:szCs w:val="22"/>
              </w:rPr>
              <w:t>Two 3D microporous MOFs, [Zn4(μ4-O)(μ4-pzca)3]n (1) and {[Zn2(pzca)2(4, 4'-bipy)]·2H2O}n (2) (H2pzca=1Hpyrazole-4-carboxylic acid) were synthesized. The X-ray data reveals that the 1 contains [Zn4(μ4-O)(CO2)6] and [Zn4(μ4-O)(N2)6] SBUs, the 2 contains Zn2N6O2 SBUs. Furthermore, MOFs 1 and 2 have a same topology pcu net. Interestingly MOF 1 exhibits good ECL (electrochemiluminescence) behavior.</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一类</w:t>
            </w:r>
          </w:p>
        </w:tc>
      </w:tr>
      <w:tr w:rsidR="00D13449" w:rsidRPr="00D21059">
        <w:trPr>
          <w:trHeight w:val="1869"/>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kern w:val="0"/>
                <w:sz w:val="22"/>
                <w:szCs w:val="22"/>
              </w:rPr>
              <w:t>11</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冯超</w:t>
            </w:r>
          </w:p>
        </w:tc>
        <w:tc>
          <w:tcPr>
            <w:tcW w:w="4080" w:type="dxa"/>
            <w:tcBorders>
              <w:top w:val="nil"/>
              <w:left w:val="nil"/>
              <w:bottom w:val="single" w:sz="4" w:space="0" w:color="000000"/>
              <w:right w:val="single" w:sz="4" w:space="0" w:color="000000"/>
            </w:tcBorders>
            <w:shd w:val="clear" w:color="000000" w:fill="FFFFFF"/>
            <w:vAlign w:val="center"/>
          </w:tcPr>
          <w:p w:rsidR="00D13449" w:rsidRPr="00D21059" w:rsidRDefault="00D13449" w:rsidP="00056149">
            <w:pPr>
              <w:widowControl/>
              <w:jc w:val="center"/>
              <w:rPr>
                <w:color w:val="000000"/>
                <w:kern w:val="0"/>
                <w:sz w:val="22"/>
                <w:szCs w:val="22"/>
              </w:rPr>
            </w:pPr>
            <w:r w:rsidRPr="00D21059">
              <w:rPr>
                <w:color w:val="000000"/>
                <w:kern w:val="0"/>
                <w:sz w:val="22"/>
                <w:szCs w:val="22"/>
              </w:rPr>
              <w:t>A porous 2D Ni-MOF material with a high supercapacitive performance</w:t>
            </w:r>
            <w:r w:rsidRPr="00D21059">
              <w:rPr>
                <w:rFonts w:ascii="宋体" w:hAnsi="宋体" w:cs="宋体" w:hint="eastAsia"/>
                <w:color w:val="000000"/>
                <w:kern w:val="0"/>
                <w:sz w:val="22"/>
                <w:szCs w:val="22"/>
              </w:rPr>
              <w:t>，</w:t>
            </w:r>
            <w:r w:rsidRPr="00D21059">
              <w:rPr>
                <w:color w:val="000000"/>
                <w:kern w:val="0"/>
                <w:sz w:val="22"/>
                <w:szCs w:val="22"/>
              </w:rPr>
              <w:t xml:space="preserve">                   </w:t>
            </w:r>
            <w:r w:rsidRPr="00D21059">
              <w:rPr>
                <w:rFonts w:ascii="宋体" w:hAnsi="宋体" w:cs="宋体" w:hint="eastAsia"/>
                <w:color w:val="000000"/>
                <w:kern w:val="0"/>
                <w:sz w:val="22"/>
                <w:szCs w:val="22"/>
              </w:rPr>
              <w:t>《</w:t>
            </w:r>
            <w:r w:rsidRPr="00D21059">
              <w:rPr>
                <w:color w:val="000000"/>
                <w:kern w:val="0"/>
                <w:sz w:val="22"/>
                <w:szCs w:val="22"/>
              </w:rPr>
              <w:t>Journal of Solid State Chemistry</w:t>
            </w:r>
            <w:r w:rsidRPr="00D21059">
              <w:rPr>
                <w:rFonts w:ascii="宋体" w:hAnsi="宋体" w:cs="宋体" w:hint="eastAsia"/>
                <w:color w:val="000000"/>
                <w:kern w:val="0"/>
                <w:sz w:val="22"/>
                <w:szCs w:val="22"/>
              </w:rPr>
              <w:t>》</w:t>
            </w:r>
            <w:r w:rsidRPr="00D21059">
              <w:rPr>
                <w:color w:val="000000"/>
                <w:kern w:val="0"/>
                <w:sz w:val="22"/>
                <w:szCs w:val="22"/>
              </w:rPr>
              <w:t xml:space="preserve">       2018, 265</w:t>
            </w:r>
          </w:p>
        </w:tc>
        <w:tc>
          <w:tcPr>
            <w:tcW w:w="6400" w:type="dxa"/>
            <w:tcBorders>
              <w:top w:val="nil"/>
              <w:left w:val="nil"/>
              <w:bottom w:val="single" w:sz="4" w:space="0" w:color="000000"/>
              <w:right w:val="single" w:sz="4" w:space="0" w:color="000000"/>
            </w:tcBorders>
            <w:shd w:val="clear" w:color="000000" w:fill="FFFFFF"/>
            <w:vAlign w:val="center"/>
          </w:tcPr>
          <w:p w:rsidR="00D13449" w:rsidRPr="00D21059" w:rsidRDefault="00D13449" w:rsidP="00D21059">
            <w:pPr>
              <w:widowControl/>
              <w:jc w:val="center"/>
              <w:rPr>
                <w:color w:val="000000"/>
                <w:kern w:val="0"/>
                <w:sz w:val="22"/>
                <w:szCs w:val="22"/>
              </w:rPr>
            </w:pPr>
            <w:r w:rsidRPr="00D21059">
              <w:rPr>
                <w:kern w:val="0"/>
                <w:sz w:val="22"/>
                <w:szCs w:val="22"/>
              </w:rPr>
              <w:t>A layered structural MOF [Ni(Hppza)2]n (1) was synthesized and characterized by single-crystal X-ray diffraction, elemental analyses and IR spectroscopy. For complex 1, the crystal structure is extended into 3D structure through N–H···O hydrogen bond. And for the first time, this complex used as an electrode material for a supercapacitor. It exhibited large specific capacitance of 184 F g−1 can be achieved at rates of 5 mVs−1. The value demonstrated the best performance of all the MOF materials in supercapacitor at present. Such an excellent electrochemical property may be attributed to the intrinsic characteristics of Ni-MOF material including its crystal structure and morphology.</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一类</w:t>
            </w:r>
          </w:p>
        </w:tc>
      </w:tr>
      <w:tr w:rsidR="00D13449" w:rsidRPr="00D21059">
        <w:trPr>
          <w:trHeight w:val="70"/>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kern w:val="0"/>
                <w:sz w:val="22"/>
                <w:szCs w:val="22"/>
              </w:rPr>
              <w:t>12</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冯超</w:t>
            </w:r>
          </w:p>
        </w:tc>
        <w:tc>
          <w:tcPr>
            <w:tcW w:w="4080" w:type="dxa"/>
            <w:tcBorders>
              <w:top w:val="nil"/>
              <w:left w:val="nil"/>
              <w:bottom w:val="single" w:sz="4" w:space="0" w:color="000000"/>
              <w:right w:val="single" w:sz="4" w:space="0" w:color="000000"/>
            </w:tcBorders>
            <w:shd w:val="clear" w:color="000000" w:fill="FFFFFF"/>
            <w:vAlign w:val="center"/>
          </w:tcPr>
          <w:p w:rsidR="00D13449" w:rsidRPr="00D21059" w:rsidRDefault="00D13449" w:rsidP="00056149">
            <w:pPr>
              <w:widowControl/>
              <w:jc w:val="center"/>
              <w:rPr>
                <w:color w:val="000000"/>
                <w:kern w:val="0"/>
                <w:sz w:val="22"/>
                <w:szCs w:val="22"/>
              </w:rPr>
            </w:pPr>
            <w:r w:rsidRPr="00D21059">
              <w:rPr>
                <w:color w:val="000000"/>
                <w:kern w:val="0"/>
                <w:sz w:val="22"/>
                <w:szCs w:val="22"/>
              </w:rPr>
              <w:t xml:space="preserve">Pyrazole Schiff bases cross-linked supramolecules: structural elucidation and antibacterial activity                                    </w:t>
            </w:r>
            <w:r w:rsidRPr="00D21059">
              <w:rPr>
                <w:rFonts w:ascii="宋体" w:hAnsi="宋体" w:cs="宋体" w:hint="eastAsia"/>
                <w:color w:val="000000"/>
                <w:kern w:val="0"/>
                <w:sz w:val="22"/>
                <w:szCs w:val="22"/>
              </w:rPr>
              <w:t>《</w:t>
            </w:r>
            <w:r w:rsidRPr="00D21059">
              <w:rPr>
                <w:color w:val="000000"/>
                <w:kern w:val="0"/>
                <w:sz w:val="22"/>
                <w:szCs w:val="22"/>
              </w:rPr>
              <w:t>Journal of the Iranian Chemical Society</w:t>
            </w:r>
            <w:r w:rsidRPr="00D21059">
              <w:rPr>
                <w:rFonts w:ascii="宋体" w:hAnsi="宋体" w:cs="宋体" w:hint="eastAsia"/>
                <w:color w:val="000000"/>
                <w:kern w:val="0"/>
                <w:sz w:val="22"/>
                <w:szCs w:val="22"/>
              </w:rPr>
              <w:t>》</w:t>
            </w:r>
            <w:r>
              <w:rPr>
                <w:rFonts w:ascii="宋体" w:hAnsi="宋体" w:cs="宋体"/>
                <w:color w:val="000000"/>
                <w:kern w:val="0"/>
                <w:sz w:val="22"/>
                <w:szCs w:val="22"/>
              </w:rPr>
              <w:t xml:space="preserve">                       </w:t>
            </w:r>
            <w:r w:rsidRPr="00D21059">
              <w:rPr>
                <w:color w:val="000000"/>
                <w:kern w:val="0"/>
                <w:sz w:val="22"/>
                <w:szCs w:val="22"/>
              </w:rPr>
              <w:t xml:space="preserve"> 2018</w:t>
            </w:r>
            <w:r>
              <w:rPr>
                <w:rFonts w:cs="宋体" w:hint="eastAsia"/>
                <w:color w:val="000000"/>
                <w:kern w:val="0"/>
                <w:sz w:val="22"/>
                <w:szCs w:val="22"/>
              </w:rPr>
              <w:t>（</w:t>
            </w:r>
            <w:r>
              <w:rPr>
                <w:color w:val="000000"/>
                <w:kern w:val="0"/>
                <w:sz w:val="22"/>
                <w:szCs w:val="22"/>
              </w:rPr>
              <w:t>15</w:t>
            </w:r>
            <w:r>
              <w:rPr>
                <w:rFonts w:cs="宋体" w:hint="eastAsia"/>
                <w:color w:val="000000"/>
                <w:kern w:val="0"/>
                <w:sz w:val="22"/>
                <w:szCs w:val="22"/>
              </w:rPr>
              <w:t>）</w:t>
            </w:r>
          </w:p>
        </w:tc>
        <w:tc>
          <w:tcPr>
            <w:tcW w:w="6400" w:type="dxa"/>
            <w:tcBorders>
              <w:top w:val="nil"/>
              <w:left w:val="nil"/>
              <w:bottom w:val="single" w:sz="4" w:space="0" w:color="000000"/>
              <w:right w:val="single" w:sz="4" w:space="0" w:color="000000"/>
            </w:tcBorders>
            <w:shd w:val="clear" w:color="000000" w:fill="FFFFFF"/>
            <w:vAlign w:val="center"/>
          </w:tcPr>
          <w:p w:rsidR="00D13449" w:rsidRPr="00D21059" w:rsidRDefault="00D13449" w:rsidP="00D21059">
            <w:pPr>
              <w:widowControl/>
              <w:jc w:val="center"/>
              <w:rPr>
                <w:color w:val="000000"/>
                <w:kern w:val="0"/>
                <w:sz w:val="22"/>
                <w:szCs w:val="22"/>
              </w:rPr>
            </w:pPr>
            <w:r w:rsidRPr="00D21059">
              <w:rPr>
                <w:color w:val="000000"/>
                <w:kern w:val="0"/>
                <w:sz w:val="22"/>
                <w:szCs w:val="22"/>
              </w:rPr>
              <w:t>Three pyrazole Schiff bases (E)-2-(((1H-pyrazol-3-yl)imino)methyl)-6-methoxyphenol (1), (Z)-N-(4-bromobenzylidene)-1H-pyrazol-3-amine (2), and (E)-2-(((1H-pyrazol-3-yl)imino) methyl)-4,6-dibromophenol (3) have been synthesized and characterized by elemental analyses, FT-IR, 1HNMR. The molecular structures were confirmed by X-ray structural studies, and investigated intermolecular interactions in building different supramolecular architectures. The title compounds are associated through hydrogen bonds, π-stacking interactions and further connected into hydrogen-bonded supramolecular layers and are responsible as well for the strengthening of the molecular assembly. In addition, the title compounds were also tested for their ability to inhibit the growth of C. albicans and Gram-negative bacteria. It was worthwhile to note that 1 and 3 could be used as potential antibacterial agents.</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一类</w:t>
            </w:r>
          </w:p>
        </w:tc>
      </w:tr>
      <w:tr w:rsidR="00D13449" w:rsidRPr="00D21059">
        <w:trPr>
          <w:trHeight w:val="3570"/>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kern w:val="0"/>
                <w:sz w:val="22"/>
                <w:szCs w:val="22"/>
              </w:rPr>
              <w:t>13</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叶舒</w:t>
            </w:r>
          </w:p>
        </w:tc>
        <w:tc>
          <w:tcPr>
            <w:tcW w:w="4080" w:type="dxa"/>
            <w:tcBorders>
              <w:top w:val="nil"/>
              <w:left w:val="nil"/>
              <w:bottom w:val="single" w:sz="4" w:space="0" w:color="000000"/>
              <w:right w:val="single" w:sz="4" w:space="0" w:color="000000"/>
            </w:tcBorders>
            <w:shd w:val="clear" w:color="000000" w:fill="FFFFFF"/>
            <w:vAlign w:val="center"/>
          </w:tcPr>
          <w:p w:rsidR="00D13449" w:rsidRPr="00D21059" w:rsidRDefault="00D13449" w:rsidP="001A4FCC">
            <w:pPr>
              <w:widowControl/>
              <w:jc w:val="center"/>
              <w:rPr>
                <w:color w:val="000000"/>
                <w:kern w:val="0"/>
                <w:sz w:val="22"/>
                <w:szCs w:val="22"/>
              </w:rPr>
            </w:pPr>
            <w:r w:rsidRPr="00D21059">
              <w:rPr>
                <w:color w:val="000000"/>
                <w:kern w:val="0"/>
                <w:sz w:val="22"/>
                <w:szCs w:val="22"/>
              </w:rPr>
              <w:t>NOVEL CVD GROWTH OF LARGE AREA GRAPHENE AND</w:t>
            </w:r>
            <w:r w:rsidRPr="00D21059">
              <w:rPr>
                <w:color w:val="000000"/>
                <w:kern w:val="0"/>
                <w:sz w:val="22"/>
                <w:szCs w:val="22"/>
              </w:rPr>
              <w:br/>
              <w:t>CNTS/GRAPHENE COMPOSITE AT LOW TEMPERATURE</w:t>
            </w:r>
            <w:r w:rsidRPr="00D21059">
              <w:rPr>
                <w:color w:val="000000"/>
                <w:kern w:val="0"/>
                <w:sz w:val="22"/>
                <w:szCs w:val="22"/>
              </w:rPr>
              <w:br/>
              <w:t>AND ITS POTENTIAL APPLICATION,</w:t>
            </w:r>
            <w:r w:rsidRPr="00D21059">
              <w:rPr>
                <w:rFonts w:cs="宋体" w:hint="eastAsia"/>
                <w:color w:val="000000"/>
                <w:kern w:val="0"/>
                <w:sz w:val="22"/>
                <w:szCs w:val="22"/>
              </w:rPr>
              <w:t>《</w:t>
            </w:r>
            <w:r w:rsidRPr="00D21059">
              <w:rPr>
                <w:color w:val="000000"/>
                <w:kern w:val="0"/>
                <w:sz w:val="22"/>
                <w:szCs w:val="22"/>
              </w:rPr>
              <w:t>FRESENIUS ENVIRONMENTAL BULLETIN</w:t>
            </w:r>
            <w:r w:rsidRPr="00D21059">
              <w:rPr>
                <w:rFonts w:cs="宋体" w:hint="eastAsia"/>
                <w:color w:val="000000"/>
                <w:kern w:val="0"/>
                <w:sz w:val="22"/>
                <w:szCs w:val="22"/>
              </w:rPr>
              <w:t>》</w:t>
            </w:r>
            <w:r>
              <w:rPr>
                <w:color w:val="000000"/>
                <w:kern w:val="0"/>
                <w:sz w:val="22"/>
                <w:szCs w:val="22"/>
              </w:rPr>
              <w:t xml:space="preserve">                   </w:t>
            </w:r>
            <w:r w:rsidRPr="00D21059">
              <w:rPr>
                <w:color w:val="000000"/>
                <w:kern w:val="0"/>
                <w:sz w:val="22"/>
                <w:szCs w:val="22"/>
              </w:rPr>
              <w:t>2018,27</w:t>
            </w:r>
          </w:p>
        </w:tc>
        <w:tc>
          <w:tcPr>
            <w:tcW w:w="6400" w:type="dxa"/>
            <w:tcBorders>
              <w:top w:val="nil"/>
              <w:left w:val="nil"/>
              <w:bottom w:val="single" w:sz="4" w:space="0" w:color="000000"/>
              <w:right w:val="single" w:sz="4" w:space="0" w:color="000000"/>
            </w:tcBorders>
            <w:shd w:val="clear" w:color="000000" w:fill="FFFFFF"/>
            <w:vAlign w:val="center"/>
          </w:tcPr>
          <w:p w:rsidR="00D13449" w:rsidRPr="00D21059" w:rsidRDefault="00D13449" w:rsidP="00D21059">
            <w:pPr>
              <w:widowControl/>
              <w:jc w:val="center"/>
              <w:rPr>
                <w:color w:val="000000"/>
                <w:kern w:val="0"/>
                <w:sz w:val="22"/>
                <w:szCs w:val="22"/>
              </w:rPr>
            </w:pPr>
            <w:r w:rsidRPr="00D21059">
              <w:rPr>
                <w:color w:val="000000"/>
                <w:kern w:val="0"/>
                <w:sz w:val="22"/>
                <w:szCs w:val="22"/>
              </w:rPr>
              <w:t>Here, we report on the growth of large area graphene (LAG) on copper foil at a low temperature (500 degrees C) and at atmospheric pressure by using chemical vapor deposition (CVD). Liquid benzene was used as the graphene precursor material by heating below its boiling point to create benzene vapors. The as-prepared LAG with a Raman D band was obtained, and graphene layers can be clearly seen in Field emission scanning electron microscope (FESEM), Raman, Transmission electron microscope (TEM), High-Resolution Transmission Electron Microscopy (HRTEM) and atomic force microscopy (AFM) images. Finally, we suggest potential application of LAG coating on electronic devices.</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一类</w:t>
            </w:r>
          </w:p>
        </w:tc>
      </w:tr>
      <w:tr w:rsidR="00D13449" w:rsidRPr="00D21059">
        <w:trPr>
          <w:trHeight w:val="4035"/>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kern w:val="0"/>
                <w:sz w:val="22"/>
                <w:szCs w:val="22"/>
              </w:rPr>
              <w:t>14</w:t>
            </w:r>
          </w:p>
        </w:tc>
        <w:tc>
          <w:tcPr>
            <w:tcW w:w="126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李席</w:t>
            </w:r>
          </w:p>
        </w:tc>
        <w:tc>
          <w:tcPr>
            <w:tcW w:w="4080" w:type="dxa"/>
            <w:tcBorders>
              <w:top w:val="nil"/>
              <w:left w:val="nil"/>
              <w:bottom w:val="single" w:sz="4" w:space="0" w:color="000000"/>
              <w:right w:val="single" w:sz="4" w:space="0" w:color="000000"/>
            </w:tcBorders>
            <w:shd w:val="clear" w:color="000000" w:fill="FFFFFF"/>
            <w:vAlign w:val="center"/>
          </w:tcPr>
          <w:p w:rsidR="00D13449" w:rsidRPr="00D21059" w:rsidRDefault="00D13449" w:rsidP="00D21059">
            <w:pPr>
              <w:widowControl/>
              <w:jc w:val="center"/>
              <w:rPr>
                <w:color w:val="000000"/>
                <w:kern w:val="0"/>
                <w:sz w:val="22"/>
                <w:szCs w:val="22"/>
              </w:rPr>
            </w:pPr>
            <w:hyperlink r:id="rId16" w:tooltip="http://www.dl.begellhouse.com/journals/17bbb47e377ce023,65a6d34b344df1fb,57fa481f371309b1.html" w:history="1">
              <w:r w:rsidRPr="00D21059">
                <w:rPr>
                  <w:color w:val="000000"/>
                  <w:kern w:val="0"/>
                  <w:sz w:val="22"/>
                  <w:szCs w:val="22"/>
                </w:rPr>
                <w:t>Investigation on compatibility and thermal stability of CL-20 with several plasticizers.</w:t>
              </w:r>
              <w:r w:rsidRPr="00D21059">
                <w:rPr>
                  <w:rFonts w:cs="宋体" w:hint="eastAsia"/>
                  <w:color w:val="000000"/>
                  <w:kern w:val="0"/>
                  <w:sz w:val="22"/>
                  <w:szCs w:val="22"/>
                </w:rPr>
                <w:t>《</w:t>
              </w:r>
              <w:r w:rsidRPr="00D21059">
                <w:rPr>
                  <w:color w:val="000000"/>
                  <w:kern w:val="0"/>
                  <w:sz w:val="22"/>
                  <w:szCs w:val="22"/>
                </w:rPr>
                <w:t xml:space="preserve"> International Journal of Energetic Materials and Chemical Propulsion </w:t>
              </w:r>
              <w:r w:rsidRPr="00D21059">
                <w:rPr>
                  <w:rFonts w:cs="宋体" w:hint="eastAsia"/>
                  <w:color w:val="000000"/>
                  <w:kern w:val="0"/>
                  <w:sz w:val="22"/>
                  <w:szCs w:val="22"/>
                </w:rPr>
                <w:t>》</w:t>
              </w:r>
              <w:r>
                <w:rPr>
                  <w:color w:val="000000"/>
                  <w:kern w:val="0"/>
                  <w:sz w:val="22"/>
                  <w:szCs w:val="22"/>
                </w:rPr>
                <w:t xml:space="preserve"> </w:t>
              </w:r>
              <w:r w:rsidRPr="00D21059">
                <w:rPr>
                  <w:color w:val="000000"/>
                  <w:kern w:val="0"/>
                  <w:sz w:val="22"/>
                  <w:szCs w:val="22"/>
                </w:rPr>
                <w:t>2017, 16(4).</w:t>
              </w:r>
            </w:hyperlink>
          </w:p>
        </w:tc>
        <w:tc>
          <w:tcPr>
            <w:tcW w:w="6400" w:type="dxa"/>
            <w:tcBorders>
              <w:top w:val="nil"/>
              <w:left w:val="nil"/>
              <w:bottom w:val="single" w:sz="4" w:space="0" w:color="000000"/>
              <w:right w:val="single" w:sz="4" w:space="0" w:color="000000"/>
            </w:tcBorders>
            <w:shd w:val="clear" w:color="000000" w:fill="FFFFFF"/>
            <w:vAlign w:val="center"/>
          </w:tcPr>
          <w:p w:rsidR="00D13449" w:rsidRPr="00D21059" w:rsidRDefault="00D13449" w:rsidP="00D21059">
            <w:pPr>
              <w:widowControl/>
              <w:jc w:val="center"/>
              <w:rPr>
                <w:color w:val="000000"/>
                <w:kern w:val="0"/>
                <w:sz w:val="22"/>
                <w:szCs w:val="22"/>
              </w:rPr>
            </w:pPr>
            <w:r w:rsidRPr="00D21059">
              <w:rPr>
                <w:color w:val="000000"/>
                <w:kern w:val="0"/>
                <w:sz w:val="22"/>
                <w:szCs w:val="22"/>
              </w:rPr>
              <w:t>The aim of this work is to explore the compatibility and thermal stability of 2, 4, 6, 8, 10, 12-hexanitro-2, 4, 6, 8, 10, 12-hexaazaisowurtzitane (CL-20) with several plasticizers via differential scanning calorimetry (DSC) and vacuum stability test (VST), for development and optimization of CL-20 based mixed explosives and propellants. The plasticizers tested were either inert, like dioctyl phthalate (DOP), dibutyl sebacate (DOS), and diisononyl adipate (DINA), or energetic like dinitrotoluene (DNT) and bis(2,2-dinitropropyl) formal/acetal (BDNPF/A). DSC results showed that all selected plasticizers were incompatible with CL-20, according to the STANAG 4147 standard. The thermal stability of CL-20 would be decreased in the presence of these plasticizers. Further measurements by the VST test revealed that the CL-20/DOP, CL-20/DOS, CL-20/DINA, CL-20/DNT, and CL-20/BDNPF/A mixtures were compatible with each other. The major reason for the differences between the results of the two techniques was ascribed to the applied temperatures.</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一类</w:t>
            </w:r>
          </w:p>
        </w:tc>
      </w:tr>
      <w:tr w:rsidR="00D13449" w:rsidRPr="00D21059">
        <w:trPr>
          <w:trHeight w:val="8190"/>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kern w:val="0"/>
                <w:sz w:val="22"/>
                <w:szCs w:val="22"/>
              </w:rPr>
              <w:t>15</w:t>
            </w:r>
          </w:p>
        </w:tc>
        <w:tc>
          <w:tcPr>
            <w:tcW w:w="126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高燕</w:t>
            </w:r>
          </w:p>
        </w:tc>
        <w:tc>
          <w:tcPr>
            <w:tcW w:w="4080" w:type="dxa"/>
            <w:tcBorders>
              <w:top w:val="nil"/>
              <w:left w:val="nil"/>
              <w:bottom w:val="single" w:sz="4" w:space="0" w:color="000000"/>
              <w:right w:val="single" w:sz="4" w:space="0" w:color="000000"/>
            </w:tcBorders>
            <w:shd w:val="clear" w:color="000000" w:fill="FFFFFF"/>
            <w:vAlign w:val="center"/>
          </w:tcPr>
          <w:p w:rsidR="00D13449" w:rsidRPr="00D21059" w:rsidRDefault="00D13449" w:rsidP="000D1DB9">
            <w:pPr>
              <w:widowControl/>
              <w:jc w:val="center"/>
              <w:rPr>
                <w:color w:val="000000"/>
                <w:kern w:val="0"/>
                <w:sz w:val="22"/>
                <w:szCs w:val="22"/>
              </w:rPr>
            </w:pPr>
            <w:r w:rsidRPr="00D21059">
              <w:rPr>
                <w:color w:val="000000"/>
                <w:kern w:val="0"/>
                <w:sz w:val="22"/>
                <w:szCs w:val="22"/>
              </w:rPr>
              <w:t>Formation and photochemical investigation of brown carbon by hydroxyacetone reactions with glycine and ammonium sulfate.</w:t>
            </w:r>
            <w:r>
              <w:rPr>
                <w:color w:val="000000"/>
                <w:kern w:val="0"/>
                <w:sz w:val="22"/>
                <w:szCs w:val="22"/>
              </w:rPr>
              <w:t xml:space="preserve">                        </w:t>
            </w:r>
            <w:r>
              <w:rPr>
                <w:rFonts w:cs="宋体" w:hint="eastAsia"/>
                <w:color w:val="000000"/>
                <w:kern w:val="0"/>
                <w:sz w:val="22"/>
                <w:szCs w:val="22"/>
              </w:rPr>
              <w:t>《</w:t>
            </w:r>
            <w:r>
              <w:rPr>
                <w:color w:val="000000"/>
                <w:kern w:val="0"/>
                <w:sz w:val="22"/>
                <w:szCs w:val="22"/>
              </w:rPr>
              <w:t xml:space="preserve"> RSC Advances</w:t>
            </w:r>
            <w:r>
              <w:rPr>
                <w:rFonts w:cs="宋体" w:hint="eastAsia"/>
                <w:color w:val="000000"/>
                <w:kern w:val="0"/>
                <w:sz w:val="22"/>
                <w:szCs w:val="22"/>
              </w:rPr>
              <w:t>》</w:t>
            </w:r>
            <w:r w:rsidRPr="00D21059">
              <w:rPr>
                <w:color w:val="000000"/>
                <w:kern w:val="0"/>
                <w:sz w:val="22"/>
                <w:szCs w:val="22"/>
              </w:rPr>
              <w:t xml:space="preserve"> </w:t>
            </w:r>
            <w:r>
              <w:rPr>
                <w:color w:val="000000"/>
                <w:kern w:val="0"/>
                <w:sz w:val="22"/>
                <w:szCs w:val="22"/>
              </w:rPr>
              <w:t xml:space="preserve">               </w:t>
            </w:r>
            <w:r w:rsidRPr="00D21059">
              <w:rPr>
                <w:color w:val="000000"/>
                <w:kern w:val="0"/>
                <w:sz w:val="22"/>
                <w:szCs w:val="22"/>
              </w:rPr>
              <w:t>2018 (37)</w:t>
            </w:r>
          </w:p>
        </w:tc>
        <w:tc>
          <w:tcPr>
            <w:tcW w:w="6400" w:type="dxa"/>
            <w:tcBorders>
              <w:top w:val="nil"/>
              <w:left w:val="nil"/>
              <w:bottom w:val="single" w:sz="4" w:space="0" w:color="000000"/>
              <w:right w:val="single" w:sz="4" w:space="0" w:color="000000"/>
            </w:tcBorders>
            <w:shd w:val="clear" w:color="000000" w:fill="FFFFFF"/>
            <w:vAlign w:val="center"/>
          </w:tcPr>
          <w:p w:rsidR="00D13449" w:rsidRPr="00D21059" w:rsidRDefault="00D13449" w:rsidP="00D21059">
            <w:pPr>
              <w:widowControl/>
              <w:jc w:val="left"/>
              <w:rPr>
                <w:color w:val="000000"/>
                <w:kern w:val="0"/>
                <w:sz w:val="22"/>
                <w:szCs w:val="22"/>
              </w:rPr>
            </w:pPr>
            <w:r w:rsidRPr="00D21059">
              <w:rPr>
                <w:color w:val="000000"/>
                <w:kern w:val="0"/>
                <w:sz w:val="22"/>
                <w:szCs w:val="22"/>
              </w:rPr>
              <w:t>Increasing attention has been paid to atmospheric “brown carbon” (BrC) aerosols due to their effect on the earth's climate. Aqueous BrC aerosols were formed through aqueous reactions of hydroxyacetone (HA) with nitrogen compounds such as glycine (Gly) and/or ammonium sulfate (AS). When exposed to nitrogen compounds for several days, HA, as a type of aqueous carbonyl compound, becomes absorbent and fluorescent in the blue visible and near ultraviolet regions, which have been monitored by UV/vis and fluorescence spectroscopy. In this study, we quantified absorption and excitation-emission matrix (EEM) spectra in the formation of aqueous BrCs, which was generated from HA-Gly and HA-GlyAS mixtures, respectively. The obtained data was used to determine the base-10 absorption coefficient (a), absorption Angstrom exponent (AAE), and effective quantum yield (QY). All of the related parameters provide further evidence for the formation of aqueous BrC. The absorbances of the as-obtained BrCs follow the order HA-Gly-AS &gt; HA-Gly &gt; HA-AS. In other words, HA-Gly-AS mixtures displayed the most intense absorbances, whereas HA-AS mixtures barely produced visible absorbance. It is reasonable to speculate that Gly promotes the formation of HA-Gly BrC mixtures. The experimental results are consistent with previous measurements reported by Powelson et al. BrCs from HA-Gly-AS and HA-Gly exhibit stronger fluorescence between 300 and 400 nm. Glycine plays a more important role in the formation of aqueous BrC than that of AS. Furthermore, we examined the mass absorption coefficient (MAC) by photolysis of aqueous BrCs, which resulted from the oxidation of HA-Gly and HA-Gly-AS mixtures by 5 mM H2O2. An effective photolysis time induced significant changes near-UV (300–400 nm) absorption intensity of HA-Gly and HA-Gly-AS mixtures. These results emphasize the dynamic nature of the corresponding atmospheric aqueous BrC. Overall, our study provides the optical properties of the corresponding atmospheric aqueous BrC and the H2O2 oxidation photoysis process of the asobtained BrC in detail, which may contribute to the understanding of the important effects of aqueous BrC for atmospheric chemistry and climate.</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一类</w:t>
            </w:r>
          </w:p>
        </w:tc>
      </w:tr>
      <w:tr w:rsidR="00D13449" w:rsidRPr="00D21059">
        <w:trPr>
          <w:trHeight w:val="5940"/>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kern w:val="0"/>
                <w:sz w:val="22"/>
                <w:szCs w:val="22"/>
              </w:rPr>
              <w:t>16</w:t>
            </w:r>
          </w:p>
        </w:tc>
        <w:tc>
          <w:tcPr>
            <w:tcW w:w="126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高燕</w:t>
            </w:r>
          </w:p>
        </w:tc>
        <w:tc>
          <w:tcPr>
            <w:tcW w:w="4080" w:type="dxa"/>
            <w:tcBorders>
              <w:top w:val="nil"/>
              <w:left w:val="nil"/>
              <w:bottom w:val="single" w:sz="4" w:space="0" w:color="000000"/>
              <w:right w:val="single" w:sz="4" w:space="0" w:color="000000"/>
            </w:tcBorders>
            <w:shd w:val="clear" w:color="000000" w:fill="FFFFFF"/>
            <w:vAlign w:val="center"/>
          </w:tcPr>
          <w:p w:rsidR="00D13449" w:rsidRPr="00D21059" w:rsidRDefault="00D13449" w:rsidP="000D1DB9">
            <w:pPr>
              <w:widowControl/>
              <w:jc w:val="center"/>
              <w:rPr>
                <w:color w:val="000000"/>
                <w:kern w:val="0"/>
                <w:sz w:val="22"/>
                <w:szCs w:val="22"/>
              </w:rPr>
            </w:pPr>
            <w:r w:rsidRPr="00D21059">
              <w:rPr>
                <w:color w:val="000000"/>
                <w:kern w:val="0"/>
                <w:sz w:val="22"/>
                <w:szCs w:val="22"/>
              </w:rPr>
              <w:t>Formation and photochemical properties of aqueous brown carbon through glyoxal reactions with glycine.</w:t>
            </w:r>
            <w:r>
              <w:rPr>
                <w:color w:val="000000"/>
                <w:kern w:val="0"/>
                <w:sz w:val="22"/>
                <w:szCs w:val="22"/>
              </w:rPr>
              <w:t xml:space="preserve">              </w:t>
            </w:r>
            <w:r w:rsidRPr="00D21059">
              <w:rPr>
                <w:color w:val="000000"/>
                <w:kern w:val="0"/>
                <w:sz w:val="22"/>
                <w:szCs w:val="22"/>
              </w:rPr>
              <w:t xml:space="preserve"> </w:t>
            </w:r>
            <w:r>
              <w:rPr>
                <w:rFonts w:cs="宋体" w:hint="eastAsia"/>
                <w:color w:val="000000"/>
                <w:kern w:val="0"/>
                <w:sz w:val="22"/>
                <w:szCs w:val="22"/>
              </w:rPr>
              <w:t>《</w:t>
            </w:r>
            <w:r w:rsidRPr="00D21059">
              <w:rPr>
                <w:color w:val="000000"/>
                <w:kern w:val="0"/>
                <w:sz w:val="22"/>
                <w:szCs w:val="22"/>
              </w:rPr>
              <w:t>RSC Advances</w:t>
            </w:r>
            <w:r>
              <w:rPr>
                <w:rFonts w:cs="宋体" w:hint="eastAsia"/>
                <w:color w:val="000000"/>
                <w:kern w:val="0"/>
                <w:sz w:val="22"/>
                <w:szCs w:val="22"/>
              </w:rPr>
              <w:t>》</w:t>
            </w:r>
            <w:r>
              <w:rPr>
                <w:color w:val="000000"/>
                <w:kern w:val="0"/>
                <w:sz w:val="22"/>
                <w:szCs w:val="22"/>
              </w:rPr>
              <w:t xml:space="preserve">               </w:t>
            </w:r>
            <w:r w:rsidRPr="00D21059">
              <w:rPr>
                <w:color w:val="000000"/>
                <w:kern w:val="0"/>
                <w:sz w:val="22"/>
                <w:szCs w:val="22"/>
              </w:rPr>
              <w:t xml:space="preserve"> 2018</w:t>
            </w:r>
            <w:r>
              <w:rPr>
                <w:rFonts w:cs="宋体" w:hint="eastAsia"/>
                <w:color w:val="000000"/>
                <w:kern w:val="0"/>
                <w:sz w:val="22"/>
                <w:szCs w:val="22"/>
              </w:rPr>
              <w:t>，</w:t>
            </w:r>
            <w:r w:rsidRPr="00D21059">
              <w:rPr>
                <w:color w:val="000000"/>
                <w:kern w:val="0"/>
                <w:sz w:val="22"/>
                <w:szCs w:val="22"/>
              </w:rPr>
              <w:t>8(67)</w:t>
            </w:r>
          </w:p>
        </w:tc>
        <w:tc>
          <w:tcPr>
            <w:tcW w:w="6400" w:type="dxa"/>
            <w:tcBorders>
              <w:top w:val="nil"/>
              <w:left w:val="nil"/>
              <w:bottom w:val="single" w:sz="4" w:space="0" w:color="000000"/>
              <w:right w:val="single" w:sz="4" w:space="0" w:color="000000"/>
            </w:tcBorders>
            <w:shd w:val="clear" w:color="000000" w:fill="FFFFFF"/>
            <w:vAlign w:val="center"/>
          </w:tcPr>
          <w:p w:rsidR="00D13449" w:rsidRPr="00D21059" w:rsidRDefault="00D13449" w:rsidP="00D21059">
            <w:pPr>
              <w:widowControl/>
              <w:jc w:val="left"/>
              <w:rPr>
                <w:color w:val="000000"/>
                <w:kern w:val="0"/>
                <w:sz w:val="22"/>
                <w:szCs w:val="22"/>
              </w:rPr>
            </w:pPr>
            <w:r w:rsidRPr="00D21059">
              <w:rPr>
                <w:color w:val="000000"/>
                <w:kern w:val="0"/>
                <w:sz w:val="22"/>
                <w:szCs w:val="22"/>
              </w:rPr>
              <w:t>In recent years, brown carbon aerosols, as important contributors to light absorption and climate forcing by aerosols, have been forefront in the field of atmospheric research. Aqueous brown carbon can be formed through the aqueous reaction of glyoxal (GX) with glycine (Gly). GX–Gly mixtures exhibit changes in their optical properties in the ultraviolet and near visible regions, which can be monitored with ultraviolet/visible and fluorescence spectroscopy. In this study, we quantified the absorption and excitation–emission matrix spectra during the formation of aqueous brown carbon, which was generated from GX–Gly mixtures. The formation of brown carbon was further evidenced using several optical parameters, including absorption coefficient, absorption Angstrom exponents, mass absorption coefficient, effective quantum yields and fluorescence lifetime values. The results of hydrogen peroxide oxidation photolysis revealed the probable removal processes of the atmospheric aqueous brown carbon. The fluorescence lifetime values of the brown carbon samples were less than 10 ns Liquid chromatography combined with mass spectrometry analysis was used to investigate the probable chemical composition of the brown carbon samples from GX–Gly mixtures.</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一类</w:t>
            </w:r>
          </w:p>
        </w:tc>
      </w:tr>
      <w:tr w:rsidR="00D13449" w:rsidRPr="00F56215">
        <w:trPr>
          <w:trHeight w:val="5940"/>
        </w:trPr>
        <w:tc>
          <w:tcPr>
            <w:tcW w:w="840" w:type="dxa"/>
            <w:tcBorders>
              <w:top w:val="nil"/>
              <w:left w:val="single" w:sz="4" w:space="0" w:color="auto"/>
              <w:bottom w:val="single" w:sz="4" w:space="0" w:color="auto"/>
              <w:right w:val="single" w:sz="4" w:space="0" w:color="auto"/>
            </w:tcBorders>
            <w:vAlign w:val="center"/>
          </w:tcPr>
          <w:p w:rsidR="00D13449" w:rsidRPr="00F56215" w:rsidRDefault="00D13449" w:rsidP="00F56215">
            <w:pPr>
              <w:widowControl/>
              <w:jc w:val="center"/>
              <w:rPr>
                <w:rFonts w:ascii="宋体"/>
                <w:kern w:val="0"/>
                <w:sz w:val="22"/>
                <w:szCs w:val="22"/>
              </w:rPr>
            </w:pPr>
            <w:r w:rsidRPr="00F56215">
              <w:rPr>
                <w:rFonts w:ascii="宋体" w:hAnsi="宋体" w:cs="宋体"/>
                <w:kern w:val="0"/>
                <w:sz w:val="22"/>
                <w:szCs w:val="22"/>
              </w:rPr>
              <w:t>1</w:t>
            </w:r>
            <w:r>
              <w:rPr>
                <w:rFonts w:ascii="宋体" w:hAnsi="宋体" w:cs="宋体"/>
                <w:kern w:val="0"/>
                <w:sz w:val="22"/>
                <w:szCs w:val="22"/>
              </w:rPr>
              <w:t>7</w:t>
            </w:r>
          </w:p>
        </w:tc>
        <w:tc>
          <w:tcPr>
            <w:tcW w:w="1260" w:type="dxa"/>
            <w:tcBorders>
              <w:top w:val="nil"/>
              <w:left w:val="nil"/>
              <w:bottom w:val="single" w:sz="4" w:space="0" w:color="auto"/>
              <w:right w:val="single" w:sz="4" w:space="0" w:color="auto"/>
            </w:tcBorders>
            <w:noWrap/>
            <w:vAlign w:val="center"/>
          </w:tcPr>
          <w:p w:rsidR="00D13449" w:rsidRPr="00F56215" w:rsidRDefault="00D13449" w:rsidP="00F56215">
            <w:pPr>
              <w:widowControl/>
              <w:jc w:val="center"/>
              <w:rPr>
                <w:rFonts w:ascii="宋体"/>
                <w:color w:val="000000"/>
                <w:kern w:val="0"/>
                <w:sz w:val="22"/>
                <w:szCs w:val="22"/>
              </w:rPr>
            </w:pPr>
            <w:r w:rsidRPr="00F56215">
              <w:rPr>
                <w:rFonts w:ascii="宋体" w:hAnsi="宋体" w:cs="宋体" w:hint="eastAsia"/>
                <w:color w:val="000000"/>
                <w:kern w:val="0"/>
                <w:sz w:val="22"/>
                <w:szCs w:val="22"/>
              </w:rPr>
              <w:t>吕长鹏</w:t>
            </w:r>
          </w:p>
        </w:tc>
        <w:tc>
          <w:tcPr>
            <w:tcW w:w="4080" w:type="dxa"/>
            <w:tcBorders>
              <w:top w:val="nil"/>
              <w:left w:val="nil"/>
              <w:bottom w:val="single" w:sz="4" w:space="0" w:color="000000"/>
              <w:right w:val="single" w:sz="4" w:space="0" w:color="000000"/>
            </w:tcBorders>
            <w:shd w:val="clear" w:color="000000" w:fill="FFFFFF"/>
            <w:vAlign w:val="center"/>
          </w:tcPr>
          <w:p w:rsidR="00D13449" w:rsidRDefault="00D13449" w:rsidP="00F56215">
            <w:pPr>
              <w:widowControl/>
              <w:jc w:val="center"/>
              <w:rPr>
                <w:color w:val="000000"/>
                <w:kern w:val="0"/>
                <w:sz w:val="22"/>
                <w:szCs w:val="22"/>
              </w:rPr>
            </w:pPr>
            <w:r w:rsidRPr="00F56215">
              <w:rPr>
                <w:color w:val="000000"/>
                <w:kern w:val="0"/>
                <w:sz w:val="22"/>
                <w:szCs w:val="22"/>
              </w:rPr>
              <w:t>One new manganese polymer with a bidentate pyrazole-based ligand: crystal structure, fluorescence and Hirshfeld surface analysis</w:t>
            </w:r>
            <w:r>
              <w:rPr>
                <w:color w:val="000000"/>
                <w:kern w:val="0"/>
                <w:sz w:val="22"/>
                <w:szCs w:val="22"/>
              </w:rPr>
              <w:t xml:space="preserve">             </w:t>
            </w:r>
            <w:r w:rsidRPr="00F56215">
              <w:rPr>
                <w:rFonts w:cs="宋体" w:hint="eastAsia"/>
                <w:color w:val="000000"/>
                <w:kern w:val="0"/>
                <w:sz w:val="22"/>
                <w:szCs w:val="22"/>
              </w:rPr>
              <w:t>《</w:t>
            </w:r>
            <w:r w:rsidRPr="00F56215">
              <w:rPr>
                <w:color w:val="000000"/>
                <w:kern w:val="0"/>
                <w:sz w:val="22"/>
                <w:szCs w:val="22"/>
              </w:rPr>
              <w:t>INORGANIC AND NANO-METAL CHEMISTRY</w:t>
            </w:r>
            <w:r w:rsidRPr="00F56215">
              <w:rPr>
                <w:rFonts w:cs="宋体" w:hint="eastAsia"/>
                <w:color w:val="000000"/>
                <w:kern w:val="0"/>
                <w:sz w:val="22"/>
                <w:szCs w:val="22"/>
              </w:rPr>
              <w:t>》</w:t>
            </w:r>
            <w:r>
              <w:rPr>
                <w:color w:val="000000"/>
                <w:kern w:val="0"/>
                <w:sz w:val="22"/>
                <w:szCs w:val="22"/>
              </w:rPr>
              <w:t xml:space="preserve">   </w:t>
            </w:r>
          </w:p>
          <w:p w:rsidR="00D13449" w:rsidRPr="00F56215" w:rsidRDefault="00D13449" w:rsidP="000D1DB9">
            <w:pPr>
              <w:widowControl/>
              <w:jc w:val="center"/>
              <w:rPr>
                <w:color w:val="000000"/>
                <w:kern w:val="0"/>
                <w:sz w:val="22"/>
                <w:szCs w:val="22"/>
              </w:rPr>
            </w:pPr>
            <w:r w:rsidRPr="00F56215">
              <w:rPr>
                <w:color w:val="000000"/>
                <w:kern w:val="0"/>
                <w:sz w:val="22"/>
                <w:szCs w:val="22"/>
              </w:rPr>
              <w:t>2018, 48(7)</w:t>
            </w:r>
          </w:p>
        </w:tc>
        <w:tc>
          <w:tcPr>
            <w:tcW w:w="6400" w:type="dxa"/>
            <w:tcBorders>
              <w:top w:val="nil"/>
              <w:left w:val="nil"/>
              <w:bottom w:val="single" w:sz="4" w:space="0" w:color="000000"/>
              <w:right w:val="single" w:sz="4" w:space="0" w:color="000000"/>
            </w:tcBorders>
            <w:shd w:val="clear" w:color="000000" w:fill="FFFFFF"/>
            <w:vAlign w:val="center"/>
          </w:tcPr>
          <w:p w:rsidR="00D13449" w:rsidRPr="00F56215" w:rsidRDefault="00D13449" w:rsidP="00F56215">
            <w:pPr>
              <w:widowControl/>
              <w:jc w:val="left"/>
              <w:rPr>
                <w:color w:val="000000"/>
                <w:kern w:val="0"/>
                <w:sz w:val="22"/>
                <w:szCs w:val="22"/>
              </w:rPr>
            </w:pPr>
            <w:r w:rsidRPr="00F56215">
              <w:rPr>
                <w:color w:val="000000"/>
                <w:kern w:val="0"/>
                <w:sz w:val="22"/>
                <w:szCs w:val="22"/>
              </w:rPr>
              <w:t>One new transition metal coordination complex {[MnL1(H2O)3] 2H2O}n (1) (where H2L1 is 1-(carboxymethyl)-1H-pyrazole-3-carboxylic acid) were synthesized by one-pot in situ hydrolysis. The complex is a 1D polymer and assembled into a 3D structure by hydrogen bonding interactions and intermolecular contacts. The structure has been established by single-crystal X-ray diffraction, and characterized by FT-IR and solid state fluorescent spectroscopy. The maximum emission of 1 is at 362nm (kex ¼ 298 nm), which is red-shift to the free ligand kmax ¼ 327nm (kex ¼ 298 nm). Hirshfeld surface analysis was also carried on complex 1. According to the 3D Hirshfeld surface and 2D fingerprint plots, the main interactions in the complex are O...H/H...O contacts.</w:t>
            </w:r>
          </w:p>
        </w:tc>
        <w:tc>
          <w:tcPr>
            <w:tcW w:w="1480" w:type="dxa"/>
            <w:tcBorders>
              <w:top w:val="nil"/>
              <w:left w:val="nil"/>
              <w:bottom w:val="single" w:sz="4" w:space="0" w:color="auto"/>
              <w:right w:val="single" w:sz="4" w:space="0" w:color="auto"/>
            </w:tcBorders>
            <w:noWrap/>
            <w:vAlign w:val="center"/>
          </w:tcPr>
          <w:p w:rsidR="00D13449" w:rsidRPr="00F56215" w:rsidRDefault="00D13449" w:rsidP="00F56215">
            <w:pPr>
              <w:widowControl/>
              <w:jc w:val="center"/>
              <w:rPr>
                <w:rFonts w:ascii="宋体"/>
                <w:color w:val="000000"/>
                <w:kern w:val="0"/>
                <w:sz w:val="22"/>
                <w:szCs w:val="22"/>
              </w:rPr>
            </w:pPr>
            <w:r w:rsidRPr="00F56215">
              <w:rPr>
                <w:rFonts w:ascii="宋体" w:hAnsi="宋体" w:cs="宋体" w:hint="eastAsia"/>
                <w:color w:val="000000"/>
                <w:kern w:val="0"/>
                <w:sz w:val="22"/>
                <w:szCs w:val="22"/>
              </w:rPr>
              <w:t>一类</w:t>
            </w:r>
          </w:p>
        </w:tc>
      </w:tr>
      <w:tr w:rsidR="00D13449" w:rsidRPr="00D21059">
        <w:trPr>
          <w:trHeight w:val="8190"/>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C83737">
            <w:pPr>
              <w:widowControl/>
              <w:jc w:val="center"/>
              <w:rPr>
                <w:rFonts w:ascii="宋体"/>
                <w:kern w:val="0"/>
                <w:sz w:val="22"/>
                <w:szCs w:val="22"/>
              </w:rPr>
            </w:pPr>
            <w:r w:rsidRPr="00D21059">
              <w:rPr>
                <w:rFonts w:ascii="宋体" w:hAnsi="宋体" w:cs="宋体"/>
                <w:kern w:val="0"/>
                <w:sz w:val="22"/>
                <w:szCs w:val="22"/>
              </w:rPr>
              <w:t>1</w:t>
            </w:r>
            <w:r>
              <w:rPr>
                <w:rFonts w:ascii="宋体" w:hAnsi="宋体" w:cs="宋体"/>
                <w:kern w:val="0"/>
                <w:sz w:val="22"/>
                <w:szCs w:val="22"/>
              </w:rPr>
              <w:t>8</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hint="eastAsia"/>
                <w:kern w:val="0"/>
                <w:sz w:val="22"/>
                <w:szCs w:val="22"/>
              </w:rPr>
              <w:t>周开胜</w:t>
            </w:r>
          </w:p>
        </w:tc>
        <w:tc>
          <w:tcPr>
            <w:tcW w:w="4080" w:type="dxa"/>
            <w:tcBorders>
              <w:top w:val="nil"/>
              <w:left w:val="nil"/>
              <w:bottom w:val="single" w:sz="4" w:space="0" w:color="000000"/>
              <w:right w:val="single" w:sz="4" w:space="0" w:color="000000"/>
            </w:tcBorders>
            <w:shd w:val="clear" w:color="000000" w:fill="FFFFFF"/>
            <w:vAlign w:val="center"/>
          </w:tcPr>
          <w:p w:rsidR="00D13449" w:rsidRPr="00D21059" w:rsidRDefault="00D13449" w:rsidP="000D1DB9">
            <w:pPr>
              <w:widowControl/>
              <w:jc w:val="center"/>
              <w:rPr>
                <w:color w:val="000000"/>
                <w:kern w:val="0"/>
                <w:sz w:val="22"/>
                <w:szCs w:val="22"/>
              </w:rPr>
            </w:pPr>
            <w:r w:rsidRPr="00D21059">
              <w:rPr>
                <w:color w:val="000000"/>
                <w:kern w:val="0"/>
                <w:sz w:val="22"/>
                <w:szCs w:val="22"/>
              </w:rPr>
              <w:t>Prevention and Control of Continuous Cropping Obstacle of Watermelon by Reductive Soil Disinfestation</w:t>
            </w:r>
            <w:r>
              <w:rPr>
                <w:color w:val="000000"/>
                <w:kern w:val="0"/>
                <w:sz w:val="22"/>
                <w:szCs w:val="22"/>
              </w:rPr>
              <w:t xml:space="preserve">      </w:t>
            </w:r>
            <w:r w:rsidRPr="00D21059">
              <w:rPr>
                <w:color w:val="000000"/>
                <w:kern w:val="0"/>
                <w:sz w:val="22"/>
                <w:szCs w:val="22"/>
              </w:rPr>
              <w:t xml:space="preserve"> </w:t>
            </w:r>
            <w:r>
              <w:rPr>
                <w:rFonts w:cs="宋体" w:hint="eastAsia"/>
                <w:color w:val="000000"/>
                <w:kern w:val="0"/>
                <w:sz w:val="22"/>
                <w:szCs w:val="22"/>
              </w:rPr>
              <w:t>《</w:t>
            </w:r>
            <w:r w:rsidRPr="00D21059">
              <w:rPr>
                <w:color w:val="000000"/>
                <w:kern w:val="0"/>
                <w:sz w:val="22"/>
                <w:szCs w:val="22"/>
              </w:rPr>
              <w:t>Journal of Resources and Ecology</w:t>
            </w:r>
            <w:r>
              <w:rPr>
                <w:rFonts w:cs="宋体" w:hint="eastAsia"/>
                <w:color w:val="000000"/>
                <w:kern w:val="0"/>
                <w:sz w:val="22"/>
                <w:szCs w:val="22"/>
              </w:rPr>
              <w:t>》</w:t>
            </w:r>
            <w:r>
              <w:rPr>
                <w:color w:val="000000"/>
                <w:kern w:val="0"/>
                <w:sz w:val="22"/>
                <w:szCs w:val="22"/>
              </w:rPr>
              <w:t xml:space="preserve">            </w:t>
            </w:r>
            <w:r w:rsidRPr="00D21059">
              <w:rPr>
                <w:color w:val="000000"/>
                <w:kern w:val="0"/>
                <w:sz w:val="22"/>
                <w:szCs w:val="22"/>
              </w:rPr>
              <w:t xml:space="preserve"> 2018, 9(5)</w:t>
            </w:r>
          </w:p>
        </w:tc>
        <w:tc>
          <w:tcPr>
            <w:tcW w:w="6400" w:type="dxa"/>
            <w:tcBorders>
              <w:top w:val="nil"/>
              <w:left w:val="nil"/>
              <w:bottom w:val="single" w:sz="4" w:space="0" w:color="000000"/>
              <w:right w:val="single" w:sz="4" w:space="0" w:color="000000"/>
            </w:tcBorders>
            <w:shd w:val="clear" w:color="000000" w:fill="FFFFFF"/>
            <w:vAlign w:val="center"/>
          </w:tcPr>
          <w:p w:rsidR="00D13449" w:rsidRPr="00D21059" w:rsidRDefault="00D13449" w:rsidP="00D21059">
            <w:pPr>
              <w:widowControl/>
              <w:jc w:val="center"/>
              <w:rPr>
                <w:color w:val="000000"/>
                <w:kern w:val="0"/>
                <w:sz w:val="22"/>
                <w:szCs w:val="22"/>
              </w:rPr>
            </w:pPr>
            <w:r w:rsidRPr="00D21059">
              <w:rPr>
                <w:color w:val="000000"/>
                <w:kern w:val="0"/>
                <w:sz w:val="22"/>
                <w:szCs w:val="22"/>
              </w:rPr>
              <w:t>This study aimed to explore whether reductive soil disinfestation (RSD) is an effective method of</w:t>
            </w:r>
            <w:r w:rsidRPr="00D21059">
              <w:rPr>
                <w:color w:val="000000"/>
                <w:kern w:val="0"/>
                <w:sz w:val="22"/>
                <w:szCs w:val="22"/>
              </w:rPr>
              <w:br/>
              <w:t>controlling continuous cropping obstacle of watermelon. Samples of watermelon continuous cropping soils were treated by RSD in laboratory tests and pot experiments in August 2015 and from December 10, 2016 to April 10, 2017. The soil samples for the laboratory test were divided into 16 groups, and each group comprised three parallel samples of 100 g (dry soil weight). Except for the original and control (CK) samples, the 14 other groups of soil samples were treated with different combinations of 1% or 3% alfalfa powder, 1% or 3% ammonia (NH3) water, and 1% or 3% acetic acid. The soil samples were placed inside size-five self-styled plastic bags and incubated in a constant-temperature biochemical incubator at 35 °C for 14 days after blending, flooding, and sealing. Seven groups of soil samples were designed for the pot experiments based on the laboratory test results. Each group consisted of 30 parallel samples of 3 kg (dry soil weight). These samples were incubated outdoors for 4 months after mixing with alfalfa powder and/or NH3 and/or acetic acid according to the experimental design, blending, flooding, and sealing. Watermelon seedlings were planted in the air-dried soil samples from May to July in 2017. The results showed that the pH of the soil samples treated by RSD were elevated except for those samples with acetic acid. In addition, the electrical conductivities of the soil samples treated by RSD were effectively adjusted. The presence of soil-borne pathogenic Fusarium oxysporum f.sp. niveum was significantly suppressed (p &lt; 0.05) in soil samples treated by RSD, and the incidence and mortality rate of watermelons planted in these samples were remarkably lower than those planted in the CK and flooded CK soil samples. Therefore, continuous cropping obstacle of watermelon can be controlled by RSD.</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rFonts w:ascii="宋体"/>
                <w:kern w:val="0"/>
                <w:sz w:val="22"/>
                <w:szCs w:val="22"/>
              </w:rPr>
            </w:pPr>
            <w:r w:rsidRPr="00D21059">
              <w:rPr>
                <w:rFonts w:ascii="宋体" w:hAnsi="宋体" w:cs="宋体" w:hint="eastAsia"/>
                <w:kern w:val="0"/>
                <w:sz w:val="22"/>
                <w:szCs w:val="22"/>
              </w:rPr>
              <w:t>二类</w:t>
            </w:r>
          </w:p>
        </w:tc>
      </w:tr>
      <w:tr w:rsidR="00D13449" w:rsidRPr="00D21059">
        <w:trPr>
          <w:trHeight w:val="70"/>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C83737">
            <w:pPr>
              <w:widowControl/>
              <w:jc w:val="center"/>
              <w:rPr>
                <w:rFonts w:ascii="宋体"/>
                <w:kern w:val="0"/>
                <w:sz w:val="22"/>
                <w:szCs w:val="22"/>
              </w:rPr>
            </w:pPr>
            <w:r w:rsidRPr="00D21059">
              <w:rPr>
                <w:rFonts w:ascii="宋体" w:hAnsi="宋体" w:cs="宋体"/>
                <w:kern w:val="0"/>
                <w:sz w:val="22"/>
                <w:szCs w:val="22"/>
              </w:rPr>
              <w:t>1</w:t>
            </w:r>
            <w:r>
              <w:rPr>
                <w:rFonts w:ascii="宋体" w:hAnsi="宋体" w:cs="宋体"/>
                <w:kern w:val="0"/>
                <w:sz w:val="22"/>
                <w:szCs w:val="22"/>
              </w:rPr>
              <w:t>9</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周开胜</w:t>
            </w:r>
          </w:p>
        </w:tc>
        <w:tc>
          <w:tcPr>
            <w:tcW w:w="4080" w:type="dxa"/>
            <w:tcBorders>
              <w:top w:val="nil"/>
              <w:left w:val="nil"/>
              <w:bottom w:val="single" w:sz="4" w:space="0" w:color="auto"/>
              <w:right w:val="single" w:sz="4" w:space="0" w:color="auto"/>
            </w:tcBorders>
            <w:vAlign w:val="center"/>
          </w:tcPr>
          <w:p w:rsidR="00D13449" w:rsidRPr="00D21059" w:rsidRDefault="00D13449" w:rsidP="000D1DB9">
            <w:pPr>
              <w:widowControl/>
              <w:jc w:val="center"/>
              <w:rPr>
                <w:rFonts w:ascii="宋体"/>
                <w:kern w:val="0"/>
                <w:sz w:val="22"/>
                <w:szCs w:val="22"/>
              </w:rPr>
            </w:pPr>
            <w:r w:rsidRPr="00D21059">
              <w:rPr>
                <w:rFonts w:ascii="宋体" w:hAnsi="宋体" w:cs="宋体" w:hint="eastAsia"/>
                <w:kern w:val="0"/>
                <w:sz w:val="22"/>
                <w:szCs w:val="22"/>
              </w:rPr>
              <w:t>蚌埠及周边地区土壤和蔬菜的重金属污染研究</w:t>
            </w:r>
            <w:r w:rsidRPr="00D21059">
              <w:rPr>
                <w:rFonts w:ascii="宋体" w:hAnsi="宋体" w:cs="宋体"/>
                <w:kern w:val="0"/>
                <w:sz w:val="22"/>
                <w:szCs w:val="22"/>
              </w:rPr>
              <w:t xml:space="preserve">                              </w:t>
            </w:r>
            <w:r>
              <w:rPr>
                <w:rFonts w:cs="宋体" w:hint="eastAsia"/>
                <w:color w:val="000000"/>
                <w:kern w:val="0"/>
                <w:sz w:val="22"/>
                <w:szCs w:val="22"/>
              </w:rPr>
              <w:t>《</w:t>
            </w:r>
            <w:r w:rsidRPr="00D21059">
              <w:rPr>
                <w:rFonts w:ascii="宋体" w:hAnsi="宋体" w:cs="宋体" w:hint="eastAsia"/>
                <w:kern w:val="0"/>
                <w:sz w:val="22"/>
                <w:szCs w:val="22"/>
              </w:rPr>
              <w:t>环境与职业医学</w:t>
            </w:r>
            <w:r>
              <w:rPr>
                <w:rFonts w:ascii="宋体" w:hAnsi="宋体" w:cs="宋体" w:hint="eastAsia"/>
                <w:kern w:val="0"/>
                <w:sz w:val="22"/>
                <w:szCs w:val="22"/>
              </w:rPr>
              <w:t>》</w:t>
            </w:r>
            <w:r w:rsidRPr="00D21059">
              <w:rPr>
                <w:rFonts w:ascii="宋体" w:hAnsi="宋体" w:cs="宋体"/>
                <w:kern w:val="0"/>
                <w:sz w:val="22"/>
                <w:szCs w:val="22"/>
              </w:rPr>
              <w:t xml:space="preserve">                      2018 (10)</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hint="eastAsia"/>
                <w:kern w:val="0"/>
                <w:sz w:val="22"/>
                <w:szCs w:val="22"/>
              </w:rPr>
              <w:t>了解蚌埠市及周边地区土壤和蔬菜重金属污染状况</w:t>
            </w:r>
            <w:r w:rsidRPr="00D21059">
              <w:rPr>
                <w:rFonts w:ascii="宋体" w:cs="宋体"/>
                <w:kern w:val="0"/>
                <w:sz w:val="22"/>
                <w:szCs w:val="22"/>
              </w:rPr>
              <w:t>,</w:t>
            </w:r>
            <w:r w:rsidRPr="00D21059">
              <w:rPr>
                <w:rFonts w:ascii="宋体" w:hAnsi="宋体" w:cs="宋体" w:hint="eastAsia"/>
                <w:kern w:val="0"/>
                <w:sz w:val="22"/>
                <w:szCs w:val="22"/>
              </w:rPr>
              <w:t>并对其潜在生态危害进行评价</w:t>
            </w:r>
            <w:r w:rsidRPr="00D21059">
              <w:rPr>
                <w:rFonts w:ascii="宋体" w:cs="宋体"/>
                <w:kern w:val="0"/>
                <w:sz w:val="22"/>
                <w:szCs w:val="22"/>
              </w:rPr>
              <w:t>,</w:t>
            </w:r>
            <w:r w:rsidRPr="00D21059">
              <w:rPr>
                <w:rFonts w:ascii="宋体" w:hAnsi="宋体" w:cs="宋体" w:hint="eastAsia"/>
                <w:kern w:val="0"/>
                <w:sz w:val="22"/>
                <w:szCs w:val="22"/>
              </w:rPr>
              <w:t>为该地区土壤重金属污染防治及无公害蔬菜生产提供科学依据。</w:t>
            </w:r>
            <w:r w:rsidRPr="00D21059">
              <w:rPr>
                <w:rFonts w:ascii="宋体" w:hAnsi="宋体" w:cs="宋体"/>
                <w:kern w:val="0"/>
                <w:sz w:val="22"/>
                <w:szCs w:val="22"/>
              </w:rPr>
              <w:t>[</w:t>
            </w:r>
            <w:r w:rsidRPr="00D21059">
              <w:rPr>
                <w:rFonts w:ascii="宋体" w:hAnsi="宋体" w:cs="宋体" w:hint="eastAsia"/>
                <w:kern w:val="0"/>
                <w:sz w:val="22"/>
                <w:szCs w:val="22"/>
              </w:rPr>
              <w:t>方法</w:t>
            </w:r>
            <w:r w:rsidRPr="00D21059">
              <w:rPr>
                <w:rFonts w:ascii="宋体" w:hAnsi="宋体" w:cs="宋体"/>
                <w:kern w:val="0"/>
                <w:sz w:val="22"/>
                <w:szCs w:val="22"/>
              </w:rPr>
              <w:t>]</w:t>
            </w:r>
            <w:r w:rsidRPr="00D21059">
              <w:rPr>
                <w:rFonts w:ascii="宋体" w:hAnsi="宋体" w:cs="宋体" w:hint="eastAsia"/>
                <w:kern w:val="0"/>
                <w:sz w:val="22"/>
                <w:szCs w:val="22"/>
              </w:rPr>
              <w:t>以蚌埠市及周边地区土壤和蔬菜为研究对象</w:t>
            </w:r>
            <w:r w:rsidRPr="00D21059">
              <w:rPr>
                <w:rFonts w:ascii="宋体" w:hAnsi="宋体" w:cs="宋体"/>
                <w:kern w:val="0"/>
                <w:sz w:val="22"/>
                <w:szCs w:val="22"/>
              </w:rPr>
              <w:t>,2013</w:t>
            </w:r>
            <w:r w:rsidRPr="00D21059">
              <w:rPr>
                <w:rFonts w:ascii="宋体" w:hAnsi="宋体" w:cs="宋体" w:hint="eastAsia"/>
                <w:kern w:val="0"/>
                <w:sz w:val="22"/>
                <w:szCs w:val="22"/>
              </w:rPr>
              <w:t>年</w:t>
            </w:r>
            <w:r w:rsidRPr="00D21059">
              <w:rPr>
                <w:rFonts w:ascii="宋体" w:hAnsi="宋体" w:cs="宋体"/>
                <w:kern w:val="0"/>
                <w:sz w:val="22"/>
                <w:szCs w:val="22"/>
              </w:rPr>
              <w:t>3</w:t>
            </w:r>
            <w:r w:rsidRPr="00D21059">
              <w:rPr>
                <w:rFonts w:ascii="宋体" w:hAnsi="宋体" w:cs="宋体" w:hint="eastAsia"/>
                <w:kern w:val="0"/>
                <w:sz w:val="22"/>
                <w:szCs w:val="22"/>
              </w:rPr>
              <w:t>月采集</w:t>
            </w:r>
            <w:r w:rsidRPr="00D21059">
              <w:rPr>
                <w:rFonts w:ascii="宋体" w:hAnsi="宋体" w:cs="宋体"/>
                <w:kern w:val="0"/>
                <w:sz w:val="22"/>
                <w:szCs w:val="22"/>
              </w:rPr>
              <w:t>7</w:t>
            </w:r>
            <w:r w:rsidRPr="00D21059">
              <w:rPr>
                <w:rFonts w:ascii="宋体" w:hAnsi="宋体" w:cs="宋体" w:hint="eastAsia"/>
                <w:kern w:val="0"/>
                <w:sz w:val="22"/>
                <w:szCs w:val="22"/>
              </w:rPr>
              <w:t>个不同区域的</w:t>
            </w:r>
            <w:r w:rsidRPr="00D21059">
              <w:rPr>
                <w:rFonts w:ascii="宋体" w:hAnsi="宋体" w:cs="宋体"/>
                <w:kern w:val="0"/>
                <w:sz w:val="22"/>
                <w:szCs w:val="22"/>
              </w:rPr>
              <w:t>56</w:t>
            </w:r>
            <w:r w:rsidRPr="00D21059">
              <w:rPr>
                <w:rFonts w:ascii="宋体" w:hAnsi="宋体" w:cs="宋体" w:hint="eastAsia"/>
                <w:kern w:val="0"/>
                <w:sz w:val="22"/>
                <w:szCs w:val="22"/>
              </w:rPr>
              <w:t>个土样和</w:t>
            </w:r>
            <w:r w:rsidRPr="00D21059">
              <w:rPr>
                <w:rFonts w:ascii="宋体" w:hAnsi="宋体" w:cs="宋体"/>
                <w:kern w:val="0"/>
                <w:sz w:val="22"/>
                <w:szCs w:val="22"/>
              </w:rPr>
              <w:t>4</w:t>
            </w:r>
            <w:r w:rsidRPr="00D21059">
              <w:rPr>
                <w:rFonts w:ascii="宋体" w:hAnsi="宋体" w:cs="宋体" w:hint="eastAsia"/>
                <w:kern w:val="0"/>
                <w:sz w:val="22"/>
                <w:szCs w:val="22"/>
              </w:rPr>
              <w:t>个不同区域的</w:t>
            </w:r>
            <w:r w:rsidRPr="00D21059">
              <w:rPr>
                <w:rFonts w:ascii="宋体" w:hAnsi="宋体" w:cs="宋体"/>
                <w:kern w:val="0"/>
                <w:sz w:val="22"/>
                <w:szCs w:val="22"/>
              </w:rPr>
              <w:t>15</w:t>
            </w:r>
            <w:r w:rsidRPr="00D21059">
              <w:rPr>
                <w:rFonts w:ascii="宋体" w:hAnsi="宋体" w:cs="宋体" w:hint="eastAsia"/>
                <w:kern w:val="0"/>
                <w:sz w:val="22"/>
                <w:szCs w:val="22"/>
              </w:rPr>
              <w:t>个蔬菜样品</w:t>
            </w:r>
            <w:r w:rsidRPr="00D21059">
              <w:rPr>
                <w:rFonts w:ascii="宋体" w:cs="宋体"/>
                <w:kern w:val="0"/>
                <w:sz w:val="22"/>
                <w:szCs w:val="22"/>
              </w:rPr>
              <w:t>,</w:t>
            </w:r>
            <w:r w:rsidRPr="00D21059">
              <w:rPr>
                <w:rFonts w:ascii="宋体" w:hAnsi="宋体" w:cs="宋体" w:hint="eastAsia"/>
                <w:kern w:val="0"/>
                <w:sz w:val="22"/>
                <w:szCs w:val="22"/>
              </w:rPr>
              <w:t>经四酸</w:t>
            </w:r>
            <w:r w:rsidRPr="00D21059">
              <w:rPr>
                <w:rFonts w:ascii="宋体" w:hAnsi="宋体" w:cs="宋体"/>
                <w:kern w:val="0"/>
                <w:sz w:val="22"/>
                <w:szCs w:val="22"/>
              </w:rPr>
              <w:t>(HCl-HNO3-HF-HClO4)</w:t>
            </w:r>
            <w:r w:rsidRPr="00D21059">
              <w:rPr>
                <w:rFonts w:ascii="宋体" w:hAnsi="宋体" w:cs="宋体" w:hint="eastAsia"/>
                <w:kern w:val="0"/>
                <w:sz w:val="22"/>
                <w:szCs w:val="22"/>
              </w:rPr>
              <w:t>消解处理后</w:t>
            </w:r>
            <w:r w:rsidRPr="00D21059">
              <w:rPr>
                <w:rFonts w:ascii="宋体" w:cs="宋体"/>
                <w:kern w:val="0"/>
                <w:sz w:val="22"/>
                <w:szCs w:val="22"/>
              </w:rPr>
              <w:t>,</w:t>
            </w:r>
            <w:r w:rsidRPr="00D21059">
              <w:rPr>
                <w:rFonts w:ascii="宋体" w:hAnsi="宋体" w:cs="宋体" w:hint="eastAsia"/>
                <w:kern w:val="0"/>
                <w:sz w:val="22"/>
                <w:szCs w:val="22"/>
              </w:rPr>
              <w:t>用原子吸收法测定土壤和蔬菜样品铬</w:t>
            </w:r>
            <w:r w:rsidRPr="00D21059">
              <w:rPr>
                <w:rFonts w:ascii="宋体" w:hAnsi="宋体" w:cs="宋体"/>
                <w:kern w:val="0"/>
                <w:sz w:val="22"/>
                <w:szCs w:val="22"/>
              </w:rPr>
              <w:t>(Cr)</w:t>
            </w:r>
            <w:r w:rsidRPr="00D21059">
              <w:rPr>
                <w:rFonts w:ascii="宋体" w:hAnsi="宋体" w:cs="宋体" w:hint="eastAsia"/>
                <w:kern w:val="0"/>
                <w:sz w:val="22"/>
                <w:szCs w:val="22"/>
              </w:rPr>
              <w:t>、镉</w:t>
            </w:r>
            <w:r w:rsidRPr="00D21059">
              <w:rPr>
                <w:rFonts w:ascii="宋体" w:hAnsi="宋体" w:cs="宋体"/>
                <w:kern w:val="0"/>
                <w:sz w:val="22"/>
                <w:szCs w:val="22"/>
              </w:rPr>
              <w:t>(Cd)</w:t>
            </w:r>
            <w:r w:rsidRPr="00D21059">
              <w:rPr>
                <w:rFonts w:ascii="宋体" w:hAnsi="宋体" w:cs="宋体" w:hint="eastAsia"/>
                <w:kern w:val="0"/>
                <w:sz w:val="22"/>
                <w:szCs w:val="22"/>
              </w:rPr>
              <w:t>、铜</w:t>
            </w:r>
            <w:r w:rsidRPr="00D21059">
              <w:rPr>
                <w:rFonts w:ascii="宋体" w:hAnsi="宋体" w:cs="宋体"/>
                <w:kern w:val="0"/>
                <w:sz w:val="22"/>
                <w:szCs w:val="22"/>
              </w:rPr>
              <w:t>(Cu)</w:t>
            </w:r>
            <w:r w:rsidRPr="00D21059">
              <w:rPr>
                <w:rFonts w:ascii="宋体" w:hAnsi="宋体" w:cs="宋体" w:hint="eastAsia"/>
                <w:kern w:val="0"/>
                <w:sz w:val="22"/>
                <w:szCs w:val="22"/>
              </w:rPr>
              <w:t>和铅</w:t>
            </w:r>
            <w:r w:rsidRPr="00D21059">
              <w:rPr>
                <w:rFonts w:ascii="宋体" w:hAnsi="宋体" w:cs="宋体"/>
                <w:kern w:val="0"/>
                <w:sz w:val="22"/>
                <w:szCs w:val="22"/>
              </w:rPr>
              <w:t>(Pb)</w:t>
            </w:r>
            <w:r w:rsidRPr="00D21059">
              <w:rPr>
                <w:rFonts w:ascii="宋体" w:hAnsi="宋体" w:cs="宋体" w:hint="eastAsia"/>
                <w:kern w:val="0"/>
                <w:sz w:val="22"/>
                <w:szCs w:val="22"/>
              </w:rPr>
              <w:t>含量</w:t>
            </w:r>
            <w:r w:rsidRPr="00D21059">
              <w:rPr>
                <w:rFonts w:ascii="宋体" w:cs="宋体"/>
                <w:kern w:val="0"/>
                <w:sz w:val="22"/>
                <w:szCs w:val="22"/>
              </w:rPr>
              <w:t>,</w:t>
            </w:r>
            <w:r w:rsidRPr="00D21059">
              <w:rPr>
                <w:rFonts w:ascii="宋体" w:hAnsi="宋体" w:cs="宋体" w:hint="eastAsia"/>
                <w:kern w:val="0"/>
                <w:sz w:val="22"/>
                <w:szCs w:val="22"/>
              </w:rPr>
              <w:t>用原子荧光法测定土样砷</w:t>
            </w:r>
            <w:r w:rsidRPr="00D21059">
              <w:rPr>
                <w:rFonts w:ascii="宋体" w:hAnsi="宋体" w:cs="宋体"/>
                <w:kern w:val="0"/>
                <w:sz w:val="22"/>
                <w:szCs w:val="22"/>
              </w:rPr>
              <w:t>(As)</w:t>
            </w:r>
            <w:r w:rsidRPr="00D21059">
              <w:rPr>
                <w:rFonts w:ascii="宋体" w:hAnsi="宋体" w:cs="宋体" w:hint="eastAsia"/>
                <w:kern w:val="0"/>
                <w:sz w:val="22"/>
                <w:szCs w:val="22"/>
              </w:rPr>
              <w:t>含量。采用单因子污染指数法和潜在生态风险指数法对蚌埠市及周边地区土壤进行评价。</w:t>
            </w:r>
            <w:r w:rsidRPr="00D21059">
              <w:rPr>
                <w:rFonts w:ascii="宋体" w:hAnsi="宋体" w:cs="宋体"/>
                <w:kern w:val="0"/>
                <w:sz w:val="22"/>
                <w:szCs w:val="22"/>
              </w:rPr>
              <w:t>[</w:t>
            </w:r>
            <w:r w:rsidRPr="00D21059">
              <w:rPr>
                <w:rFonts w:ascii="宋体" w:hAnsi="宋体" w:cs="宋体" w:hint="eastAsia"/>
                <w:kern w:val="0"/>
                <w:sz w:val="22"/>
                <w:szCs w:val="22"/>
              </w:rPr>
              <w:t>结果</w:t>
            </w:r>
            <w:r w:rsidRPr="00D21059">
              <w:rPr>
                <w:rFonts w:ascii="宋体" w:hAnsi="宋体" w:cs="宋体"/>
                <w:kern w:val="0"/>
                <w:sz w:val="22"/>
                <w:szCs w:val="22"/>
              </w:rPr>
              <w:t>]</w:t>
            </w:r>
            <w:r w:rsidRPr="00D21059">
              <w:rPr>
                <w:rFonts w:ascii="宋体" w:hAnsi="宋体" w:cs="宋体" w:hint="eastAsia"/>
                <w:kern w:val="0"/>
                <w:sz w:val="22"/>
                <w:szCs w:val="22"/>
              </w:rPr>
              <w:t>蚌埠市及周边地区土壤和蔬菜受到不同程度的重金属污染</w:t>
            </w:r>
            <w:r w:rsidRPr="00D21059">
              <w:rPr>
                <w:rFonts w:ascii="宋体" w:cs="宋体"/>
                <w:kern w:val="0"/>
                <w:sz w:val="22"/>
                <w:szCs w:val="22"/>
              </w:rPr>
              <w:t>,</w:t>
            </w:r>
            <w:r w:rsidRPr="00D21059">
              <w:rPr>
                <w:rFonts w:ascii="宋体" w:hAnsi="宋体" w:cs="宋体" w:hint="eastAsia"/>
                <w:kern w:val="0"/>
                <w:sz w:val="22"/>
                <w:szCs w:val="22"/>
              </w:rPr>
              <w:t>其中土样</w:t>
            </w:r>
            <w:r w:rsidRPr="00D21059">
              <w:rPr>
                <w:rFonts w:ascii="宋体" w:hAnsi="宋体" w:cs="宋体"/>
                <w:kern w:val="0"/>
                <w:sz w:val="22"/>
                <w:szCs w:val="22"/>
              </w:rPr>
              <w:t>Cr</w:t>
            </w:r>
            <w:r w:rsidRPr="00D21059">
              <w:rPr>
                <w:rFonts w:ascii="宋体" w:hAnsi="宋体" w:cs="宋体" w:hint="eastAsia"/>
                <w:kern w:val="0"/>
                <w:sz w:val="22"/>
                <w:szCs w:val="22"/>
              </w:rPr>
              <w:t>、</w:t>
            </w:r>
            <w:r w:rsidRPr="00D21059">
              <w:rPr>
                <w:rFonts w:ascii="宋体" w:hAnsi="宋体" w:cs="宋体"/>
                <w:kern w:val="0"/>
                <w:sz w:val="22"/>
                <w:szCs w:val="22"/>
              </w:rPr>
              <w:t>Cd</w:t>
            </w:r>
            <w:r w:rsidRPr="00D21059">
              <w:rPr>
                <w:rFonts w:ascii="宋体" w:hAnsi="宋体" w:cs="宋体" w:hint="eastAsia"/>
                <w:kern w:val="0"/>
                <w:sz w:val="22"/>
                <w:szCs w:val="22"/>
              </w:rPr>
              <w:t>、</w:t>
            </w:r>
            <w:r w:rsidRPr="00D21059">
              <w:rPr>
                <w:rFonts w:ascii="宋体" w:hAnsi="宋体" w:cs="宋体"/>
                <w:kern w:val="0"/>
                <w:sz w:val="22"/>
                <w:szCs w:val="22"/>
              </w:rPr>
              <w:t>Cu</w:t>
            </w:r>
            <w:r w:rsidRPr="00D21059">
              <w:rPr>
                <w:rFonts w:ascii="宋体" w:hAnsi="宋体" w:cs="宋体" w:hint="eastAsia"/>
                <w:kern w:val="0"/>
                <w:sz w:val="22"/>
                <w:szCs w:val="22"/>
              </w:rPr>
              <w:t>、</w:t>
            </w:r>
            <w:r w:rsidRPr="00D21059">
              <w:rPr>
                <w:rFonts w:ascii="宋体" w:hAnsi="宋体" w:cs="宋体"/>
                <w:kern w:val="0"/>
                <w:sz w:val="22"/>
                <w:szCs w:val="22"/>
              </w:rPr>
              <w:t>Pb</w:t>
            </w:r>
            <w:r w:rsidRPr="00D21059">
              <w:rPr>
                <w:rFonts w:ascii="宋体" w:hAnsi="宋体" w:cs="宋体" w:hint="eastAsia"/>
                <w:kern w:val="0"/>
                <w:sz w:val="22"/>
                <w:szCs w:val="22"/>
              </w:rPr>
              <w:t>和</w:t>
            </w:r>
            <w:r w:rsidRPr="00D21059">
              <w:rPr>
                <w:rFonts w:ascii="宋体" w:hAnsi="宋体" w:cs="宋体"/>
                <w:kern w:val="0"/>
                <w:sz w:val="22"/>
                <w:szCs w:val="22"/>
              </w:rPr>
              <w:t>As</w:t>
            </w:r>
            <w:r w:rsidRPr="00D21059">
              <w:rPr>
                <w:rFonts w:ascii="宋体" w:hAnsi="宋体" w:cs="宋体" w:hint="eastAsia"/>
                <w:kern w:val="0"/>
                <w:sz w:val="22"/>
                <w:szCs w:val="22"/>
              </w:rPr>
              <w:t>含量中位数分别为</w:t>
            </w:r>
            <w:r w:rsidRPr="00D21059">
              <w:rPr>
                <w:rFonts w:ascii="宋体" w:hAnsi="宋体" w:cs="宋体"/>
                <w:kern w:val="0"/>
                <w:sz w:val="22"/>
                <w:szCs w:val="22"/>
              </w:rPr>
              <w:t>65.94(30.91</w:t>
            </w:r>
            <w:r w:rsidRPr="00D21059">
              <w:rPr>
                <w:rFonts w:ascii="宋体" w:hAnsi="宋体" w:cs="宋体" w:hint="eastAsia"/>
                <w:kern w:val="0"/>
                <w:sz w:val="22"/>
                <w:szCs w:val="22"/>
              </w:rPr>
              <w:t>～</w:t>
            </w:r>
            <w:r w:rsidRPr="00D21059">
              <w:rPr>
                <w:rFonts w:ascii="宋体" w:hAnsi="宋体" w:cs="宋体"/>
                <w:kern w:val="0"/>
                <w:sz w:val="22"/>
                <w:szCs w:val="22"/>
              </w:rPr>
              <w:t>119.88)</w:t>
            </w:r>
            <w:r w:rsidRPr="00D21059">
              <w:rPr>
                <w:rFonts w:ascii="宋体" w:hAnsi="宋体" w:cs="宋体" w:hint="eastAsia"/>
                <w:kern w:val="0"/>
                <w:sz w:val="22"/>
                <w:szCs w:val="22"/>
              </w:rPr>
              <w:t>、</w:t>
            </w:r>
            <w:r w:rsidRPr="00D21059">
              <w:rPr>
                <w:rFonts w:ascii="宋体" w:hAnsi="宋体" w:cs="宋体"/>
                <w:kern w:val="0"/>
                <w:sz w:val="22"/>
                <w:szCs w:val="22"/>
              </w:rPr>
              <w:t>4.39(0.74</w:t>
            </w:r>
            <w:r w:rsidRPr="00D21059">
              <w:rPr>
                <w:rFonts w:ascii="宋体" w:hAnsi="宋体" w:cs="宋体" w:hint="eastAsia"/>
                <w:kern w:val="0"/>
                <w:sz w:val="22"/>
                <w:szCs w:val="22"/>
              </w:rPr>
              <w:t>～</w:t>
            </w:r>
            <w:r w:rsidRPr="00D21059">
              <w:rPr>
                <w:rFonts w:ascii="宋体" w:hAnsi="宋体" w:cs="宋体"/>
                <w:kern w:val="0"/>
                <w:sz w:val="22"/>
                <w:szCs w:val="22"/>
              </w:rPr>
              <w:t>8.84)</w:t>
            </w:r>
            <w:r w:rsidRPr="00D21059">
              <w:rPr>
                <w:rFonts w:ascii="宋体" w:hAnsi="宋体" w:cs="宋体" w:hint="eastAsia"/>
                <w:kern w:val="0"/>
                <w:sz w:val="22"/>
                <w:szCs w:val="22"/>
              </w:rPr>
              <w:t>、</w:t>
            </w:r>
            <w:r w:rsidRPr="00D21059">
              <w:rPr>
                <w:rFonts w:ascii="宋体" w:hAnsi="宋体" w:cs="宋体"/>
                <w:kern w:val="0"/>
                <w:sz w:val="22"/>
                <w:szCs w:val="22"/>
              </w:rPr>
              <w:t>18.64(0.25</w:t>
            </w:r>
            <w:r w:rsidRPr="00D21059">
              <w:rPr>
                <w:rFonts w:ascii="宋体" w:hAnsi="宋体" w:cs="宋体" w:hint="eastAsia"/>
                <w:kern w:val="0"/>
                <w:sz w:val="22"/>
                <w:szCs w:val="22"/>
              </w:rPr>
              <w:t>～</w:t>
            </w:r>
            <w:r w:rsidRPr="00D21059">
              <w:rPr>
                <w:rFonts w:ascii="宋体" w:hAnsi="宋体" w:cs="宋体"/>
                <w:kern w:val="0"/>
                <w:sz w:val="22"/>
                <w:szCs w:val="22"/>
              </w:rPr>
              <w:t>63.62)</w:t>
            </w:r>
            <w:r w:rsidRPr="00D21059">
              <w:rPr>
                <w:rFonts w:ascii="宋体" w:hAnsi="宋体" w:cs="宋体" w:hint="eastAsia"/>
                <w:kern w:val="0"/>
                <w:sz w:val="22"/>
                <w:szCs w:val="22"/>
              </w:rPr>
              <w:t>、</w:t>
            </w:r>
            <w:r w:rsidRPr="00D21059">
              <w:rPr>
                <w:rFonts w:ascii="宋体" w:hAnsi="宋体" w:cs="宋体"/>
                <w:kern w:val="0"/>
                <w:sz w:val="22"/>
                <w:szCs w:val="22"/>
              </w:rPr>
              <w:t>90.94(48.47</w:t>
            </w:r>
            <w:r w:rsidRPr="00D21059">
              <w:rPr>
                <w:rFonts w:ascii="宋体" w:hAnsi="宋体" w:cs="宋体" w:hint="eastAsia"/>
                <w:kern w:val="0"/>
                <w:sz w:val="22"/>
                <w:szCs w:val="22"/>
              </w:rPr>
              <w:t>～</w:t>
            </w:r>
            <w:r w:rsidRPr="00D21059">
              <w:rPr>
                <w:rFonts w:ascii="宋体" w:hAnsi="宋体" w:cs="宋体"/>
                <w:kern w:val="0"/>
                <w:sz w:val="22"/>
                <w:szCs w:val="22"/>
              </w:rPr>
              <w:t>171.04)</w:t>
            </w:r>
            <w:r w:rsidRPr="00D21059">
              <w:rPr>
                <w:rFonts w:ascii="宋体" w:hAnsi="宋体" w:cs="宋体" w:hint="eastAsia"/>
                <w:kern w:val="0"/>
                <w:sz w:val="22"/>
                <w:szCs w:val="22"/>
              </w:rPr>
              <w:t>和</w:t>
            </w:r>
            <w:r w:rsidRPr="00D21059">
              <w:rPr>
                <w:rFonts w:ascii="宋体" w:hAnsi="宋体" w:cs="宋体"/>
                <w:kern w:val="0"/>
                <w:sz w:val="22"/>
                <w:szCs w:val="22"/>
              </w:rPr>
              <w:t>0.62(0.13</w:t>
            </w:r>
            <w:r w:rsidRPr="00D21059">
              <w:rPr>
                <w:rFonts w:ascii="宋体" w:hAnsi="宋体" w:cs="宋体" w:hint="eastAsia"/>
                <w:kern w:val="0"/>
                <w:sz w:val="22"/>
                <w:szCs w:val="22"/>
              </w:rPr>
              <w:t>～</w:t>
            </w:r>
            <w:r w:rsidRPr="00D21059">
              <w:rPr>
                <w:rFonts w:ascii="宋体" w:hAnsi="宋体" w:cs="宋体"/>
                <w:kern w:val="0"/>
                <w:sz w:val="22"/>
                <w:szCs w:val="22"/>
              </w:rPr>
              <w:t>1.90)mg/kg</w:t>
            </w:r>
            <w:r w:rsidRPr="00D21059">
              <w:rPr>
                <w:rFonts w:ascii="宋体" w:hAnsi="宋体" w:cs="宋体" w:hint="eastAsia"/>
                <w:kern w:val="0"/>
                <w:sz w:val="22"/>
                <w:szCs w:val="22"/>
              </w:rPr>
              <w:t>；蔬菜</w:t>
            </w:r>
            <w:r w:rsidRPr="00D21059">
              <w:rPr>
                <w:rFonts w:ascii="宋体" w:hAnsi="宋体" w:cs="宋体"/>
                <w:kern w:val="0"/>
                <w:sz w:val="22"/>
                <w:szCs w:val="22"/>
              </w:rPr>
              <w:t>(</w:t>
            </w:r>
            <w:r w:rsidRPr="00D21059">
              <w:rPr>
                <w:rFonts w:ascii="宋体" w:hAnsi="宋体" w:cs="宋体" w:hint="eastAsia"/>
                <w:kern w:val="0"/>
                <w:sz w:val="22"/>
                <w:szCs w:val="22"/>
              </w:rPr>
              <w:t>鲜重</w:t>
            </w:r>
            <w:r w:rsidRPr="00D21059">
              <w:rPr>
                <w:rFonts w:ascii="宋体" w:hAnsi="宋体" w:cs="宋体"/>
                <w:kern w:val="0"/>
                <w:sz w:val="22"/>
                <w:szCs w:val="22"/>
              </w:rPr>
              <w:t>)Cr</w:t>
            </w:r>
            <w:r w:rsidRPr="00D21059">
              <w:rPr>
                <w:rFonts w:ascii="宋体" w:hAnsi="宋体" w:cs="宋体" w:hint="eastAsia"/>
                <w:kern w:val="0"/>
                <w:sz w:val="22"/>
                <w:szCs w:val="22"/>
              </w:rPr>
              <w:t>、</w:t>
            </w:r>
            <w:r w:rsidRPr="00D21059">
              <w:rPr>
                <w:rFonts w:ascii="宋体" w:hAnsi="宋体" w:cs="宋体"/>
                <w:kern w:val="0"/>
                <w:sz w:val="22"/>
                <w:szCs w:val="22"/>
              </w:rPr>
              <w:t>Cd</w:t>
            </w:r>
            <w:r w:rsidRPr="00D21059">
              <w:rPr>
                <w:rFonts w:ascii="宋体" w:hAnsi="宋体" w:cs="宋体" w:hint="eastAsia"/>
                <w:kern w:val="0"/>
                <w:sz w:val="22"/>
                <w:szCs w:val="22"/>
              </w:rPr>
              <w:t>、</w:t>
            </w:r>
            <w:r w:rsidRPr="00D21059">
              <w:rPr>
                <w:rFonts w:ascii="宋体" w:hAnsi="宋体" w:cs="宋体"/>
                <w:kern w:val="0"/>
                <w:sz w:val="22"/>
                <w:szCs w:val="22"/>
              </w:rPr>
              <w:t>Cu</w:t>
            </w:r>
            <w:r w:rsidRPr="00D21059">
              <w:rPr>
                <w:rFonts w:ascii="宋体" w:hAnsi="宋体" w:cs="宋体" w:hint="eastAsia"/>
                <w:kern w:val="0"/>
                <w:sz w:val="22"/>
                <w:szCs w:val="22"/>
              </w:rPr>
              <w:t>和</w:t>
            </w:r>
            <w:r w:rsidRPr="00D21059">
              <w:rPr>
                <w:rFonts w:ascii="宋体" w:hAnsi="宋体" w:cs="宋体"/>
                <w:kern w:val="0"/>
                <w:sz w:val="22"/>
                <w:szCs w:val="22"/>
              </w:rPr>
              <w:t>Pb</w:t>
            </w:r>
            <w:r w:rsidRPr="00D21059">
              <w:rPr>
                <w:rFonts w:ascii="宋体" w:hAnsi="宋体" w:cs="宋体" w:hint="eastAsia"/>
                <w:kern w:val="0"/>
                <w:sz w:val="22"/>
                <w:szCs w:val="22"/>
              </w:rPr>
              <w:t>含量中位数分别为</w:t>
            </w:r>
            <w:r w:rsidRPr="00D21059">
              <w:rPr>
                <w:rFonts w:ascii="宋体" w:hAnsi="宋体" w:cs="宋体"/>
                <w:kern w:val="0"/>
                <w:sz w:val="22"/>
                <w:szCs w:val="22"/>
              </w:rPr>
              <w:t>1.71(0.17</w:t>
            </w:r>
            <w:r w:rsidRPr="00D21059">
              <w:rPr>
                <w:rFonts w:ascii="宋体" w:hAnsi="宋体" w:cs="宋体" w:hint="eastAsia"/>
                <w:kern w:val="0"/>
                <w:sz w:val="22"/>
                <w:szCs w:val="22"/>
              </w:rPr>
              <w:t>～</w:t>
            </w:r>
            <w:r w:rsidRPr="00D21059">
              <w:rPr>
                <w:rFonts w:ascii="宋体" w:hAnsi="宋体" w:cs="宋体"/>
                <w:kern w:val="0"/>
                <w:sz w:val="22"/>
                <w:szCs w:val="22"/>
              </w:rPr>
              <w:t>11.42)</w:t>
            </w:r>
            <w:r w:rsidRPr="00D21059">
              <w:rPr>
                <w:rFonts w:ascii="宋体" w:hAnsi="宋体" w:cs="宋体" w:hint="eastAsia"/>
                <w:kern w:val="0"/>
                <w:sz w:val="22"/>
                <w:szCs w:val="22"/>
              </w:rPr>
              <w:t>、</w:t>
            </w:r>
            <w:r w:rsidRPr="00D21059">
              <w:rPr>
                <w:rFonts w:ascii="宋体" w:hAnsi="宋体" w:cs="宋体"/>
                <w:kern w:val="0"/>
                <w:sz w:val="22"/>
                <w:szCs w:val="22"/>
              </w:rPr>
              <w:t>0.97(0.08</w:t>
            </w:r>
            <w:r w:rsidRPr="00D21059">
              <w:rPr>
                <w:rFonts w:ascii="宋体" w:hAnsi="宋体" w:cs="宋体" w:hint="eastAsia"/>
                <w:kern w:val="0"/>
                <w:sz w:val="22"/>
                <w:szCs w:val="22"/>
              </w:rPr>
              <w:t>～</w:t>
            </w:r>
            <w:r w:rsidRPr="00D21059">
              <w:rPr>
                <w:rFonts w:ascii="宋体" w:hAnsi="宋体" w:cs="宋体"/>
                <w:kern w:val="0"/>
                <w:sz w:val="22"/>
                <w:szCs w:val="22"/>
              </w:rPr>
              <w:t>3.78)</w:t>
            </w:r>
            <w:r w:rsidRPr="00D21059">
              <w:rPr>
                <w:rFonts w:ascii="宋体" w:hAnsi="宋体" w:cs="宋体" w:hint="eastAsia"/>
                <w:kern w:val="0"/>
                <w:sz w:val="22"/>
                <w:szCs w:val="22"/>
              </w:rPr>
              <w:t>、</w:t>
            </w:r>
            <w:r w:rsidRPr="00D21059">
              <w:rPr>
                <w:rFonts w:ascii="宋体" w:hAnsi="宋体" w:cs="宋体"/>
                <w:kern w:val="0"/>
                <w:sz w:val="22"/>
                <w:szCs w:val="22"/>
              </w:rPr>
              <w:t>1.39(0.03</w:t>
            </w:r>
            <w:r w:rsidRPr="00D21059">
              <w:rPr>
                <w:rFonts w:ascii="宋体" w:hAnsi="宋体" w:cs="宋体" w:hint="eastAsia"/>
                <w:kern w:val="0"/>
                <w:sz w:val="22"/>
                <w:szCs w:val="22"/>
              </w:rPr>
              <w:t>～</w:t>
            </w:r>
            <w:r w:rsidRPr="00D21059">
              <w:rPr>
                <w:rFonts w:ascii="宋体" w:hAnsi="宋体" w:cs="宋体"/>
                <w:kern w:val="0"/>
                <w:sz w:val="22"/>
                <w:szCs w:val="22"/>
              </w:rPr>
              <w:t>8.24)</w:t>
            </w:r>
            <w:r w:rsidRPr="00D21059">
              <w:rPr>
                <w:rFonts w:ascii="宋体" w:hAnsi="宋体" w:cs="宋体" w:hint="eastAsia"/>
                <w:kern w:val="0"/>
                <w:sz w:val="22"/>
                <w:szCs w:val="22"/>
              </w:rPr>
              <w:t>和</w:t>
            </w:r>
            <w:r w:rsidRPr="00D21059">
              <w:rPr>
                <w:rFonts w:ascii="宋体" w:hAnsi="宋体" w:cs="宋体"/>
                <w:kern w:val="0"/>
                <w:sz w:val="22"/>
                <w:szCs w:val="22"/>
              </w:rPr>
              <w:t>1.44(0.19</w:t>
            </w:r>
            <w:r w:rsidRPr="00D21059">
              <w:rPr>
                <w:rFonts w:ascii="宋体" w:hAnsi="宋体" w:cs="宋体" w:hint="eastAsia"/>
                <w:kern w:val="0"/>
                <w:sz w:val="22"/>
                <w:szCs w:val="22"/>
              </w:rPr>
              <w:t>～</w:t>
            </w:r>
            <w:r w:rsidRPr="00D21059">
              <w:rPr>
                <w:rFonts w:ascii="宋体" w:hAnsi="宋体" w:cs="宋体"/>
                <w:kern w:val="0"/>
                <w:sz w:val="22"/>
                <w:szCs w:val="22"/>
              </w:rPr>
              <w:t>5.40)mg/kg</w:t>
            </w:r>
            <w:r w:rsidRPr="00D21059">
              <w:rPr>
                <w:rFonts w:ascii="宋体" w:hAnsi="宋体" w:cs="宋体" w:hint="eastAsia"/>
                <w:kern w:val="0"/>
                <w:sz w:val="22"/>
                <w:szCs w:val="22"/>
              </w:rPr>
              <w:t>。蔬菜</w:t>
            </w:r>
            <w:r w:rsidRPr="00D21059">
              <w:rPr>
                <w:rFonts w:ascii="宋体" w:hAnsi="宋体" w:cs="宋体"/>
                <w:kern w:val="0"/>
                <w:sz w:val="22"/>
                <w:szCs w:val="22"/>
              </w:rPr>
              <w:t>(</w:t>
            </w:r>
            <w:r w:rsidRPr="00D21059">
              <w:rPr>
                <w:rFonts w:ascii="宋体" w:hAnsi="宋体" w:cs="宋体" w:hint="eastAsia"/>
                <w:kern w:val="0"/>
                <w:sz w:val="22"/>
                <w:szCs w:val="22"/>
              </w:rPr>
              <w:t>鲜重</w:t>
            </w:r>
            <w:r w:rsidRPr="00D21059">
              <w:rPr>
                <w:rFonts w:ascii="宋体" w:hAnsi="宋体" w:cs="宋体"/>
                <w:kern w:val="0"/>
                <w:sz w:val="22"/>
                <w:szCs w:val="22"/>
              </w:rPr>
              <w:t>)</w:t>
            </w:r>
            <w:r w:rsidRPr="00D21059">
              <w:rPr>
                <w:rFonts w:ascii="宋体" w:hAnsi="宋体" w:cs="宋体" w:hint="eastAsia"/>
                <w:kern w:val="0"/>
                <w:sz w:val="22"/>
                <w:szCs w:val="22"/>
              </w:rPr>
              <w:t>中</w:t>
            </w:r>
            <w:r w:rsidRPr="00D21059">
              <w:rPr>
                <w:rFonts w:ascii="宋体" w:hAnsi="宋体" w:cs="宋体"/>
                <w:kern w:val="0"/>
                <w:sz w:val="22"/>
                <w:szCs w:val="22"/>
              </w:rPr>
              <w:t>Cr</w:t>
            </w:r>
            <w:r w:rsidRPr="00D21059">
              <w:rPr>
                <w:rFonts w:ascii="宋体" w:hAnsi="宋体" w:cs="宋体" w:hint="eastAsia"/>
                <w:kern w:val="0"/>
                <w:sz w:val="22"/>
                <w:szCs w:val="22"/>
              </w:rPr>
              <w:t>、</w:t>
            </w:r>
            <w:r w:rsidRPr="00D21059">
              <w:rPr>
                <w:rFonts w:ascii="宋体" w:hAnsi="宋体" w:cs="宋体"/>
                <w:kern w:val="0"/>
                <w:sz w:val="22"/>
                <w:szCs w:val="22"/>
              </w:rPr>
              <w:t>Cd</w:t>
            </w:r>
            <w:r w:rsidRPr="00D21059">
              <w:rPr>
                <w:rFonts w:ascii="宋体" w:hAnsi="宋体" w:cs="宋体" w:hint="eastAsia"/>
                <w:kern w:val="0"/>
                <w:sz w:val="22"/>
                <w:szCs w:val="22"/>
              </w:rPr>
              <w:t>和</w:t>
            </w:r>
            <w:r w:rsidRPr="00D21059">
              <w:rPr>
                <w:rFonts w:ascii="宋体" w:hAnsi="宋体" w:cs="宋体"/>
                <w:kern w:val="0"/>
                <w:sz w:val="22"/>
                <w:szCs w:val="22"/>
              </w:rPr>
              <w:t>Pb</w:t>
            </w:r>
            <w:r w:rsidRPr="00D21059">
              <w:rPr>
                <w:rFonts w:ascii="宋体" w:hAnsi="宋体" w:cs="宋体" w:hint="eastAsia"/>
                <w:kern w:val="0"/>
                <w:sz w:val="22"/>
                <w:szCs w:val="22"/>
              </w:rPr>
              <w:t>含量与标准</w:t>
            </w:r>
            <w:r w:rsidRPr="00D21059">
              <w:rPr>
                <w:rFonts w:ascii="宋体" w:hAnsi="宋体" w:cs="宋体"/>
                <w:kern w:val="0"/>
                <w:sz w:val="22"/>
                <w:szCs w:val="22"/>
              </w:rPr>
              <w:t>(GB 2762—2012)</w:t>
            </w:r>
            <w:r w:rsidRPr="00D21059">
              <w:rPr>
                <w:rFonts w:ascii="宋体" w:hAnsi="宋体" w:cs="宋体" w:hint="eastAsia"/>
                <w:kern w:val="0"/>
                <w:sz w:val="22"/>
                <w:szCs w:val="22"/>
              </w:rPr>
              <w:t>中相应元素含量限值的比值分别为</w:t>
            </w:r>
            <w:r w:rsidRPr="00D21059">
              <w:rPr>
                <w:rFonts w:ascii="宋体" w:hAnsi="宋体" w:cs="宋体"/>
                <w:kern w:val="0"/>
                <w:sz w:val="22"/>
                <w:szCs w:val="22"/>
              </w:rPr>
              <w:t>3.43</w:t>
            </w:r>
            <w:r w:rsidRPr="00D21059">
              <w:rPr>
                <w:rFonts w:ascii="宋体" w:hAnsi="宋体" w:cs="宋体" w:hint="eastAsia"/>
                <w:kern w:val="0"/>
                <w:sz w:val="22"/>
                <w:szCs w:val="22"/>
              </w:rPr>
              <w:t>、</w:t>
            </w:r>
            <w:r w:rsidRPr="00D21059">
              <w:rPr>
                <w:rFonts w:ascii="宋体" w:hAnsi="宋体" w:cs="宋体"/>
                <w:kern w:val="0"/>
                <w:sz w:val="22"/>
                <w:szCs w:val="22"/>
              </w:rPr>
              <w:t>5.21</w:t>
            </w:r>
            <w:r w:rsidRPr="00D21059">
              <w:rPr>
                <w:rFonts w:ascii="宋体" w:hAnsi="宋体" w:cs="宋体" w:hint="eastAsia"/>
                <w:kern w:val="0"/>
                <w:sz w:val="22"/>
                <w:szCs w:val="22"/>
              </w:rPr>
              <w:t>和</w:t>
            </w:r>
            <w:r w:rsidRPr="00D21059">
              <w:rPr>
                <w:rFonts w:ascii="宋体" w:hAnsi="宋体" w:cs="宋体"/>
                <w:kern w:val="0"/>
                <w:sz w:val="22"/>
                <w:szCs w:val="22"/>
              </w:rPr>
              <w:t>6.39,</w:t>
            </w:r>
            <w:r w:rsidRPr="00D21059">
              <w:rPr>
                <w:rFonts w:ascii="宋体" w:hAnsi="宋体" w:cs="宋体" w:hint="eastAsia"/>
                <w:kern w:val="0"/>
                <w:sz w:val="22"/>
                <w:szCs w:val="22"/>
              </w:rPr>
              <w:t>存在食品安全风险。蔬菜对</w:t>
            </w:r>
            <w:r w:rsidRPr="00D21059">
              <w:rPr>
                <w:rFonts w:ascii="宋体" w:hAnsi="宋体" w:cs="宋体"/>
                <w:kern w:val="0"/>
                <w:sz w:val="22"/>
                <w:szCs w:val="22"/>
              </w:rPr>
              <w:t>Cr</w:t>
            </w:r>
            <w:r w:rsidRPr="00D21059">
              <w:rPr>
                <w:rFonts w:ascii="宋体" w:hAnsi="宋体" w:cs="宋体" w:hint="eastAsia"/>
                <w:kern w:val="0"/>
                <w:sz w:val="22"/>
                <w:szCs w:val="22"/>
              </w:rPr>
              <w:t>、</w:t>
            </w:r>
            <w:r w:rsidRPr="00D21059">
              <w:rPr>
                <w:rFonts w:ascii="宋体" w:hAnsi="宋体" w:cs="宋体"/>
                <w:kern w:val="0"/>
                <w:sz w:val="22"/>
                <w:szCs w:val="22"/>
              </w:rPr>
              <w:t>Cd</w:t>
            </w:r>
            <w:r w:rsidRPr="00D21059">
              <w:rPr>
                <w:rFonts w:ascii="宋体" w:hAnsi="宋体" w:cs="宋体" w:hint="eastAsia"/>
                <w:kern w:val="0"/>
                <w:sz w:val="22"/>
                <w:szCs w:val="22"/>
              </w:rPr>
              <w:t>、</w:t>
            </w:r>
            <w:r w:rsidRPr="00D21059">
              <w:rPr>
                <w:rFonts w:ascii="宋体" w:hAnsi="宋体" w:cs="宋体"/>
                <w:kern w:val="0"/>
                <w:sz w:val="22"/>
                <w:szCs w:val="22"/>
              </w:rPr>
              <w:t>Cu</w:t>
            </w:r>
            <w:r w:rsidRPr="00D21059">
              <w:rPr>
                <w:rFonts w:ascii="宋体" w:hAnsi="宋体" w:cs="宋体" w:hint="eastAsia"/>
                <w:kern w:val="0"/>
                <w:sz w:val="22"/>
                <w:szCs w:val="22"/>
              </w:rPr>
              <w:t>和</w:t>
            </w:r>
            <w:r w:rsidRPr="00D21059">
              <w:rPr>
                <w:rFonts w:ascii="宋体" w:hAnsi="宋体" w:cs="宋体"/>
                <w:kern w:val="0"/>
                <w:sz w:val="22"/>
                <w:szCs w:val="22"/>
              </w:rPr>
              <w:t>Pb</w:t>
            </w:r>
            <w:r w:rsidRPr="00D21059">
              <w:rPr>
                <w:rFonts w:ascii="宋体" w:hAnsi="宋体" w:cs="宋体" w:hint="eastAsia"/>
                <w:kern w:val="0"/>
                <w:sz w:val="22"/>
                <w:szCs w:val="22"/>
              </w:rPr>
              <w:t>的富集系数均小于</w:t>
            </w:r>
            <w:r w:rsidRPr="00D21059">
              <w:rPr>
                <w:rFonts w:ascii="宋体" w:hAnsi="宋体" w:cs="宋体"/>
                <w:kern w:val="0"/>
                <w:sz w:val="22"/>
                <w:szCs w:val="22"/>
              </w:rPr>
              <w:t>1,</w:t>
            </w:r>
            <w:r w:rsidRPr="00D21059">
              <w:rPr>
                <w:rFonts w:ascii="宋体" w:hAnsi="宋体" w:cs="宋体" w:hint="eastAsia"/>
                <w:kern w:val="0"/>
                <w:sz w:val="22"/>
                <w:szCs w:val="22"/>
              </w:rPr>
              <w:t>富集能力由大到小</w:t>
            </w:r>
            <w:r w:rsidRPr="00D21059">
              <w:rPr>
                <w:rFonts w:ascii="宋体" w:cs="宋体"/>
                <w:kern w:val="0"/>
                <w:sz w:val="22"/>
                <w:szCs w:val="22"/>
              </w:rPr>
              <w:t>,</w:t>
            </w:r>
            <w:r w:rsidRPr="00D21059">
              <w:rPr>
                <w:rFonts w:ascii="宋体" w:hAnsi="宋体" w:cs="宋体" w:hint="eastAsia"/>
                <w:kern w:val="0"/>
                <w:sz w:val="22"/>
                <w:szCs w:val="22"/>
              </w:rPr>
              <w:t>叶菜类依次为</w:t>
            </w:r>
            <w:r w:rsidRPr="00D21059">
              <w:rPr>
                <w:rFonts w:ascii="宋体" w:hAnsi="宋体" w:cs="宋体"/>
                <w:kern w:val="0"/>
                <w:sz w:val="22"/>
                <w:szCs w:val="22"/>
              </w:rPr>
              <w:t>Cd&gt;Cu&gt;Cr=Pb,</w:t>
            </w:r>
            <w:r w:rsidRPr="00D21059">
              <w:rPr>
                <w:rFonts w:ascii="宋体" w:hAnsi="宋体" w:cs="宋体" w:hint="eastAsia"/>
                <w:kern w:val="0"/>
                <w:sz w:val="22"/>
                <w:szCs w:val="22"/>
              </w:rPr>
              <w:t>块茎类依次为</w:t>
            </w:r>
            <w:r w:rsidRPr="00D21059">
              <w:rPr>
                <w:rFonts w:ascii="宋体" w:hAnsi="宋体" w:cs="宋体"/>
                <w:kern w:val="0"/>
                <w:sz w:val="22"/>
                <w:szCs w:val="22"/>
              </w:rPr>
              <w:t>Cd&gt;Cu&gt; Cr&gt;Pb</w:t>
            </w:r>
            <w:r w:rsidRPr="00D21059">
              <w:rPr>
                <w:rFonts w:ascii="宋体" w:hAnsi="宋体" w:cs="宋体" w:hint="eastAsia"/>
                <w:kern w:val="0"/>
                <w:sz w:val="22"/>
                <w:szCs w:val="22"/>
              </w:rPr>
              <w:t>。单因子污染指数法评价结果显示</w:t>
            </w:r>
            <w:r w:rsidRPr="00D21059">
              <w:rPr>
                <w:rFonts w:ascii="宋体" w:cs="宋体"/>
                <w:kern w:val="0"/>
                <w:sz w:val="22"/>
                <w:szCs w:val="22"/>
              </w:rPr>
              <w:t>,</w:t>
            </w:r>
            <w:r w:rsidRPr="00D21059">
              <w:rPr>
                <w:rFonts w:ascii="宋体" w:hAnsi="宋体" w:cs="宋体" w:hint="eastAsia"/>
                <w:kern w:val="0"/>
                <w:sz w:val="22"/>
                <w:szCs w:val="22"/>
              </w:rPr>
              <w:t>土壤受</w:t>
            </w:r>
            <w:r w:rsidRPr="00D21059">
              <w:rPr>
                <w:rFonts w:ascii="宋体" w:hAnsi="宋体" w:cs="宋体"/>
                <w:kern w:val="0"/>
                <w:sz w:val="22"/>
                <w:szCs w:val="22"/>
              </w:rPr>
              <w:t>Cd</w:t>
            </w:r>
            <w:r w:rsidRPr="00D21059">
              <w:rPr>
                <w:rFonts w:ascii="宋体" w:hAnsi="宋体" w:cs="宋体" w:hint="eastAsia"/>
                <w:kern w:val="0"/>
                <w:sz w:val="22"/>
                <w:szCs w:val="22"/>
              </w:rPr>
              <w:t>污染严重</w:t>
            </w:r>
            <w:r w:rsidRPr="00D21059">
              <w:rPr>
                <w:rFonts w:ascii="宋体" w:cs="宋体"/>
                <w:kern w:val="0"/>
                <w:sz w:val="22"/>
                <w:szCs w:val="22"/>
              </w:rPr>
              <w:t>,</w:t>
            </w:r>
            <w:r w:rsidRPr="00D21059">
              <w:rPr>
                <w:rFonts w:ascii="宋体" w:hAnsi="宋体" w:cs="宋体" w:hint="eastAsia"/>
                <w:kern w:val="0"/>
                <w:sz w:val="22"/>
                <w:szCs w:val="22"/>
              </w:rPr>
              <w:t>各重金属污染</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二类</w:t>
            </w:r>
          </w:p>
        </w:tc>
      </w:tr>
      <w:tr w:rsidR="00D13449" w:rsidRPr="00D21059">
        <w:trPr>
          <w:trHeight w:val="70"/>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Pr>
                <w:rFonts w:ascii="宋体" w:hAnsi="宋体" w:cs="宋体"/>
                <w:kern w:val="0"/>
                <w:sz w:val="22"/>
                <w:szCs w:val="22"/>
              </w:rPr>
              <w:t>20</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赵建军</w:t>
            </w:r>
          </w:p>
        </w:tc>
        <w:tc>
          <w:tcPr>
            <w:tcW w:w="4080" w:type="dxa"/>
            <w:tcBorders>
              <w:top w:val="nil"/>
              <w:left w:val="nil"/>
              <w:bottom w:val="single" w:sz="4" w:space="0" w:color="auto"/>
              <w:right w:val="single" w:sz="4" w:space="0" w:color="auto"/>
            </w:tcBorders>
            <w:vAlign w:val="center"/>
          </w:tcPr>
          <w:p w:rsidR="00D13449" w:rsidRPr="00D21059" w:rsidRDefault="00D13449" w:rsidP="000D1DB9">
            <w:pPr>
              <w:widowControl/>
              <w:jc w:val="center"/>
              <w:rPr>
                <w:rFonts w:ascii="宋体"/>
                <w:kern w:val="0"/>
                <w:sz w:val="22"/>
                <w:szCs w:val="22"/>
              </w:rPr>
            </w:pPr>
            <w:r w:rsidRPr="00D21059">
              <w:rPr>
                <w:rFonts w:ascii="宋体" w:hAnsi="宋体" w:cs="宋体" w:hint="eastAsia"/>
                <w:kern w:val="0"/>
                <w:sz w:val="22"/>
                <w:szCs w:val="22"/>
              </w:rPr>
              <w:t>载体改性及其对负载型</w:t>
            </w:r>
            <w:r w:rsidRPr="00D21059">
              <w:rPr>
                <w:rFonts w:ascii="宋体" w:hAnsi="宋体" w:cs="宋体"/>
                <w:kern w:val="0"/>
                <w:sz w:val="22"/>
                <w:szCs w:val="22"/>
              </w:rPr>
              <w:t>Fe</w:t>
            </w:r>
            <w:r w:rsidRPr="00D21059">
              <w:rPr>
                <w:rFonts w:ascii="宋体" w:hAnsi="宋体" w:cs="宋体" w:hint="eastAsia"/>
                <w:kern w:val="0"/>
                <w:sz w:val="22"/>
                <w:szCs w:val="22"/>
              </w:rPr>
              <w:t>催化剂降解苯酚废水性能的影响</w:t>
            </w:r>
            <w:r w:rsidRPr="00D21059">
              <w:rPr>
                <w:rFonts w:ascii="宋体" w:hAnsi="宋体" w:cs="宋体"/>
                <w:kern w:val="0"/>
                <w:sz w:val="22"/>
                <w:szCs w:val="22"/>
              </w:rPr>
              <w:t xml:space="preserve">                   </w:t>
            </w:r>
            <w:r>
              <w:rPr>
                <w:rFonts w:cs="宋体" w:hint="eastAsia"/>
                <w:color w:val="000000"/>
                <w:kern w:val="0"/>
                <w:sz w:val="22"/>
                <w:szCs w:val="22"/>
              </w:rPr>
              <w:t>《</w:t>
            </w:r>
            <w:r w:rsidRPr="00D21059">
              <w:rPr>
                <w:rFonts w:ascii="宋体" w:hAnsi="宋体" w:cs="宋体" w:hint="eastAsia"/>
                <w:kern w:val="0"/>
                <w:sz w:val="22"/>
                <w:szCs w:val="22"/>
              </w:rPr>
              <w:t>人工晶体学报</w:t>
            </w:r>
            <w:r>
              <w:rPr>
                <w:rFonts w:ascii="宋体" w:hAnsi="宋体" w:cs="宋体" w:hint="eastAsia"/>
                <w:kern w:val="0"/>
                <w:sz w:val="22"/>
                <w:szCs w:val="22"/>
              </w:rPr>
              <w:t>》</w:t>
            </w:r>
            <w:r w:rsidRPr="00D21059">
              <w:rPr>
                <w:rFonts w:ascii="宋体" w:hAnsi="宋体" w:cs="宋体"/>
                <w:kern w:val="0"/>
                <w:sz w:val="22"/>
                <w:szCs w:val="22"/>
              </w:rPr>
              <w:t xml:space="preserve">                        2018 (04)</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hint="eastAsia"/>
                <w:kern w:val="0"/>
                <w:sz w:val="22"/>
                <w:szCs w:val="22"/>
              </w:rPr>
              <w:t>采用聚乙二醇</w:t>
            </w:r>
            <w:r w:rsidRPr="00D21059">
              <w:rPr>
                <w:rFonts w:ascii="宋体" w:hAnsi="宋体" w:cs="宋体"/>
                <w:kern w:val="0"/>
                <w:sz w:val="22"/>
                <w:szCs w:val="22"/>
              </w:rPr>
              <w:t>(Polyethylene glycol,PEG)</w:t>
            </w:r>
            <w:r w:rsidRPr="00D21059">
              <w:rPr>
                <w:rFonts w:ascii="宋体" w:hAnsi="宋体" w:cs="宋体" w:hint="eastAsia"/>
                <w:kern w:val="0"/>
                <w:sz w:val="22"/>
                <w:szCs w:val="22"/>
              </w:rPr>
              <w:t>改性的</w:t>
            </w:r>
            <w:r w:rsidRPr="00D21059">
              <w:rPr>
                <w:rFonts w:ascii="宋体" w:hAnsi="宋体" w:cs="宋体"/>
                <w:kern w:val="0"/>
                <w:sz w:val="22"/>
                <w:szCs w:val="22"/>
              </w:rPr>
              <w:t>Boehmite</w:t>
            </w:r>
            <w:r w:rsidRPr="00D21059">
              <w:rPr>
                <w:rFonts w:ascii="宋体" w:hAnsi="宋体" w:cs="宋体" w:hint="eastAsia"/>
                <w:kern w:val="0"/>
                <w:sz w:val="22"/>
                <w:szCs w:val="22"/>
              </w:rPr>
              <w:t>为载体</w:t>
            </w:r>
            <w:r w:rsidRPr="00D21059">
              <w:rPr>
                <w:rFonts w:ascii="宋体" w:cs="宋体"/>
                <w:kern w:val="0"/>
                <w:sz w:val="22"/>
                <w:szCs w:val="22"/>
              </w:rPr>
              <w:t>,</w:t>
            </w:r>
            <w:r w:rsidRPr="00D21059">
              <w:rPr>
                <w:rFonts w:ascii="宋体" w:hAnsi="宋体" w:cs="宋体" w:hint="eastAsia"/>
                <w:kern w:val="0"/>
                <w:sz w:val="22"/>
                <w:szCs w:val="22"/>
              </w:rPr>
              <w:t>利用浸渍法制备了</w:t>
            </w:r>
            <w:r w:rsidRPr="00D21059">
              <w:rPr>
                <w:rFonts w:ascii="宋体" w:hAnsi="宋体" w:cs="宋体"/>
                <w:kern w:val="0"/>
                <w:sz w:val="22"/>
                <w:szCs w:val="22"/>
              </w:rPr>
              <w:t>Fe</w:t>
            </w:r>
            <w:r w:rsidRPr="00D21059">
              <w:rPr>
                <w:rFonts w:ascii="宋体" w:hAnsi="宋体" w:cs="宋体" w:hint="eastAsia"/>
                <w:kern w:val="0"/>
                <w:sz w:val="22"/>
                <w:szCs w:val="22"/>
              </w:rPr>
              <w:t>为活性组分的负载型催化剂。考察了催化剂对苯酚废水降解的催化活性</w:t>
            </w:r>
            <w:r w:rsidRPr="00D21059">
              <w:rPr>
                <w:rFonts w:ascii="宋体" w:cs="宋体"/>
                <w:kern w:val="0"/>
                <w:sz w:val="22"/>
                <w:szCs w:val="22"/>
              </w:rPr>
              <w:t>,</w:t>
            </w:r>
            <w:r w:rsidRPr="00D21059">
              <w:rPr>
                <w:rFonts w:ascii="宋体" w:hAnsi="宋体" w:cs="宋体" w:hint="eastAsia"/>
                <w:kern w:val="0"/>
                <w:sz w:val="22"/>
                <w:szCs w:val="22"/>
              </w:rPr>
              <w:t>并通过</w:t>
            </w:r>
            <w:r w:rsidRPr="00D21059">
              <w:rPr>
                <w:rFonts w:ascii="宋体" w:hAnsi="宋体" w:cs="宋体"/>
                <w:kern w:val="0"/>
                <w:sz w:val="22"/>
                <w:szCs w:val="22"/>
              </w:rPr>
              <w:t>SEM</w:t>
            </w:r>
            <w:r w:rsidRPr="00D21059">
              <w:rPr>
                <w:rFonts w:ascii="宋体" w:hAnsi="宋体" w:cs="宋体" w:hint="eastAsia"/>
                <w:kern w:val="0"/>
                <w:sz w:val="22"/>
                <w:szCs w:val="22"/>
              </w:rPr>
              <w:t>、</w:t>
            </w:r>
            <w:r w:rsidRPr="00D21059">
              <w:rPr>
                <w:rFonts w:ascii="宋体" w:hAnsi="宋体" w:cs="宋体"/>
                <w:kern w:val="0"/>
                <w:sz w:val="22"/>
                <w:szCs w:val="22"/>
              </w:rPr>
              <w:t>BET</w:t>
            </w:r>
            <w:r w:rsidRPr="00D21059">
              <w:rPr>
                <w:rFonts w:ascii="宋体" w:hAnsi="宋体" w:cs="宋体" w:hint="eastAsia"/>
                <w:kern w:val="0"/>
                <w:sz w:val="22"/>
                <w:szCs w:val="22"/>
              </w:rPr>
              <w:t>以及</w:t>
            </w:r>
            <w:r w:rsidRPr="00D21059">
              <w:rPr>
                <w:rFonts w:ascii="宋体" w:hAnsi="宋体" w:cs="宋体"/>
                <w:kern w:val="0"/>
                <w:sz w:val="22"/>
                <w:szCs w:val="22"/>
              </w:rPr>
              <w:t>XRD</w:t>
            </w:r>
            <w:r w:rsidRPr="00D21059">
              <w:rPr>
                <w:rFonts w:ascii="宋体" w:hAnsi="宋体" w:cs="宋体" w:hint="eastAsia"/>
                <w:kern w:val="0"/>
                <w:sz w:val="22"/>
                <w:szCs w:val="22"/>
              </w:rPr>
              <w:t>等技术手段对改性前后的</w:t>
            </w:r>
            <w:r w:rsidRPr="00D21059">
              <w:rPr>
                <w:rFonts w:ascii="宋体" w:hAnsi="宋体" w:cs="宋体"/>
                <w:kern w:val="0"/>
                <w:sz w:val="22"/>
                <w:szCs w:val="22"/>
              </w:rPr>
              <w:t>Boehmite</w:t>
            </w:r>
            <w:r w:rsidRPr="00D21059">
              <w:rPr>
                <w:rFonts w:ascii="宋体" w:hAnsi="宋体" w:cs="宋体" w:hint="eastAsia"/>
                <w:kern w:val="0"/>
                <w:sz w:val="22"/>
                <w:szCs w:val="22"/>
              </w:rPr>
              <w:t>进行了表征。结果表明</w:t>
            </w:r>
            <w:r w:rsidRPr="00D21059">
              <w:rPr>
                <w:rFonts w:ascii="宋体" w:cs="宋体"/>
                <w:kern w:val="0"/>
                <w:sz w:val="22"/>
                <w:szCs w:val="22"/>
              </w:rPr>
              <w:t>,</w:t>
            </w:r>
            <w:r w:rsidRPr="00D21059">
              <w:rPr>
                <w:rFonts w:ascii="宋体" w:hAnsi="宋体" w:cs="宋体" w:hint="eastAsia"/>
                <w:kern w:val="0"/>
                <w:sz w:val="22"/>
                <w:szCs w:val="22"/>
              </w:rPr>
              <w:t>改性后的</w:t>
            </w:r>
            <w:r w:rsidRPr="00D21059">
              <w:rPr>
                <w:rFonts w:ascii="宋体" w:hAnsi="宋体" w:cs="宋体"/>
                <w:kern w:val="0"/>
                <w:sz w:val="22"/>
                <w:szCs w:val="22"/>
              </w:rPr>
              <w:t>Boehmite</w:t>
            </w:r>
            <w:r w:rsidRPr="00D21059">
              <w:rPr>
                <w:rFonts w:ascii="宋体" w:hAnsi="宋体" w:cs="宋体" w:hint="eastAsia"/>
                <w:kern w:val="0"/>
                <w:sz w:val="22"/>
                <w:szCs w:val="22"/>
              </w:rPr>
              <w:t>比表面积及孔体积都有所增大</w:t>
            </w:r>
            <w:r w:rsidRPr="00D21059">
              <w:rPr>
                <w:rFonts w:ascii="宋体" w:cs="宋体"/>
                <w:kern w:val="0"/>
                <w:sz w:val="22"/>
                <w:szCs w:val="22"/>
              </w:rPr>
              <w:t>,</w:t>
            </w:r>
            <w:r w:rsidRPr="00D21059">
              <w:rPr>
                <w:rFonts w:ascii="宋体" w:hAnsi="宋体" w:cs="宋体" w:hint="eastAsia"/>
                <w:kern w:val="0"/>
                <w:sz w:val="22"/>
                <w:szCs w:val="22"/>
              </w:rPr>
              <w:t>孔径分布更加集中。催化剂活性显示</w:t>
            </w:r>
            <w:r w:rsidRPr="00D21059">
              <w:rPr>
                <w:rFonts w:ascii="宋体" w:hAnsi="宋体" w:cs="宋体"/>
                <w:kern w:val="0"/>
                <w:sz w:val="22"/>
                <w:szCs w:val="22"/>
              </w:rPr>
              <w:t>:</w:t>
            </w:r>
            <w:r w:rsidRPr="00D21059">
              <w:rPr>
                <w:rFonts w:ascii="宋体" w:hAnsi="宋体" w:cs="宋体" w:hint="eastAsia"/>
                <w:kern w:val="0"/>
                <w:sz w:val="22"/>
                <w:szCs w:val="22"/>
              </w:rPr>
              <w:t>利用改性</w:t>
            </w:r>
            <w:r w:rsidRPr="00D21059">
              <w:rPr>
                <w:rFonts w:ascii="宋体" w:hAnsi="宋体" w:cs="宋体"/>
                <w:kern w:val="0"/>
                <w:sz w:val="22"/>
                <w:szCs w:val="22"/>
              </w:rPr>
              <w:t>Boehmite</w:t>
            </w:r>
            <w:r w:rsidRPr="00D21059">
              <w:rPr>
                <w:rFonts w:ascii="宋体" w:hAnsi="宋体" w:cs="宋体" w:hint="eastAsia"/>
                <w:kern w:val="0"/>
                <w:sz w:val="22"/>
                <w:szCs w:val="22"/>
              </w:rPr>
              <w:t>所制得的</w:t>
            </w:r>
            <w:r w:rsidRPr="00D21059">
              <w:rPr>
                <w:rFonts w:ascii="宋体" w:hAnsi="宋体" w:cs="宋体"/>
                <w:kern w:val="0"/>
                <w:sz w:val="22"/>
                <w:szCs w:val="22"/>
              </w:rPr>
              <w:t>Fe/PEG-Boehmite</w:t>
            </w:r>
            <w:r w:rsidRPr="00D21059">
              <w:rPr>
                <w:rFonts w:ascii="宋体" w:hAnsi="宋体" w:cs="宋体" w:hint="eastAsia"/>
                <w:kern w:val="0"/>
                <w:sz w:val="22"/>
                <w:szCs w:val="22"/>
              </w:rPr>
              <w:t>催化剂在苯酚废水降解过程中活性优于没有利用</w:t>
            </w:r>
            <w:r w:rsidRPr="00D21059">
              <w:rPr>
                <w:rFonts w:ascii="宋体" w:hAnsi="宋体" w:cs="宋体"/>
                <w:kern w:val="0"/>
                <w:sz w:val="22"/>
                <w:szCs w:val="22"/>
              </w:rPr>
              <w:t>PEG</w:t>
            </w:r>
            <w:r w:rsidRPr="00D21059">
              <w:rPr>
                <w:rFonts w:ascii="宋体" w:hAnsi="宋体" w:cs="宋体" w:hint="eastAsia"/>
                <w:kern w:val="0"/>
                <w:sz w:val="22"/>
                <w:szCs w:val="22"/>
              </w:rPr>
              <w:t>改性的催化剂</w:t>
            </w:r>
            <w:r w:rsidRPr="00D21059">
              <w:rPr>
                <w:rFonts w:ascii="宋体" w:cs="宋体"/>
                <w:kern w:val="0"/>
                <w:sz w:val="22"/>
                <w:szCs w:val="22"/>
              </w:rPr>
              <w:t>,</w:t>
            </w:r>
            <w:r w:rsidRPr="00D21059">
              <w:rPr>
                <w:rFonts w:ascii="宋体" w:hAnsi="宋体" w:cs="宋体" w:hint="eastAsia"/>
                <w:kern w:val="0"/>
                <w:sz w:val="22"/>
                <w:szCs w:val="22"/>
              </w:rPr>
              <w:t>二者在反应</w:t>
            </w:r>
            <w:r w:rsidRPr="00D21059">
              <w:rPr>
                <w:rFonts w:ascii="宋体" w:hAnsi="宋体" w:cs="宋体"/>
                <w:kern w:val="0"/>
                <w:sz w:val="22"/>
                <w:szCs w:val="22"/>
              </w:rPr>
              <w:t>60 min</w:t>
            </w:r>
            <w:r w:rsidRPr="00D21059">
              <w:rPr>
                <w:rFonts w:ascii="宋体" w:hAnsi="宋体" w:cs="宋体" w:hint="eastAsia"/>
                <w:kern w:val="0"/>
                <w:sz w:val="22"/>
                <w:szCs w:val="22"/>
              </w:rPr>
              <w:t>后对苯酚废水化学需氧量</w:t>
            </w:r>
            <w:r w:rsidRPr="00D21059">
              <w:rPr>
                <w:rFonts w:ascii="宋体" w:hAnsi="宋体" w:cs="宋体"/>
                <w:kern w:val="0"/>
                <w:sz w:val="22"/>
                <w:szCs w:val="22"/>
              </w:rPr>
              <w:t>(Chemical demand oxygen,COD)</w:t>
            </w:r>
            <w:r w:rsidRPr="00D21059">
              <w:rPr>
                <w:rFonts w:ascii="宋体" w:hAnsi="宋体" w:cs="宋体" w:hint="eastAsia"/>
                <w:kern w:val="0"/>
                <w:sz w:val="22"/>
                <w:szCs w:val="22"/>
              </w:rPr>
              <w:t>去除率分别为</w:t>
            </w:r>
            <w:r w:rsidRPr="00D21059">
              <w:rPr>
                <w:rFonts w:ascii="宋体" w:hAnsi="宋体" w:cs="宋体"/>
                <w:kern w:val="0"/>
                <w:sz w:val="22"/>
                <w:szCs w:val="22"/>
              </w:rPr>
              <w:t>93%</w:t>
            </w:r>
            <w:r w:rsidRPr="00D21059">
              <w:rPr>
                <w:rFonts w:ascii="宋体" w:hAnsi="宋体" w:cs="宋体" w:hint="eastAsia"/>
                <w:kern w:val="0"/>
                <w:sz w:val="22"/>
                <w:szCs w:val="22"/>
              </w:rPr>
              <w:t>和</w:t>
            </w:r>
            <w:r w:rsidRPr="00D21059">
              <w:rPr>
                <w:rFonts w:ascii="宋体" w:hAnsi="宋体" w:cs="宋体"/>
                <w:kern w:val="0"/>
                <w:sz w:val="22"/>
                <w:szCs w:val="22"/>
              </w:rPr>
              <w:t>67%</w:t>
            </w:r>
            <w:r w:rsidRPr="00D21059">
              <w:rPr>
                <w:rFonts w:ascii="宋体" w:hAnsi="宋体" w:cs="宋体" w:hint="eastAsia"/>
                <w:kern w:val="0"/>
                <w:sz w:val="22"/>
                <w:szCs w:val="22"/>
              </w:rPr>
              <w:t>。因此</w:t>
            </w:r>
            <w:r w:rsidRPr="00D21059">
              <w:rPr>
                <w:rFonts w:ascii="宋体" w:cs="宋体"/>
                <w:kern w:val="0"/>
                <w:sz w:val="22"/>
                <w:szCs w:val="22"/>
              </w:rPr>
              <w:t>,</w:t>
            </w:r>
            <w:r w:rsidRPr="00D21059">
              <w:rPr>
                <w:rFonts w:ascii="宋体" w:hAnsi="宋体" w:cs="宋体" w:hint="eastAsia"/>
                <w:kern w:val="0"/>
                <w:sz w:val="22"/>
                <w:szCs w:val="22"/>
              </w:rPr>
              <w:t>对于活性组分含量相同的催化剂而言</w:t>
            </w:r>
            <w:r w:rsidRPr="00D21059">
              <w:rPr>
                <w:rFonts w:ascii="宋体" w:hAnsi="宋体" w:cs="宋体"/>
                <w:kern w:val="0"/>
                <w:sz w:val="22"/>
                <w:szCs w:val="22"/>
              </w:rPr>
              <w:t>,PEG</w:t>
            </w:r>
            <w:r w:rsidRPr="00D21059">
              <w:rPr>
                <w:rFonts w:ascii="宋体" w:hAnsi="宋体" w:cs="宋体" w:hint="eastAsia"/>
                <w:kern w:val="0"/>
                <w:sz w:val="22"/>
                <w:szCs w:val="22"/>
              </w:rPr>
              <w:t>对</w:t>
            </w:r>
            <w:r w:rsidRPr="00D21059">
              <w:rPr>
                <w:rFonts w:ascii="宋体" w:hAnsi="宋体" w:cs="宋体"/>
                <w:kern w:val="0"/>
                <w:sz w:val="22"/>
                <w:szCs w:val="22"/>
              </w:rPr>
              <w:t>Boehmite</w:t>
            </w:r>
            <w:r w:rsidRPr="00D21059">
              <w:rPr>
                <w:rFonts w:ascii="宋体" w:hAnsi="宋体" w:cs="宋体" w:hint="eastAsia"/>
                <w:kern w:val="0"/>
                <w:sz w:val="22"/>
                <w:szCs w:val="22"/>
              </w:rPr>
              <w:t>载体的改性有助于所制备催化剂对苯酚废水</w:t>
            </w:r>
            <w:r w:rsidRPr="00D21059">
              <w:rPr>
                <w:rFonts w:ascii="宋体" w:hAnsi="宋体" w:cs="宋体"/>
                <w:kern w:val="0"/>
                <w:sz w:val="22"/>
                <w:szCs w:val="22"/>
              </w:rPr>
              <w:t>COD</w:t>
            </w:r>
            <w:r w:rsidRPr="00D21059">
              <w:rPr>
                <w:rFonts w:ascii="宋体" w:hAnsi="宋体" w:cs="宋体" w:hint="eastAsia"/>
                <w:kern w:val="0"/>
                <w:sz w:val="22"/>
                <w:szCs w:val="22"/>
              </w:rPr>
              <w:t>去除率的提高。</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二类</w:t>
            </w:r>
          </w:p>
        </w:tc>
      </w:tr>
      <w:tr w:rsidR="00D13449" w:rsidRPr="00D21059">
        <w:trPr>
          <w:trHeight w:val="2565"/>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C83737">
            <w:pPr>
              <w:widowControl/>
              <w:jc w:val="center"/>
              <w:rPr>
                <w:rFonts w:ascii="宋体"/>
                <w:kern w:val="0"/>
                <w:sz w:val="22"/>
                <w:szCs w:val="22"/>
              </w:rPr>
            </w:pPr>
            <w:r w:rsidRPr="00D21059">
              <w:rPr>
                <w:rFonts w:ascii="宋体" w:hAnsi="宋体" w:cs="宋体"/>
                <w:kern w:val="0"/>
                <w:sz w:val="22"/>
                <w:szCs w:val="22"/>
              </w:rPr>
              <w:t>2</w:t>
            </w:r>
            <w:r>
              <w:rPr>
                <w:rFonts w:ascii="宋体" w:hAnsi="宋体" w:cs="宋体"/>
                <w:kern w:val="0"/>
                <w:sz w:val="22"/>
                <w:szCs w:val="22"/>
              </w:rPr>
              <w:t>1</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赵建军</w:t>
            </w:r>
          </w:p>
        </w:tc>
        <w:tc>
          <w:tcPr>
            <w:tcW w:w="4080" w:type="dxa"/>
            <w:tcBorders>
              <w:top w:val="nil"/>
              <w:left w:val="nil"/>
              <w:bottom w:val="single" w:sz="4" w:space="0" w:color="auto"/>
              <w:right w:val="single" w:sz="4" w:space="0" w:color="auto"/>
            </w:tcBorders>
            <w:vAlign w:val="center"/>
          </w:tcPr>
          <w:p w:rsidR="00D13449" w:rsidRPr="00D21059" w:rsidRDefault="00D13449" w:rsidP="000D1DB9">
            <w:pPr>
              <w:widowControl/>
              <w:jc w:val="center"/>
              <w:rPr>
                <w:rFonts w:ascii="宋体"/>
                <w:kern w:val="0"/>
                <w:sz w:val="22"/>
                <w:szCs w:val="22"/>
              </w:rPr>
            </w:pPr>
            <w:r w:rsidRPr="00D21059">
              <w:rPr>
                <w:rFonts w:ascii="宋体" w:hAnsi="宋体" w:cs="宋体" w:hint="eastAsia"/>
                <w:kern w:val="0"/>
                <w:sz w:val="22"/>
                <w:szCs w:val="22"/>
              </w:rPr>
              <w:t>乙腈与甲醇反应选择性合成丙烯腈催化剂制备及性能研究</w:t>
            </w:r>
            <w:r w:rsidRPr="00D21059">
              <w:rPr>
                <w:rFonts w:ascii="宋体" w:hAnsi="宋体" w:cs="宋体"/>
                <w:kern w:val="0"/>
                <w:sz w:val="22"/>
                <w:szCs w:val="22"/>
              </w:rPr>
              <w:t xml:space="preserve">                    </w:t>
            </w:r>
            <w:r>
              <w:rPr>
                <w:rFonts w:cs="宋体" w:hint="eastAsia"/>
                <w:color w:val="000000"/>
                <w:kern w:val="0"/>
                <w:sz w:val="22"/>
                <w:szCs w:val="22"/>
              </w:rPr>
              <w:t>《</w:t>
            </w:r>
            <w:r w:rsidRPr="00D21059">
              <w:rPr>
                <w:rFonts w:ascii="宋体" w:hAnsi="宋体" w:cs="宋体" w:hint="eastAsia"/>
                <w:kern w:val="0"/>
                <w:sz w:val="22"/>
                <w:szCs w:val="22"/>
              </w:rPr>
              <w:t>塑料工业</w:t>
            </w:r>
            <w:r>
              <w:rPr>
                <w:rFonts w:ascii="宋体" w:hAnsi="宋体" w:cs="宋体" w:hint="eastAsia"/>
                <w:kern w:val="0"/>
                <w:sz w:val="22"/>
                <w:szCs w:val="22"/>
              </w:rPr>
              <w:t>》</w:t>
            </w:r>
            <w:r w:rsidRPr="00D21059">
              <w:rPr>
                <w:rFonts w:ascii="宋体" w:hAnsi="宋体" w:cs="宋体"/>
                <w:kern w:val="0"/>
                <w:sz w:val="22"/>
                <w:szCs w:val="22"/>
              </w:rPr>
              <w:t xml:space="preserve">                       2018(5)</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hint="eastAsia"/>
                <w:kern w:val="0"/>
                <w:sz w:val="22"/>
                <w:szCs w:val="22"/>
              </w:rPr>
              <w:t>利用两步浸渍法制备了锰镁</w:t>
            </w:r>
            <w:r w:rsidRPr="00D21059">
              <w:rPr>
                <w:rFonts w:ascii="宋体" w:hAnsi="宋体" w:cs="宋体"/>
                <w:kern w:val="0"/>
                <w:sz w:val="22"/>
                <w:szCs w:val="22"/>
              </w:rPr>
              <w:t>(MnMg)/</w:t>
            </w:r>
            <w:r w:rsidRPr="00D21059">
              <w:rPr>
                <w:rFonts w:ascii="宋体" w:hAnsi="宋体" w:cs="宋体" w:hint="eastAsia"/>
                <w:kern w:val="0"/>
                <w:sz w:val="22"/>
                <w:szCs w:val="22"/>
              </w:rPr>
              <w:t>二氧化硅</w:t>
            </w:r>
            <w:r w:rsidRPr="00D21059">
              <w:rPr>
                <w:rFonts w:ascii="宋体" w:hAnsi="宋体" w:cs="宋体"/>
                <w:kern w:val="0"/>
                <w:sz w:val="22"/>
                <w:szCs w:val="22"/>
              </w:rPr>
              <w:t>(SiO_2)</w:t>
            </w:r>
            <w:r w:rsidRPr="00D21059">
              <w:rPr>
                <w:rFonts w:ascii="宋体" w:hAnsi="宋体" w:cs="宋体" w:hint="eastAsia"/>
                <w:kern w:val="0"/>
                <w:sz w:val="22"/>
                <w:szCs w:val="22"/>
              </w:rPr>
              <w:t>系列催化剂。考察了催化剂对乙腈和甲醇反应选择性合成丙烯腈的催化性能。采用</w:t>
            </w:r>
            <w:r w:rsidRPr="00D21059">
              <w:rPr>
                <w:rFonts w:ascii="宋体" w:hAnsi="宋体" w:cs="宋体"/>
                <w:kern w:val="0"/>
                <w:sz w:val="22"/>
                <w:szCs w:val="22"/>
              </w:rPr>
              <w:t>X</w:t>
            </w:r>
            <w:r w:rsidRPr="00D21059">
              <w:rPr>
                <w:rFonts w:ascii="宋体" w:hAnsi="宋体" w:cs="宋体" w:hint="eastAsia"/>
                <w:kern w:val="0"/>
                <w:sz w:val="22"/>
                <w:szCs w:val="22"/>
              </w:rPr>
              <w:t>射线衍射</w:t>
            </w:r>
            <w:r w:rsidRPr="00D21059">
              <w:rPr>
                <w:rFonts w:ascii="宋体" w:hAnsi="宋体" w:cs="宋体"/>
                <w:kern w:val="0"/>
                <w:sz w:val="22"/>
                <w:szCs w:val="22"/>
              </w:rPr>
              <w:t>(XRD),</w:t>
            </w:r>
            <w:r w:rsidRPr="00D21059">
              <w:rPr>
                <w:rFonts w:ascii="宋体" w:hAnsi="宋体" w:cs="宋体" w:hint="eastAsia"/>
                <w:kern w:val="0"/>
                <w:sz w:val="22"/>
                <w:szCs w:val="22"/>
              </w:rPr>
              <w:t>扫描电镜</w:t>
            </w:r>
            <w:r w:rsidRPr="00D21059">
              <w:rPr>
                <w:rFonts w:ascii="宋体" w:hAnsi="宋体" w:cs="宋体"/>
                <w:kern w:val="0"/>
                <w:sz w:val="22"/>
                <w:szCs w:val="22"/>
              </w:rPr>
              <w:t>(SEM)</w:t>
            </w:r>
            <w:r w:rsidRPr="00D21059">
              <w:rPr>
                <w:rFonts w:ascii="宋体" w:hAnsi="宋体" w:cs="宋体" w:hint="eastAsia"/>
                <w:kern w:val="0"/>
                <w:sz w:val="22"/>
                <w:szCs w:val="22"/>
              </w:rPr>
              <w:t>以及</w:t>
            </w:r>
            <w:r w:rsidRPr="00D21059">
              <w:rPr>
                <w:rFonts w:ascii="宋体" w:hAnsi="宋体" w:cs="宋体"/>
                <w:kern w:val="0"/>
                <w:sz w:val="22"/>
                <w:szCs w:val="22"/>
              </w:rPr>
              <w:t>N2</w:t>
            </w:r>
            <w:r w:rsidRPr="00D21059">
              <w:rPr>
                <w:rFonts w:ascii="宋体" w:hAnsi="宋体" w:cs="宋体" w:hint="eastAsia"/>
                <w:kern w:val="0"/>
                <w:sz w:val="22"/>
                <w:szCs w:val="22"/>
              </w:rPr>
              <w:t>吸附</w:t>
            </w:r>
            <w:r w:rsidRPr="00D21059">
              <w:rPr>
                <w:rFonts w:ascii="宋体" w:cs="宋体"/>
                <w:kern w:val="0"/>
                <w:sz w:val="22"/>
                <w:szCs w:val="22"/>
              </w:rPr>
              <w:t>-</w:t>
            </w:r>
            <w:r w:rsidRPr="00D21059">
              <w:rPr>
                <w:rFonts w:ascii="宋体" w:hAnsi="宋体" w:cs="宋体" w:hint="eastAsia"/>
                <w:kern w:val="0"/>
                <w:sz w:val="22"/>
                <w:szCs w:val="22"/>
              </w:rPr>
              <w:t>脱附技术对所制备的样品进行了物相及表面性质的表征分析。结果显示</w:t>
            </w:r>
            <w:r w:rsidRPr="00D21059">
              <w:rPr>
                <w:rFonts w:ascii="宋体" w:cs="宋体"/>
                <w:kern w:val="0"/>
                <w:sz w:val="22"/>
                <w:szCs w:val="22"/>
              </w:rPr>
              <w:t>,</w:t>
            </w:r>
            <w:r w:rsidRPr="00D21059">
              <w:rPr>
                <w:rFonts w:ascii="宋体" w:hAnsi="宋体" w:cs="宋体" w:hint="eastAsia"/>
                <w:kern w:val="0"/>
                <w:sz w:val="22"/>
                <w:szCs w:val="22"/>
              </w:rPr>
              <w:t>少量的</w:t>
            </w:r>
            <w:r w:rsidRPr="00D21059">
              <w:rPr>
                <w:rFonts w:ascii="宋体" w:hAnsi="宋体" w:cs="宋体"/>
                <w:kern w:val="0"/>
                <w:sz w:val="22"/>
                <w:szCs w:val="22"/>
              </w:rPr>
              <w:t>Mn</w:t>
            </w:r>
            <w:r w:rsidRPr="00D21059">
              <w:rPr>
                <w:rFonts w:ascii="宋体" w:hAnsi="宋体" w:cs="宋体" w:hint="eastAsia"/>
                <w:kern w:val="0"/>
                <w:sz w:val="22"/>
                <w:szCs w:val="22"/>
              </w:rPr>
              <w:t>加入到催化剂中能够促进含</w:t>
            </w:r>
            <w:r w:rsidRPr="00D21059">
              <w:rPr>
                <w:rFonts w:ascii="宋体" w:hAnsi="宋体" w:cs="宋体"/>
                <w:kern w:val="0"/>
                <w:sz w:val="22"/>
                <w:szCs w:val="22"/>
              </w:rPr>
              <w:t>Mg</w:t>
            </w:r>
            <w:r w:rsidRPr="00D21059">
              <w:rPr>
                <w:rFonts w:ascii="宋体" w:hAnsi="宋体" w:cs="宋体" w:hint="eastAsia"/>
                <w:kern w:val="0"/>
                <w:sz w:val="22"/>
                <w:szCs w:val="22"/>
              </w:rPr>
              <w:t>物种的分散。物种分散有利于改善催化剂活性。对于</w:t>
            </w:r>
            <w:r w:rsidRPr="00D21059">
              <w:rPr>
                <w:rFonts w:ascii="宋体" w:hAnsi="宋体" w:cs="宋体"/>
                <w:kern w:val="0"/>
                <w:sz w:val="22"/>
                <w:szCs w:val="22"/>
              </w:rPr>
              <w:t>Mn_(0.5)Mg/SiO_2</w:t>
            </w:r>
            <w:r w:rsidRPr="00D21059">
              <w:rPr>
                <w:rFonts w:ascii="宋体" w:hAnsi="宋体" w:cs="宋体" w:hint="eastAsia"/>
                <w:kern w:val="0"/>
                <w:sz w:val="22"/>
                <w:szCs w:val="22"/>
              </w:rPr>
              <w:t>催化剂</w:t>
            </w:r>
            <w:r w:rsidRPr="00D21059">
              <w:rPr>
                <w:rFonts w:ascii="宋体" w:cs="宋体"/>
                <w:kern w:val="0"/>
                <w:sz w:val="22"/>
                <w:szCs w:val="22"/>
              </w:rPr>
              <w:t>,</w:t>
            </w:r>
            <w:r w:rsidRPr="00D21059">
              <w:rPr>
                <w:rFonts w:ascii="宋体" w:hAnsi="宋体" w:cs="宋体" w:hint="eastAsia"/>
                <w:kern w:val="0"/>
                <w:sz w:val="22"/>
                <w:szCs w:val="22"/>
              </w:rPr>
              <w:t>当反应温度为</w:t>
            </w:r>
            <w:r w:rsidRPr="00D21059">
              <w:rPr>
                <w:rFonts w:ascii="宋体" w:hAnsi="宋体" w:cs="宋体"/>
                <w:kern w:val="0"/>
                <w:sz w:val="22"/>
                <w:szCs w:val="22"/>
              </w:rPr>
              <w:t>400</w:t>
            </w:r>
            <w:r w:rsidRPr="00D21059">
              <w:rPr>
                <w:rFonts w:ascii="宋体" w:hAnsi="宋体" w:cs="宋体" w:hint="eastAsia"/>
                <w:kern w:val="0"/>
                <w:sz w:val="22"/>
                <w:szCs w:val="22"/>
              </w:rPr>
              <w:t>℃时</w:t>
            </w:r>
            <w:r w:rsidRPr="00D21059">
              <w:rPr>
                <w:rFonts w:ascii="宋体" w:cs="宋体"/>
                <w:kern w:val="0"/>
                <w:sz w:val="22"/>
                <w:szCs w:val="22"/>
              </w:rPr>
              <w:t>,</w:t>
            </w:r>
            <w:r w:rsidRPr="00D21059">
              <w:rPr>
                <w:rFonts w:ascii="宋体" w:hAnsi="宋体" w:cs="宋体" w:hint="eastAsia"/>
                <w:kern w:val="0"/>
                <w:sz w:val="22"/>
                <w:szCs w:val="22"/>
              </w:rPr>
              <w:t>乙腈的转化率为</w:t>
            </w:r>
            <w:r w:rsidRPr="00D21059">
              <w:rPr>
                <w:rFonts w:ascii="宋体" w:hAnsi="宋体" w:cs="宋体"/>
                <w:kern w:val="0"/>
                <w:sz w:val="22"/>
                <w:szCs w:val="22"/>
              </w:rPr>
              <w:t>18%,</w:t>
            </w:r>
            <w:r w:rsidRPr="00D21059">
              <w:rPr>
                <w:rFonts w:ascii="宋体" w:hAnsi="宋体" w:cs="宋体" w:hint="eastAsia"/>
                <w:kern w:val="0"/>
                <w:sz w:val="22"/>
                <w:szCs w:val="22"/>
              </w:rPr>
              <w:t>催化剂对丙烯腈的选择性为</w:t>
            </w:r>
            <w:r w:rsidRPr="00D21059">
              <w:rPr>
                <w:rFonts w:ascii="宋体" w:hAnsi="宋体" w:cs="宋体"/>
                <w:kern w:val="0"/>
                <w:sz w:val="22"/>
                <w:szCs w:val="22"/>
              </w:rPr>
              <w:t>91%</w:t>
            </w:r>
            <w:r w:rsidRPr="00D21059">
              <w:rPr>
                <w:rFonts w:ascii="宋体" w:hAnsi="宋体" w:cs="宋体" w:hint="eastAsia"/>
                <w:kern w:val="0"/>
                <w:sz w:val="22"/>
                <w:szCs w:val="22"/>
              </w:rPr>
              <w:t>。乙腈与甲醇反应生成丙烯腈为利用</w:t>
            </w:r>
            <w:r w:rsidRPr="00D21059">
              <w:rPr>
                <w:rFonts w:ascii="宋体" w:hAnsi="宋体" w:cs="宋体"/>
                <w:kern w:val="0"/>
                <w:sz w:val="22"/>
                <w:szCs w:val="22"/>
              </w:rPr>
              <w:t>Sohio</w:t>
            </w:r>
            <w:r w:rsidRPr="00D21059">
              <w:rPr>
                <w:rFonts w:ascii="宋体" w:hAnsi="宋体" w:cs="宋体" w:hint="eastAsia"/>
                <w:kern w:val="0"/>
                <w:sz w:val="22"/>
                <w:szCs w:val="22"/>
              </w:rPr>
              <w:t>法生产丙烯腈过程中副产物乙腈再次转化为丙烯腈提供了新的途径。</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二类</w:t>
            </w:r>
          </w:p>
        </w:tc>
      </w:tr>
      <w:tr w:rsidR="00D13449" w:rsidRPr="00D21059">
        <w:trPr>
          <w:trHeight w:val="70"/>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C83737">
            <w:pPr>
              <w:widowControl/>
              <w:jc w:val="center"/>
              <w:rPr>
                <w:rFonts w:ascii="宋体"/>
                <w:kern w:val="0"/>
                <w:sz w:val="22"/>
                <w:szCs w:val="22"/>
              </w:rPr>
            </w:pPr>
            <w:r w:rsidRPr="00D21059">
              <w:rPr>
                <w:rFonts w:ascii="宋体" w:hAnsi="宋体" w:cs="宋体"/>
                <w:kern w:val="0"/>
                <w:sz w:val="22"/>
                <w:szCs w:val="22"/>
              </w:rPr>
              <w:t>2</w:t>
            </w:r>
            <w:r>
              <w:rPr>
                <w:rFonts w:ascii="宋体" w:hAnsi="宋体" w:cs="宋体"/>
                <w:kern w:val="0"/>
                <w:sz w:val="22"/>
                <w:szCs w:val="22"/>
              </w:rPr>
              <w:t>2</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张现峰</w:t>
            </w:r>
          </w:p>
        </w:tc>
        <w:tc>
          <w:tcPr>
            <w:tcW w:w="4080" w:type="dxa"/>
            <w:tcBorders>
              <w:top w:val="nil"/>
              <w:left w:val="nil"/>
              <w:bottom w:val="single" w:sz="4" w:space="0" w:color="auto"/>
              <w:right w:val="single" w:sz="4" w:space="0" w:color="auto"/>
            </w:tcBorders>
            <w:vAlign w:val="center"/>
          </w:tcPr>
          <w:p w:rsidR="00D13449" w:rsidRPr="00D21059" w:rsidRDefault="00D13449" w:rsidP="000D1DB9">
            <w:pPr>
              <w:widowControl/>
              <w:jc w:val="center"/>
              <w:rPr>
                <w:rFonts w:ascii="宋体"/>
                <w:kern w:val="0"/>
                <w:sz w:val="22"/>
                <w:szCs w:val="22"/>
              </w:rPr>
            </w:pPr>
            <w:r w:rsidRPr="00D21059">
              <w:rPr>
                <w:rFonts w:ascii="宋体" w:hAnsi="宋体" w:cs="宋体" w:hint="eastAsia"/>
                <w:kern w:val="0"/>
                <w:sz w:val="22"/>
                <w:szCs w:val="22"/>
              </w:rPr>
              <w:t>温敏性碳量子点的快速制备、荧光性质及细胞成像应用</w:t>
            </w:r>
            <w:r w:rsidRPr="00D21059">
              <w:rPr>
                <w:rFonts w:ascii="宋体" w:hAnsi="宋体" w:cs="宋体"/>
                <w:kern w:val="0"/>
                <w:sz w:val="22"/>
                <w:szCs w:val="22"/>
              </w:rPr>
              <w:t xml:space="preserve">                      </w:t>
            </w:r>
            <w:r>
              <w:rPr>
                <w:rFonts w:cs="宋体" w:hint="eastAsia"/>
                <w:color w:val="000000"/>
                <w:kern w:val="0"/>
                <w:sz w:val="22"/>
                <w:szCs w:val="22"/>
              </w:rPr>
              <w:t>《</w:t>
            </w:r>
            <w:r w:rsidRPr="00D21059">
              <w:rPr>
                <w:rFonts w:ascii="宋体" w:hAnsi="宋体" w:cs="宋体" w:hint="eastAsia"/>
                <w:kern w:val="0"/>
                <w:sz w:val="22"/>
                <w:szCs w:val="22"/>
              </w:rPr>
              <w:t>分析测试学报</w:t>
            </w:r>
            <w:r>
              <w:rPr>
                <w:rFonts w:ascii="宋体" w:hAnsi="宋体" w:cs="宋体" w:hint="eastAsia"/>
                <w:kern w:val="0"/>
                <w:sz w:val="22"/>
                <w:szCs w:val="22"/>
              </w:rPr>
              <w:t>》</w:t>
            </w:r>
            <w:r>
              <w:rPr>
                <w:rFonts w:ascii="宋体" w:hAnsi="宋体" w:cs="宋体"/>
                <w:kern w:val="0"/>
                <w:sz w:val="22"/>
                <w:szCs w:val="22"/>
              </w:rPr>
              <w:t xml:space="preserve">                       2018</w:t>
            </w:r>
            <w:r>
              <w:rPr>
                <w:rFonts w:ascii="宋体" w:hAnsi="宋体" w:cs="宋体" w:hint="eastAsia"/>
                <w:kern w:val="0"/>
                <w:sz w:val="22"/>
                <w:szCs w:val="22"/>
              </w:rPr>
              <w:t>（</w:t>
            </w:r>
            <w:r>
              <w:rPr>
                <w:rFonts w:ascii="宋体" w:hAnsi="宋体" w:cs="宋体"/>
                <w:kern w:val="0"/>
                <w:sz w:val="22"/>
                <w:szCs w:val="22"/>
              </w:rPr>
              <w:t>2</w:t>
            </w:r>
            <w:r>
              <w:rPr>
                <w:rFonts w:ascii="宋体" w:hAnsi="宋体" w:cs="宋体" w:hint="eastAsia"/>
                <w:kern w:val="0"/>
                <w:sz w:val="22"/>
                <w:szCs w:val="22"/>
              </w:rPr>
              <w:t>）</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hint="eastAsia"/>
                <w:kern w:val="0"/>
                <w:sz w:val="22"/>
                <w:szCs w:val="22"/>
              </w:rPr>
              <w:t>以草酸和尿素为碳源</w:t>
            </w:r>
            <w:r w:rsidRPr="00D21059">
              <w:rPr>
                <w:rFonts w:ascii="宋体" w:cs="宋体"/>
                <w:kern w:val="0"/>
                <w:sz w:val="22"/>
                <w:szCs w:val="22"/>
              </w:rPr>
              <w:t>,</w:t>
            </w:r>
            <w:r w:rsidRPr="00D21059">
              <w:rPr>
                <w:rFonts w:ascii="宋体" w:hAnsi="宋体" w:cs="宋体" w:hint="eastAsia"/>
                <w:kern w:val="0"/>
                <w:sz w:val="22"/>
                <w:szCs w:val="22"/>
              </w:rPr>
              <w:t>超纯水为溶剂</w:t>
            </w:r>
            <w:r w:rsidRPr="00D21059">
              <w:rPr>
                <w:rFonts w:ascii="宋体" w:cs="宋体"/>
                <w:kern w:val="0"/>
                <w:sz w:val="22"/>
                <w:szCs w:val="22"/>
              </w:rPr>
              <w:t>,</w:t>
            </w:r>
            <w:r w:rsidRPr="00D21059">
              <w:rPr>
                <w:rFonts w:ascii="宋体" w:hAnsi="宋体" w:cs="宋体" w:hint="eastAsia"/>
                <w:kern w:val="0"/>
                <w:sz w:val="22"/>
                <w:szCs w:val="22"/>
              </w:rPr>
              <w:t>采用微波方法快速合成了具有热敏性的氮掺杂碳量子点</w:t>
            </w:r>
            <w:r w:rsidRPr="00D21059">
              <w:rPr>
                <w:rFonts w:ascii="宋体" w:cs="宋体"/>
                <w:kern w:val="0"/>
                <w:sz w:val="22"/>
                <w:szCs w:val="22"/>
              </w:rPr>
              <w:t>,</w:t>
            </w:r>
            <w:r w:rsidRPr="00D21059">
              <w:rPr>
                <w:rFonts w:ascii="宋体" w:hAnsi="宋体" w:cs="宋体" w:hint="eastAsia"/>
                <w:kern w:val="0"/>
                <w:sz w:val="22"/>
                <w:szCs w:val="22"/>
              </w:rPr>
              <w:t>对其形貌、结构、荧光性质和荧光强度的影响因素</w:t>
            </w:r>
            <w:r w:rsidRPr="00D21059">
              <w:rPr>
                <w:rFonts w:ascii="宋体" w:cs="宋体"/>
                <w:kern w:val="0"/>
                <w:sz w:val="22"/>
                <w:szCs w:val="22"/>
              </w:rPr>
              <w:t>,</w:t>
            </w:r>
            <w:r w:rsidRPr="00D21059">
              <w:rPr>
                <w:rFonts w:ascii="宋体" w:hAnsi="宋体" w:cs="宋体" w:hint="eastAsia"/>
                <w:kern w:val="0"/>
                <w:sz w:val="22"/>
                <w:szCs w:val="22"/>
              </w:rPr>
              <w:t>以及细胞毒性进行了测试和讨论</w:t>
            </w:r>
            <w:r w:rsidRPr="00D21059">
              <w:rPr>
                <w:rFonts w:ascii="宋体" w:cs="宋体"/>
                <w:kern w:val="0"/>
                <w:sz w:val="22"/>
                <w:szCs w:val="22"/>
              </w:rPr>
              <w:t>,</w:t>
            </w:r>
            <w:r w:rsidRPr="00D21059">
              <w:rPr>
                <w:rFonts w:ascii="宋体" w:hAnsi="宋体" w:cs="宋体" w:hint="eastAsia"/>
                <w:kern w:val="0"/>
                <w:sz w:val="22"/>
                <w:szCs w:val="22"/>
              </w:rPr>
              <w:t>并用于小鼠结肠癌细胞</w:t>
            </w:r>
            <w:r w:rsidRPr="00D21059">
              <w:rPr>
                <w:rFonts w:ascii="宋体" w:hAnsi="宋体" w:cs="宋体"/>
                <w:kern w:val="0"/>
                <w:sz w:val="22"/>
                <w:szCs w:val="22"/>
              </w:rPr>
              <w:t>(CT26.WT)</w:t>
            </w:r>
            <w:r w:rsidRPr="00D21059">
              <w:rPr>
                <w:rFonts w:ascii="宋体" w:hAnsi="宋体" w:cs="宋体" w:hint="eastAsia"/>
                <w:kern w:val="0"/>
                <w:sz w:val="22"/>
                <w:szCs w:val="22"/>
              </w:rPr>
              <w:t>成像。结果表明</w:t>
            </w:r>
            <w:r w:rsidRPr="00D21059">
              <w:rPr>
                <w:rFonts w:ascii="宋体" w:cs="宋体"/>
                <w:kern w:val="0"/>
                <w:sz w:val="22"/>
                <w:szCs w:val="22"/>
              </w:rPr>
              <w:t>,</w:t>
            </w:r>
            <w:r w:rsidRPr="00D21059">
              <w:rPr>
                <w:rFonts w:ascii="宋体" w:hAnsi="宋体" w:cs="宋体" w:hint="eastAsia"/>
                <w:kern w:val="0"/>
                <w:sz w:val="22"/>
                <w:szCs w:val="22"/>
              </w:rPr>
              <w:t>制备的碳量子点近似球形</w:t>
            </w:r>
            <w:r w:rsidRPr="00D21059">
              <w:rPr>
                <w:rFonts w:ascii="宋体" w:cs="宋体"/>
                <w:kern w:val="0"/>
                <w:sz w:val="22"/>
                <w:szCs w:val="22"/>
              </w:rPr>
              <w:t>,</w:t>
            </w:r>
            <w:r w:rsidRPr="00D21059">
              <w:rPr>
                <w:rFonts w:ascii="宋体" w:hAnsi="宋体" w:cs="宋体" w:hint="eastAsia"/>
                <w:kern w:val="0"/>
                <w:sz w:val="22"/>
                <w:szCs w:val="22"/>
              </w:rPr>
              <w:t>粒径约</w:t>
            </w:r>
            <w:r w:rsidRPr="00D21059">
              <w:rPr>
                <w:rFonts w:ascii="宋体" w:hAnsi="宋体" w:cs="宋体"/>
                <w:kern w:val="0"/>
                <w:sz w:val="22"/>
                <w:szCs w:val="22"/>
              </w:rPr>
              <w:t>3.8 nm</w:t>
            </w:r>
            <w:r w:rsidRPr="00D21059">
              <w:rPr>
                <w:rFonts w:ascii="宋体" w:hAnsi="宋体" w:cs="宋体" w:hint="eastAsia"/>
                <w:kern w:val="0"/>
                <w:sz w:val="22"/>
                <w:szCs w:val="22"/>
              </w:rPr>
              <w:t>。碳量子点具有良好的温度响应的荧光性质。在</w:t>
            </w:r>
            <w:r w:rsidRPr="00D21059">
              <w:rPr>
                <w:rFonts w:ascii="宋体" w:hAnsi="宋体" w:cs="宋体"/>
                <w:kern w:val="0"/>
                <w:sz w:val="22"/>
                <w:szCs w:val="22"/>
              </w:rPr>
              <w:t>10~80</w:t>
            </w:r>
            <w:r w:rsidRPr="00D21059">
              <w:rPr>
                <w:rFonts w:ascii="宋体" w:hAnsi="宋体" w:cs="宋体" w:hint="eastAsia"/>
                <w:kern w:val="0"/>
                <w:sz w:val="22"/>
                <w:szCs w:val="22"/>
              </w:rPr>
              <w:t>℃温度范围内</w:t>
            </w:r>
            <w:r w:rsidRPr="00D21059">
              <w:rPr>
                <w:rFonts w:ascii="宋体" w:cs="宋体"/>
                <w:kern w:val="0"/>
                <w:sz w:val="22"/>
                <w:szCs w:val="22"/>
              </w:rPr>
              <w:t>,</w:t>
            </w:r>
            <w:r w:rsidRPr="00D21059">
              <w:rPr>
                <w:rFonts w:ascii="宋体" w:hAnsi="宋体" w:cs="宋体" w:hint="eastAsia"/>
                <w:kern w:val="0"/>
                <w:sz w:val="22"/>
                <w:szCs w:val="22"/>
              </w:rPr>
              <w:t>相对荧光强度与温度之间存在良好的线性关系。随着温度的增加</w:t>
            </w:r>
            <w:r w:rsidRPr="00D21059">
              <w:rPr>
                <w:rFonts w:ascii="宋体" w:cs="宋体"/>
                <w:kern w:val="0"/>
                <w:sz w:val="22"/>
                <w:szCs w:val="22"/>
              </w:rPr>
              <w:t>,</w:t>
            </w:r>
            <w:r w:rsidRPr="00D21059">
              <w:rPr>
                <w:rFonts w:ascii="宋体" w:hAnsi="宋体" w:cs="宋体" w:hint="eastAsia"/>
                <w:kern w:val="0"/>
                <w:sz w:val="22"/>
                <w:szCs w:val="22"/>
              </w:rPr>
              <w:t>碳量子点的荧光强度减小</w:t>
            </w:r>
            <w:r w:rsidRPr="00D21059">
              <w:rPr>
                <w:rFonts w:ascii="宋体" w:cs="宋体"/>
                <w:kern w:val="0"/>
                <w:sz w:val="22"/>
                <w:szCs w:val="22"/>
              </w:rPr>
              <w:t>,</w:t>
            </w:r>
            <w:r w:rsidRPr="00D21059">
              <w:rPr>
                <w:rFonts w:ascii="宋体" w:hAnsi="宋体" w:cs="宋体" w:hint="eastAsia"/>
                <w:kern w:val="0"/>
                <w:sz w:val="22"/>
                <w:szCs w:val="22"/>
              </w:rPr>
              <w:t>温度从</w:t>
            </w:r>
            <w:r w:rsidRPr="00D21059">
              <w:rPr>
                <w:rFonts w:ascii="宋体" w:hAnsi="宋体" w:cs="宋体"/>
                <w:kern w:val="0"/>
                <w:sz w:val="22"/>
                <w:szCs w:val="22"/>
              </w:rPr>
              <w:t>10</w:t>
            </w:r>
            <w:r w:rsidRPr="00D21059">
              <w:rPr>
                <w:rFonts w:ascii="宋体" w:hAnsi="宋体" w:cs="宋体" w:hint="eastAsia"/>
                <w:kern w:val="0"/>
                <w:sz w:val="22"/>
                <w:szCs w:val="22"/>
              </w:rPr>
              <w:t>℃升至</w:t>
            </w:r>
            <w:r w:rsidRPr="00D21059">
              <w:rPr>
                <w:rFonts w:ascii="宋体" w:hAnsi="宋体" w:cs="宋体"/>
                <w:kern w:val="0"/>
                <w:sz w:val="22"/>
                <w:szCs w:val="22"/>
              </w:rPr>
              <w:t>80</w:t>
            </w:r>
            <w:r w:rsidRPr="00D21059">
              <w:rPr>
                <w:rFonts w:ascii="宋体" w:hAnsi="宋体" w:cs="宋体" w:hint="eastAsia"/>
                <w:kern w:val="0"/>
                <w:sz w:val="22"/>
                <w:szCs w:val="22"/>
              </w:rPr>
              <w:t>℃</w:t>
            </w:r>
            <w:r w:rsidRPr="00D21059">
              <w:rPr>
                <w:rFonts w:ascii="宋体" w:cs="宋体"/>
                <w:kern w:val="0"/>
                <w:sz w:val="22"/>
                <w:szCs w:val="22"/>
              </w:rPr>
              <w:t>,</w:t>
            </w:r>
            <w:r w:rsidRPr="00D21059">
              <w:rPr>
                <w:rFonts w:ascii="宋体" w:hAnsi="宋体" w:cs="宋体" w:hint="eastAsia"/>
                <w:kern w:val="0"/>
                <w:sz w:val="22"/>
                <w:szCs w:val="22"/>
              </w:rPr>
              <w:t>相对荧光强度减少了</w:t>
            </w:r>
            <w:r w:rsidRPr="00D21059">
              <w:rPr>
                <w:rFonts w:ascii="宋体" w:hAnsi="宋体" w:cs="宋体"/>
                <w:kern w:val="0"/>
                <w:sz w:val="22"/>
                <w:szCs w:val="22"/>
              </w:rPr>
              <w:t>25%,</w:t>
            </w:r>
            <w:r w:rsidRPr="00D21059">
              <w:rPr>
                <w:rFonts w:ascii="宋体" w:hAnsi="宋体" w:cs="宋体" w:hint="eastAsia"/>
                <w:kern w:val="0"/>
                <w:sz w:val="22"/>
                <w:szCs w:val="22"/>
              </w:rPr>
              <w:t>当温度反向降低时</w:t>
            </w:r>
            <w:r w:rsidRPr="00D21059">
              <w:rPr>
                <w:rFonts w:ascii="宋体" w:cs="宋体"/>
                <w:kern w:val="0"/>
                <w:sz w:val="22"/>
                <w:szCs w:val="22"/>
              </w:rPr>
              <w:t>,</w:t>
            </w:r>
            <w:r w:rsidRPr="00D21059">
              <w:rPr>
                <w:rFonts w:ascii="宋体" w:hAnsi="宋体" w:cs="宋体" w:hint="eastAsia"/>
                <w:kern w:val="0"/>
                <w:sz w:val="22"/>
                <w:szCs w:val="22"/>
              </w:rPr>
              <w:t>其荧光强度恢复到原始值。碳量子点温度与荧光强度之间的线性关系</w:t>
            </w:r>
            <w:r w:rsidRPr="00D21059">
              <w:rPr>
                <w:rFonts w:ascii="宋体" w:cs="宋体"/>
                <w:kern w:val="0"/>
                <w:sz w:val="22"/>
                <w:szCs w:val="22"/>
              </w:rPr>
              <w:t>,</w:t>
            </w:r>
            <w:r w:rsidRPr="00D21059">
              <w:rPr>
                <w:rFonts w:ascii="宋体" w:hAnsi="宋体" w:cs="宋体" w:hint="eastAsia"/>
                <w:kern w:val="0"/>
                <w:sz w:val="22"/>
                <w:szCs w:val="22"/>
              </w:rPr>
              <w:t>使之在温度响应的荧光传感领域具有潜在的应用价值。对碳量子点进行氮掺杂能有效提高其荧光量子产率</w:t>
            </w:r>
            <w:r w:rsidRPr="00D21059">
              <w:rPr>
                <w:rFonts w:ascii="宋体" w:cs="宋体"/>
                <w:kern w:val="0"/>
                <w:sz w:val="22"/>
                <w:szCs w:val="22"/>
              </w:rPr>
              <w:t>,</w:t>
            </w:r>
            <w:r w:rsidRPr="00D21059">
              <w:rPr>
                <w:rFonts w:ascii="宋体" w:hAnsi="宋体" w:cs="宋体" w:hint="eastAsia"/>
                <w:kern w:val="0"/>
                <w:sz w:val="22"/>
                <w:szCs w:val="22"/>
              </w:rPr>
              <w:t>当草酸和尿素质量比为</w:t>
            </w:r>
            <w:r w:rsidRPr="00D21059">
              <w:rPr>
                <w:rFonts w:ascii="宋体" w:hAnsi="宋体" w:cs="宋体"/>
                <w:kern w:val="0"/>
                <w:sz w:val="22"/>
                <w:szCs w:val="22"/>
              </w:rPr>
              <w:t>3</w:t>
            </w:r>
            <w:r w:rsidRPr="00D21059">
              <w:rPr>
                <w:rFonts w:ascii="宋体" w:hAnsi="宋体" w:cs="宋体" w:hint="eastAsia"/>
                <w:kern w:val="0"/>
                <w:sz w:val="22"/>
                <w:szCs w:val="22"/>
              </w:rPr>
              <w:t>∶</w:t>
            </w:r>
            <w:r w:rsidRPr="00D21059">
              <w:rPr>
                <w:rFonts w:ascii="宋体" w:hAnsi="宋体" w:cs="宋体"/>
                <w:kern w:val="0"/>
                <w:sz w:val="22"/>
                <w:szCs w:val="22"/>
              </w:rPr>
              <w:t>1</w:t>
            </w:r>
            <w:r w:rsidRPr="00D21059">
              <w:rPr>
                <w:rFonts w:ascii="宋体" w:hAnsi="宋体" w:cs="宋体" w:hint="eastAsia"/>
                <w:kern w:val="0"/>
                <w:sz w:val="22"/>
                <w:szCs w:val="22"/>
              </w:rPr>
              <w:t>时</w:t>
            </w:r>
            <w:r w:rsidRPr="00D21059">
              <w:rPr>
                <w:rFonts w:ascii="宋体" w:cs="宋体"/>
                <w:kern w:val="0"/>
                <w:sz w:val="22"/>
                <w:szCs w:val="22"/>
              </w:rPr>
              <w:t>,</w:t>
            </w:r>
            <w:r w:rsidRPr="00D21059">
              <w:rPr>
                <w:rFonts w:ascii="宋体" w:hAnsi="宋体" w:cs="宋体" w:hint="eastAsia"/>
                <w:kern w:val="0"/>
                <w:sz w:val="22"/>
                <w:szCs w:val="22"/>
              </w:rPr>
              <w:t>荧光量子产率最高</w:t>
            </w:r>
            <w:r w:rsidRPr="00D21059">
              <w:rPr>
                <w:rFonts w:ascii="宋体" w:cs="宋体"/>
                <w:kern w:val="0"/>
                <w:sz w:val="22"/>
                <w:szCs w:val="22"/>
              </w:rPr>
              <w:t>,</w:t>
            </w:r>
            <w:r w:rsidRPr="00D21059">
              <w:rPr>
                <w:rFonts w:ascii="宋体" w:hAnsi="宋体" w:cs="宋体" w:hint="eastAsia"/>
                <w:kern w:val="0"/>
                <w:sz w:val="22"/>
                <w:szCs w:val="22"/>
              </w:rPr>
              <w:t>为</w:t>
            </w:r>
            <w:r w:rsidRPr="00D21059">
              <w:rPr>
                <w:rFonts w:ascii="宋体" w:hAnsi="宋体" w:cs="宋体"/>
                <w:kern w:val="0"/>
                <w:sz w:val="22"/>
                <w:szCs w:val="22"/>
              </w:rPr>
              <w:t>9.5%</w:t>
            </w:r>
            <w:r w:rsidRPr="00D21059">
              <w:rPr>
                <w:rFonts w:ascii="宋体" w:hAnsi="宋体" w:cs="宋体" w:hint="eastAsia"/>
                <w:kern w:val="0"/>
                <w:sz w:val="22"/>
                <w:szCs w:val="22"/>
              </w:rPr>
              <w:t>。另外</w:t>
            </w:r>
            <w:r w:rsidRPr="00D21059">
              <w:rPr>
                <w:rFonts w:ascii="宋体" w:cs="宋体"/>
                <w:kern w:val="0"/>
                <w:sz w:val="22"/>
                <w:szCs w:val="22"/>
              </w:rPr>
              <w:t>,</w:t>
            </w:r>
            <w:r w:rsidRPr="00D21059">
              <w:rPr>
                <w:rFonts w:ascii="宋体" w:hAnsi="宋体" w:cs="宋体" w:hint="eastAsia"/>
                <w:kern w:val="0"/>
                <w:sz w:val="22"/>
                <w:szCs w:val="22"/>
              </w:rPr>
              <w:t>合成的碳量子点还具有优异的抗盐性能、强稳定性等特点</w:t>
            </w:r>
            <w:r w:rsidRPr="00D21059">
              <w:rPr>
                <w:rFonts w:ascii="宋体" w:cs="宋体"/>
                <w:kern w:val="0"/>
                <w:sz w:val="22"/>
                <w:szCs w:val="22"/>
              </w:rPr>
              <w:t>,</w:t>
            </w:r>
            <w:r w:rsidRPr="00D21059">
              <w:rPr>
                <w:rFonts w:ascii="宋体" w:hAnsi="宋体" w:cs="宋体" w:hint="eastAsia"/>
                <w:kern w:val="0"/>
                <w:sz w:val="22"/>
                <w:szCs w:val="22"/>
              </w:rPr>
              <w:t>不仅能有效被</w:t>
            </w:r>
            <w:r w:rsidRPr="00D21059">
              <w:rPr>
                <w:rFonts w:ascii="宋体" w:hAnsi="宋体" w:cs="宋体"/>
                <w:kern w:val="0"/>
                <w:sz w:val="22"/>
                <w:szCs w:val="22"/>
              </w:rPr>
              <w:t>CT26.WT</w:t>
            </w:r>
            <w:r w:rsidRPr="00D21059">
              <w:rPr>
                <w:rFonts w:ascii="宋体" w:hAnsi="宋体" w:cs="宋体" w:hint="eastAsia"/>
                <w:kern w:val="0"/>
                <w:sz w:val="22"/>
                <w:szCs w:val="22"/>
              </w:rPr>
              <w:t>细胞吞噬</w:t>
            </w:r>
            <w:r w:rsidRPr="00D21059">
              <w:rPr>
                <w:rFonts w:ascii="宋体" w:cs="宋体"/>
                <w:kern w:val="0"/>
                <w:sz w:val="22"/>
                <w:szCs w:val="22"/>
              </w:rPr>
              <w:t>,</w:t>
            </w:r>
            <w:r w:rsidRPr="00D21059">
              <w:rPr>
                <w:rFonts w:ascii="宋体" w:hAnsi="宋体" w:cs="宋体" w:hint="eastAsia"/>
                <w:kern w:val="0"/>
                <w:sz w:val="22"/>
                <w:szCs w:val="22"/>
              </w:rPr>
              <w:t>还显示出低毒性和生物相容性</w:t>
            </w:r>
            <w:r w:rsidRPr="00D21059">
              <w:rPr>
                <w:rFonts w:ascii="宋体" w:hAnsi="宋体" w:cs="宋体"/>
                <w:kern w:val="0"/>
                <w:sz w:val="22"/>
                <w:szCs w:val="22"/>
              </w:rPr>
              <w:t>,MTT</w:t>
            </w:r>
            <w:r w:rsidRPr="00D21059">
              <w:rPr>
                <w:rFonts w:ascii="宋体" w:hAnsi="宋体" w:cs="宋体" w:hint="eastAsia"/>
                <w:kern w:val="0"/>
                <w:sz w:val="22"/>
                <w:szCs w:val="22"/>
              </w:rPr>
              <w:t>分析结果表明</w:t>
            </w:r>
            <w:r w:rsidRPr="00D21059">
              <w:rPr>
                <w:rFonts w:ascii="宋体" w:cs="宋体"/>
                <w:kern w:val="0"/>
                <w:sz w:val="22"/>
                <w:szCs w:val="22"/>
              </w:rPr>
              <w:t>,</w:t>
            </w:r>
            <w:r w:rsidRPr="00D21059">
              <w:rPr>
                <w:rFonts w:ascii="宋体" w:hAnsi="宋体" w:cs="宋体" w:hint="eastAsia"/>
                <w:kern w:val="0"/>
                <w:sz w:val="22"/>
                <w:szCs w:val="22"/>
              </w:rPr>
              <w:t>在</w:t>
            </w:r>
            <w:r w:rsidRPr="00D21059">
              <w:rPr>
                <w:rFonts w:ascii="宋体" w:hAnsi="宋体" w:cs="宋体"/>
                <w:kern w:val="0"/>
                <w:sz w:val="22"/>
                <w:szCs w:val="22"/>
              </w:rPr>
              <w:t>1 000</w:t>
            </w:r>
            <w:r w:rsidRPr="00D21059">
              <w:rPr>
                <w:rFonts w:ascii="宋体" w:hAnsi="宋体" w:cs="宋体" w:hint="eastAsia"/>
                <w:kern w:val="0"/>
                <w:sz w:val="22"/>
                <w:szCs w:val="22"/>
              </w:rPr>
              <w:t>μ</w:t>
            </w:r>
            <w:r w:rsidRPr="00D21059">
              <w:rPr>
                <w:rFonts w:ascii="宋体" w:hAnsi="宋体" w:cs="宋体"/>
                <w:kern w:val="0"/>
                <w:sz w:val="22"/>
                <w:szCs w:val="22"/>
              </w:rPr>
              <w:t>g</w:t>
            </w:r>
            <w:r w:rsidRPr="00D21059">
              <w:rPr>
                <w:rFonts w:ascii="宋体" w:hAnsi="宋体" w:cs="宋体" w:hint="eastAsia"/>
                <w:kern w:val="0"/>
                <w:sz w:val="22"/>
                <w:szCs w:val="22"/>
              </w:rPr>
              <w:t>·</w:t>
            </w:r>
            <w:r w:rsidRPr="00D21059">
              <w:rPr>
                <w:rFonts w:ascii="宋体" w:hAnsi="宋体" w:cs="宋体"/>
                <w:kern w:val="0"/>
                <w:sz w:val="22"/>
                <w:szCs w:val="22"/>
              </w:rPr>
              <w:t>mL-1</w:t>
            </w:r>
            <w:r w:rsidRPr="00D21059">
              <w:rPr>
                <w:rFonts w:ascii="宋体" w:hAnsi="宋体" w:cs="宋体" w:hint="eastAsia"/>
                <w:kern w:val="0"/>
                <w:sz w:val="22"/>
                <w:szCs w:val="22"/>
              </w:rPr>
              <w:t>的碳量子点存在下</w:t>
            </w:r>
            <w:r w:rsidRPr="00D21059">
              <w:rPr>
                <w:rFonts w:ascii="宋体" w:hAnsi="宋体" w:cs="宋体"/>
                <w:kern w:val="0"/>
                <w:sz w:val="22"/>
                <w:szCs w:val="22"/>
              </w:rPr>
              <w:t>,CT26.WT</w:t>
            </w:r>
            <w:r w:rsidRPr="00D21059">
              <w:rPr>
                <w:rFonts w:ascii="宋体" w:hAnsi="宋体" w:cs="宋体" w:hint="eastAsia"/>
                <w:kern w:val="0"/>
                <w:sz w:val="22"/>
                <w:szCs w:val="22"/>
              </w:rPr>
              <w:t>细胞存活率达</w:t>
            </w:r>
            <w:r w:rsidRPr="00D21059">
              <w:rPr>
                <w:rFonts w:ascii="宋体" w:hAnsi="宋体" w:cs="宋体"/>
                <w:kern w:val="0"/>
                <w:sz w:val="22"/>
                <w:szCs w:val="22"/>
              </w:rPr>
              <w:t>85%,</w:t>
            </w:r>
            <w:r w:rsidRPr="00D21059">
              <w:rPr>
                <w:rFonts w:ascii="宋体" w:hAnsi="宋体" w:cs="宋体" w:hint="eastAsia"/>
                <w:kern w:val="0"/>
                <w:sz w:val="22"/>
                <w:szCs w:val="22"/>
              </w:rPr>
              <w:t>荧光碳量子点有望作为温敏性的荧光纳米探针在细胞研究领域得到应用。</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二类</w:t>
            </w:r>
          </w:p>
        </w:tc>
      </w:tr>
      <w:tr w:rsidR="00D13449" w:rsidRPr="00D21059">
        <w:trPr>
          <w:trHeight w:val="70"/>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C83737">
            <w:pPr>
              <w:widowControl/>
              <w:jc w:val="center"/>
              <w:rPr>
                <w:rFonts w:ascii="宋体"/>
                <w:kern w:val="0"/>
                <w:sz w:val="22"/>
                <w:szCs w:val="22"/>
              </w:rPr>
            </w:pPr>
            <w:r w:rsidRPr="00D21059">
              <w:rPr>
                <w:rFonts w:ascii="宋体" w:hAnsi="宋体" w:cs="宋体"/>
                <w:kern w:val="0"/>
                <w:sz w:val="22"/>
                <w:szCs w:val="22"/>
              </w:rPr>
              <w:t>2</w:t>
            </w:r>
            <w:r>
              <w:rPr>
                <w:rFonts w:ascii="宋体" w:hAnsi="宋体" w:cs="宋体"/>
                <w:kern w:val="0"/>
                <w:sz w:val="22"/>
                <w:szCs w:val="22"/>
              </w:rPr>
              <w:t>3</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吴景梅</w:t>
            </w:r>
          </w:p>
        </w:tc>
        <w:tc>
          <w:tcPr>
            <w:tcW w:w="4080" w:type="dxa"/>
            <w:tcBorders>
              <w:top w:val="nil"/>
              <w:left w:val="nil"/>
              <w:bottom w:val="single" w:sz="4" w:space="0" w:color="auto"/>
              <w:right w:val="single" w:sz="4" w:space="0" w:color="auto"/>
            </w:tcBorders>
            <w:vAlign w:val="center"/>
          </w:tcPr>
          <w:p w:rsidR="00D13449" w:rsidRPr="00D21059" w:rsidRDefault="00D13449" w:rsidP="006F1F0A">
            <w:pPr>
              <w:widowControl/>
              <w:jc w:val="center"/>
              <w:rPr>
                <w:rFonts w:ascii="宋体"/>
                <w:kern w:val="0"/>
                <w:sz w:val="22"/>
                <w:szCs w:val="22"/>
              </w:rPr>
            </w:pPr>
            <w:r w:rsidRPr="00D21059">
              <w:rPr>
                <w:rFonts w:ascii="宋体" w:hAnsi="宋体" w:cs="宋体" w:hint="eastAsia"/>
                <w:kern w:val="0"/>
                <w:sz w:val="22"/>
                <w:szCs w:val="22"/>
              </w:rPr>
              <w:t>改性碳纤维对聚乳酸结晶行为和力学性能的影响</w:t>
            </w:r>
            <w:r w:rsidRPr="00D21059">
              <w:rPr>
                <w:rFonts w:ascii="宋体" w:hAnsi="宋体" w:cs="宋体"/>
                <w:kern w:val="0"/>
                <w:sz w:val="22"/>
                <w:szCs w:val="22"/>
              </w:rPr>
              <w:t xml:space="preserve">                           </w:t>
            </w:r>
            <w:r>
              <w:rPr>
                <w:rFonts w:cs="宋体" w:hint="eastAsia"/>
                <w:color w:val="000000"/>
                <w:kern w:val="0"/>
                <w:sz w:val="22"/>
                <w:szCs w:val="22"/>
              </w:rPr>
              <w:t>《</w:t>
            </w:r>
            <w:r w:rsidRPr="00D21059">
              <w:rPr>
                <w:rFonts w:ascii="宋体" w:hAnsi="宋体" w:cs="宋体" w:hint="eastAsia"/>
                <w:kern w:val="0"/>
                <w:sz w:val="22"/>
                <w:szCs w:val="22"/>
              </w:rPr>
              <w:t>塑料工业</w:t>
            </w:r>
            <w:r>
              <w:rPr>
                <w:rFonts w:ascii="宋体" w:hAnsi="宋体" w:cs="宋体" w:hint="eastAsia"/>
                <w:kern w:val="0"/>
                <w:sz w:val="22"/>
                <w:szCs w:val="22"/>
              </w:rPr>
              <w:t>》</w:t>
            </w:r>
            <w:r w:rsidRPr="00D21059">
              <w:rPr>
                <w:rFonts w:ascii="宋体" w:hAnsi="宋体" w:cs="宋体"/>
                <w:kern w:val="0"/>
                <w:sz w:val="22"/>
                <w:szCs w:val="22"/>
              </w:rPr>
              <w:t xml:space="preserve">                           2018 (10)</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hint="eastAsia"/>
                <w:kern w:val="0"/>
                <w:sz w:val="22"/>
                <w:szCs w:val="22"/>
              </w:rPr>
              <w:t>通过溶液沉淀法制备了系列不同比例的碳纤维</w:t>
            </w:r>
            <w:r w:rsidRPr="00D21059">
              <w:rPr>
                <w:rFonts w:ascii="宋体" w:hAnsi="宋体" w:cs="宋体"/>
                <w:kern w:val="0"/>
                <w:sz w:val="22"/>
                <w:szCs w:val="22"/>
              </w:rPr>
              <w:t>(CF)/</w:t>
            </w:r>
            <w:r w:rsidRPr="00D21059">
              <w:rPr>
                <w:rFonts w:ascii="宋体" w:hAnsi="宋体" w:cs="宋体" w:hint="eastAsia"/>
                <w:kern w:val="0"/>
                <w:sz w:val="22"/>
                <w:szCs w:val="22"/>
              </w:rPr>
              <w:t>聚乳酸</w:t>
            </w:r>
            <w:r w:rsidRPr="00D21059">
              <w:rPr>
                <w:rFonts w:ascii="宋体" w:hAnsi="宋体" w:cs="宋体"/>
                <w:kern w:val="0"/>
                <w:sz w:val="22"/>
                <w:szCs w:val="22"/>
              </w:rPr>
              <w:t>(PLA)</w:t>
            </w:r>
            <w:r w:rsidRPr="00D21059">
              <w:rPr>
                <w:rFonts w:ascii="宋体" w:hAnsi="宋体" w:cs="宋体" w:hint="eastAsia"/>
                <w:kern w:val="0"/>
                <w:sz w:val="22"/>
                <w:szCs w:val="22"/>
              </w:rPr>
              <w:t>复合材料。分别通过扫面电镜</w:t>
            </w:r>
            <w:r w:rsidRPr="00D21059">
              <w:rPr>
                <w:rFonts w:ascii="宋体" w:hAnsi="宋体" w:cs="宋体"/>
                <w:kern w:val="0"/>
                <w:sz w:val="22"/>
                <w:szCs w:val="22"/>
              </w:rPr>
              <w:t>(SEM)</w:t>
            </w:r>
            <w:r w:rsidRPr="00D21059">
              <w:rPr>
                <w:rFonts w:ascii="宋体" w:hAnsi="宋体" w:cs="宋体" w:hint="eastAsia"/>
                <w:kern w:val="0"/>
                <w:sz w:val="22"/>
                <w:szCs w:val="22"/>
              </w:rPr>
              <w:t>、差示扫描量热仪</w:t>
            </w:r>
            <w:r w:rsidRPr="00D21059">
              <w:rPr>
                <w:rFonts w:ascii="宋体" w:hAnsi="宋体" w:cs="宋体"/>
                <w:kern w:val="0"/>
                <w:sz w:val="22"/>
                <w:szCs w:val="22"/>
              </w:rPr>
              <w:t>(DSC)</w:t>
            </w:r>
            <w:r w:rsidRPr="00D21059">
              <w:rPr>
                <w:rFonts w:ascii="宋体" w:hAnsi="宋体" w:cs="宋体" w:hint="eastAsia"/>
                <w:kern w:val="0"/>
                <w:sz w:val="22"/>
                <w:szCs w:val="22"/>
              </w:rPr>
              <w:t>、图谱分析</w:t>
            </w:r>
            <w:r w:rsidRPr="00D21059">
              <w:rPr>
                <w:rFonts w:ascii="宋体" w:hAnsi="宋体" w:cs="宋体"/>
                <w:kern w:val="0"/>
                <w:sz w:val="22"/>
                <w:szCs w:val="22"/>
              </w:rPr>
              <w:t>(XRD)</w:t>
            </w:r>
            <w:r w:rsidRPr="00D21059">
              <w:rPr>
                <w:rFonts w:ascii="宋体" w:hAnsi="宋体" w:cs="宋体" w:hint="eastAsia"/>
                <w:kern w:val="0"/>
                <w:sz w:val="22"/>
                <w:szCs w:val="22"/>
              </w:rPr>
              <w:t>、</w:t>
            </w:r>
            <w:r w:rsidRPr="00D21059">
              <w:rPr>
                <w:rFonts w:ascii="宋体" w:hAnsi="宋体" w:cs="宋体"/>
                <w:kern w:val="0"/>
                <w:sz w:val="22"/>
                <w:szCs w:val="22"/>
              </w:rPr>
              <w:t>TG</w:t>
            </w:r>
            <w:r w:rsidRPr="00D21059">
              <w:rPr>
                <w:rFonts w:ascii="宋体" w:hAnsi="宋体" w:cs="宋体" w:hint="eastAsia"/>
                <w:kern w:val="0"/>
                <w:sz w:val="22"/>
                <w:szCs w:val="22"/>
              </w:rPr>
              <w:t>曲线和万能试验机来研究</w:t>
            </w:r>
            <w:r w:rsidRPr="00D21059">
              <w:rPr>
                <w:rFonts w:ascii="宋体" w:hAnsi="宋体" w:cs="宋体"/>
                <w:kern w:val="0"/>
                <w:sz w:val="22"/>
                <w:szCs w:val="22"/>
              </w:rPr>
              <w:t>CF/PLA</w:t>
            </w:r>
            <w:r w:rsidRPr="00D21059">
              <w:rPr>
                <w:rFonts w:ascii="宋体" w:hAnsi="宋体" w:cs="宋体" w:hint="eastAsia"/>
                <w:kern w:val="0"/>
                <w:sz w:val="22"/>
                <w:szCs w:val="22"/>
              </w:rPr>
              <w:t>断面形貌、</w:t>
            </w:r>
            <w:r w:rsidRPr="00D21059">
              <w:rPr>
                <w:rFonts w:ascii="宋体" w:hAnsi="宋体" w:cs="宋体"/>
                <w:kern w:val="0"/>
                <w:sz w:val="22"/>
                <w:szCs w:val="22"/>
              </w:rPr>
              <w:t>CF</w:t>
            </w:r>
            <w:r w:rsidRPr="00D21059">
              <w:rPr>
                <w:rFonts w:ascii="宋体" w:hAnsi="宋体" w:cs="宋体" w:hint="eastAsia"/>
                <w:kern w:val="0"/>
                <w:sz w:val="22"/>
                <w:szCs w:val="22"/>
              </w:rPr>
              <w:t>的加入对</w:t>
            </w:r>
            <w:r w:rsidRPr="00D21059">
              <w:rPr>
                <w:rFonts w:ascii="宋体" w:hAnsi="宋体" w:cs="宋体"/>
                <w:kern w:val="0"/>
                <w:sz w:val="22"/>
                <w:szCs w:val="22"/>
              </w:rPr>
              <w:t>PLA</w:t>
            </w:r>
            <w:r w:rsidRPr="00D21059">
              <w:rPr>
                <w:rFonts w:ascii="宋体" w:hAnsi="宋体" w:cs="宋体" w:hint="eastAsia"/>
                <w:kern w:val="0"/>
                <w:sz w:val="22"/>
                <w:szCs w:val="22"/>
              </w:rPr>
              <w:t>的结晶行为、热稳定性及力学性能的影响。结果发现</w:t>
            </w:r>
            <w:r w:rsidRPr="00D21059">
              <w:rPr>
                <w:rFonts w:ascii="宋体" w:hAnsi="宋体" w:cs="宋体"/>
                <w:kern w:val="0"/>
                <w:sz w:val="22"/>
                <w:szCs w:val="22"/>
              </w:rPr>
              <w:t>,CF</w:t>
            </w:r>
            <w:r w:rsidRPr="00D21059">
              <w:rPr>
                <w:rFonts w:ascii="宋体" w:hAnsi="宋体" w:cs="宋体" w:hint="eastAsia"/>
                <w:kern w:val="0"/>
                <w:sz w:val="22"/>
                <w:szCs w:val="22"/>
              </w:rPr>
              <w:t>在</w:t>
            </w:r>
            <w:r w:rsidRPr="00D21059">
              <w:rPr>
                <w:rFonts w:ascii="宋体" w:hAnsi="宋体" w:cs="宋体"/>
                <w:kern w:val="0"/>
                <w:sz w:val="22"/>
                <w:szCs w:val="22"/>
              </w:rPr>
              <w:t>PLA</w:t>
            </w:r>
            <w:r w:rsidRPr="00D21059">
              <w:rPr>
                <w:rFonts w:ascii="宋体" w:hAnsi="宋体" w:cs="宋体" w:hint="eastAsia"/>
                <w:kern w:val="0"/>
                <w:sz w:val="22"/>
                <w:szCs w:val="22"/>
              </w:rPr>
              <w:t>中分散较好</w:t>
            </w:r>
            <w:r w:rsidRPr="00D21059">
              <w:rPr>
                <w:rFonts w:ascii="宋体" w:cs="宋体"/>
                <w:kern w:val="0"/>
                <w:sz w:val="22"/>
                <w:szCs w:val="22"/>
              </w:rPr>
              <w:t>,</w:t>
            </w:r>
            <w:r w:rsidRPr="00D21059">
              <w:rPr>
                <w:rFonts w:ascii="宋体" w:hAnsi="宋体" w:cs="宋体" w:hint="eastAsia"/>
                <w:kern w:val="0"/>
                <w:sz w:val="22"/>
                <w:szCs w:val="22"/>
              </w:rPr>
              <w:t>少量</w:t>
            </w:r>
            <w:r w:rsidRPr="00D21059">
              <w:rPr>
                <w:rFonts w:ascii="宋体" w:hAnsi="宋体" w:cs="宋体"/>
                <w:kern w:val="0"/>
                <w:sz w:val="22"/>
                <w:szCs w:val="22"/>
              </w:rPr>
              <w:t>CF</w:t>
            </w:r>
            <w:r w:rsidRPr="00D21059">
              <w:rPr>
                <w:rFonts w:ascii="宋体" w:hAnsi="宋体" w:cs="宋体" w:hint="eastAsia"/>
                <w:kern w:val="0"/>
                <w:sz w:val="22"/>
                <w:szCs w:val="22"/>
              </w:rPr>
              <w:t>的加入</w:t>
            </w:r>
            <w:r w:rsidRPr="00D21059">
              <w:rPr>
                <w:rFonts w:ascii="宋体" w:cs="宋体"/>
                <w:kern w:val="0"/>
                <w:sz w:val="22"/>
                <w:szCs w:val="22"/>
              </w:rPr>
              <w:t>,</w:t>
            </w:r>
            <w:r w:rsidRPr="00D21059">
              <w:rPr>
                <w:rFonts w:ascii="宋体" w:hAnsi="宋体" w:cs="宋体" w:hint="eastAsia"/>
                <w:kern w:val="0"/>
                <w:sz w:val="22"/>
                <w:szCs w:val="22"/>
              </w:rPr>
              <w:t>增加了</w:t>
            </w:r>
            <w:r w:rsidRPr="00D21059">
              <w:rPr>
                <w:rFonts w:ascii="宋体" w:hAnsi="宋体" w:cs="宋体"/>
                <w:kern w:val="0"/>
                <w:sz w:val="22"/>
                <w:szCs w:val="22"/>
              </w:rPr>
              <w:t>PLA</w:t>
            </w:r>
            <w:r w:rsidRPr="00D21059">
              <w:rPr>
                <w:rFonts w:ascii="宋体" w:hAnsi="宋体" w:cs="宋体" w:hint="eastAsia"/>
                <w:kern w:val="0"/>
                <w:sz w:val="22"/>
                <w:szCs w:val="22"/>
              </w:rPr>
              <w:t>的结晶度并且改变了晶体结构；但随</w:t>
            </w:r>
            <w:r w:rsidRPr="00D21059">
              <w:rPr>
                <w:rFonts w:ascii="宋体" w:hAnsi="宋体" w:cs="宋体"/>
                <w:kern w:val="0"/>
                <w:sz w:val="22"/>
                <w:szCs w:val="22"/>
              </w:rPr>
              <w:t>CF</w:t>
            </w:r>
            <w:r w:rsidRPr="00D21059">
              <w:rPr>
                <w:rFonts w:ascii="宋体" w:hAnsi="宋体" w:cs="宋体" w:hint="eastAsia"/>
                <w:kern w:val="0"/>
                <w:sz w:val="22"/>
                <w:szCs w:val="22"/>
              </w:rPr>
              <w:t>用量的增多</w:t>
            </w:r>
            <w:r w:rsidRPr="00D21059">
              <w:rPr>
                <w:rFonts w:ascii="宋体" w:hAnsi="宋体" w:cs="宋体"/>
                <w:kern w:val="0"/>
                <w:sz w:val="22"/>
                <w:szCs w:val="22"/>
              </w:rPr>
              <w:t>,PLA</w:t>
            </w:r>
            <w:r w:rsidRPr="00D21059">
              <w:rPr>
                <w:rFonts w:ascii="宋体" w:hAnsi="宋体" w:cs="宋体" w:hint="eastAsia"/>
                <w:kern w:val="0"/>
                <w:sz w:val="22"/>
                <w:szCs w:val="22"/>
              </w:rPr>
              <w:t>结晶度反而降低</w:t>
            </w:r>
            <w:r w:rsidRPr="00D21059">
              <w:rPr>
                <w:rFonts w:ascii="宋体" w:cs="宋体"/>
                <w:kern w:val="0"/>
                <w:sz w:val="22"/>
                <w:szCs w:val="22"/>
              </w:rPr>
              <w:t>,</w:t>
            </w:r>
            <w:r w:rsidRPr="00D21059">
              <w:rPr>
                <w:rFonts w:ascii="宋体" w:hAnsi="宋体" w:cs="宋体" w:hint="eastAsia"/>
                <w:kern w:val="0"/>
                <w:sz w:val="22"/>
                <w:szCs w:val="22"/>
              </w:rPr>
              <w:t>但热稳定性能和力学性能却明显提高。</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二类</w:t>
            </w:r>
          </w:p>
        </w:tc>
      </w:tr>
      <w:tr w:rsidR="00D13449" w:rsidRPr="00D21059">
        <w:trPr>
          <w:trHeight w:val="70"/>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C83737">
            <w:pPr>
              <w:widowControl/>
              <w:jc w:val="center"/>
              <w:rPr>
                <w:rFonts w:ascii="宋体"/>
                <w:kern w:val="0"/>
                <w:sz w:val="22"/>
                <w:szCs w:val="22"/>
              </w:rPr>
            </w:pPr>
            <w:r w:rsidRPr="00D21059">
              <w:rPr>
                <w:rFonts w:ascii="宋体" w:hAnsi="宋体" w:cs="宋体"/>
                <w:kern w:val="0"/>
                <w:sz w:val="22"/>
                <w:szCs w:val="22"/>
              </w:rPr>
              <w:t>2</w:t>
            </w:r>
            <w:r>
              <w:rPr>
                <w:rFonts w:ascii="宋体" w:hAnsi="宋体" w:cs="宋体"/>
                <w:kern w:val="0"/>
                <w:sz w:val="22"/>
                <w:szCs w:val="22"/>
              </w:rPr>
              <w:t>4</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周开胜</w:t>
            </w:r>
          </w:p>
        </w:tc>
        <w:tc>
          <w:tcPr>
            <w:tcW w:w="4080" w:type="dxa"/>
            <w:tcBorders>
              <w:top w:val="nil"/>
              <w:left w:val="nil"/>
              <w:bottom w:val="single" w:sz="4" w:space="0" w:color="auto"/>
              <w:right w:val="single" w:sz="4" w:space="0" w:color="auto"/>
            </w:tcBorders>
            <w:vAlign w:val="center"/>
          </w:tcPr>
          <w:p w:rsidR="00D13449" w:rsidRPr="00D21059" w:rsidRDefault="00D13449" w:rsidP="006F1F0A">
            <w:pPr>
              <w:widowControl/>
              <w:jc w:val="center"/>
              <w:rPr>
                <w:rFonts w:ascii="宋体"/>
                <w:kern w:val="0"/>
                <w:sz w:val="22"/>
                <w:szCs w:val="22"/>
              </w:rPr>
            </w:pPr>
            <w:r w:rsidRPr="00D21059">
              <w:rPr>
                <w:rFonts w:ascii="宋体" w:hAnsi="宋体" w:cs="宋体" w:hint="eastAsia"/>
                <w:kern w:val="0"/>
                <w:sz w:val="22"/>
                <w:szCs w:val="22"/>
              </w:rPr>
              <w:t>蚌埠市土壤重金属污染与生态风险评价</w:t>
            </w:r>
            <w:r w:rsidRPr="00D21059">
              <w:rPr>
                <w:rFonts w:ascii="宋体" w:hAnsi="宋体" w:cs="宋体"/>
                <w:kern w:val="0"/>
                <w:sz w:val="22"/>
                <w:szCs w:val="22"/>
              </w:rPr>
              <w:t xml:space="preserve">                             </w:t>
            </w:r>
            <w:r>
              <w:rPr>
                <w:rFonts w:cs="宋体" w:hint="eastAsia"/>
                <w:color w:val="000000"/>
                <w:kern w:val="0"/>
                <w:sz w:val="22"/>
                <w:szCs w:val="22"/>
              </w:rPr>
              <w:t>《</w:t>
            </w:r>
            <w:r w:rsidRPr="00D21059">
              <w:rPr>
                <w:rFonts w:ascii="宋体" w:hAnsi="宋体" w:cs="宋体" w:hint="eastAsia"/>
                <w:kern w:val="0"/>
                <w:sz w:val="22"/>
                <w:szCs w:val="22"/>
              </w:rPr>
              <w:t>长春师范大学学报</w:t>
            </w:r>
            <w:r>
              <w:rPr>
                <w:rFonts w:ascii="宋体" w:hAnsi="宋体" w:cs="宋体" w:hint="eastAsia"/>
                <w:kern w:val="0"/>
                <w:sz w:val="22"/>
                <w:szCs w:val="22"/>
              </w:rPr>
              <w:t>》</w:t>
            </w:r>
            <w:r w:rsidRPr="00D21059">
              <w:rPr>
                <w:rFonts w:ascii="宋体" w:hAnsi="宋体" w:cs="宋体"/>
                <w:kern w:val="0"/>
                <w:sz w:val="22"/>
                <w:szCs w:val="22"/>
              </w:rPr>
              <w:t xml:space="preserve">                    2018 (12)</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hint="eastAsia"/>
                <w:kern w:val="0"/>
                <w:sz w:val="22"/>
                <w:szCs w:val="22"/>
              </w:rPr>
              <w:t>以蚌埠市土壤重金属污染为研究对象</w:t>
            </w:r>
            <w:r w:rsidRPr="00D21059">
              <w:rPr>
                <w:rFonts w:ascii="宋体" w:cs="宋体"/>
                <w:kern w:val="0"/>
                <w:sz w:val="22"/>
                <w:szCs w:val="22"/>
              </w:rPr>
              <w:t>,</w:t>
            </w:r>
            <w:r w:rsidRPr="00D21059">
              <w:rPr>
                <w:rFonts w:ascii="宋体" w:hAnsi="宋体" w:cs="宋体" w:hint="eastAsia"/>
                <w:kern w:val="0"/>
                <w:sz w:val="22"/>
                <w:szCs w:val="22"/>
              </w:rPr>
              <w:t>选取</w:t>
            </w:r>
            <w:r w:rsidRPr="00D21059">
              <w:rPr>
                <w:rFonts w:ascii="宋体" w:hAnsi="宋体" w:cs="宋体"/>
                <w:kern w:val="0"/>
                <w:sz w:val="22"/>
                <w:szCs w:val="22"/>
              </w:rPr>
              <w:t>20</w:t>
            </w:r>
            <w:r w:rsidRPr="00D21059">
              <w:rPr>
                <w:rFonts w:ascii="宋体" w:hAnsi="宋体" w:cs="宋体" w:hint="eastAsia"/>
                <w:kern w:val="0"/>
                <w:sz w:val="22"/>
                <w:szCs w:val="22"/>
              </w:rPr>
              <w:t>个采样点</w:t>
            </w:r>
            <w:r w:rsidRPr="00D21059">
              <w:rPr>
                <w:rFonts w:ascii="宋体" w:cs="宋体"/>
                <w:kern w:val="0"/>
                <w:sz w:val="22"/>
                <w:szCs w:val="22"/>
              </w:rPr>
              <w:t>,</w:t>
            </w:r>
            <w:r w:rsidRPr="00D21059">
              <w:rPr>
                <w:rFonts w:ascii="宋体" w:hAnsi="宋体" w:cs="宋体" w:hint="eastAsia"/>
                <w:kern w:val="0"/>
                <w:sz w:val="22"/>
                <w:szCs w:val="22"/>
              </w:rPr>
              <w:t>采集表层</w:t>
            </w:r>
            <w:r w:rsidRPr="00D21059">
              <w:rPr>
                <w:rFonts w:ascii="宋体" w:hAnsi="宋体" w:cs="宋体"/>
                <w:kern w:val="0"/>
                <w:sz w:val="22"/>
                <w:szCs w:val="22"/>
              </w:rPr>
              <w:t>2</w:t>
            </w:r>
            <w:r w:rsidRPr="00D21059">
              <w:rPr>
                <w:rFonts w:ascii="宋体" w:hAnsi="宋体" w:cs="宋体" w:hint="eastAsia"/>
                <w:kern w:val="0"/>
                <w:sz w:val="22"/>
                <w:szCs w:val="22"/>
              </w:rPr>
              <w:t>～</w:t>
            </w:r>
            <w:r w:rsidRPr="00D21059">
              <w:rPr>
                <w:rFonts w:ascii="宋体" w:hAnsi="宋体" w:cs="宋体"/>
                <w:kern w:val="0"/>
                <w:sz w:val="22"/>
                <w:szCs w:val="22"/>
              </w:rPr>
              <w:t>15cm</w:t>
            </w:r>
            <w:r w:rsidRPr="00D21059">
              <w:rPr>
                <w:rFonts w:ascii="宋体" w:hAnsi="宋体" w:cs="宋体" w:hint="eastAsia"/>
                <w:kern w:val="0"/>
                <w:sz w:val="22"/>
                <w:szCs w:val="22"/>
              </w:rPr>
              <w:t>土壤样品</w:t>
            </w:r>
            <w:r w:rsidRPr="00D21059">
              <w:rPr>
                <w:rFonts w:ascii="宋体" w:cs="宋体"/>
                <w:kern w:val="0"/>
                <w:sz w:val="22"/>
                <w:szCs w:val="22"/>
              </w:rPr>
              <w:t>,</w:t>
            </w:r>
            <w:r w:rsidRPr="00D21059">
              <w:rPr>
                <w:rFonts w:ascii="宋体" w:hAnsi="宋体" w:cs="宋体" w:hint="eastAsia"/>
                <w:kern w:val="0"/>
                <w:sz w:val="22"/>
                <w:szCs w:val="22"/>
              </w:rPr>
              <w:t>四酸消解后</w:t>
            </w:r>
            <w:r w:rsidRPr="00D21059">
              <w:rPr>
                <w:rFonts w:ascii="宋体" w:cs="宋体"/>
                <w:kern w:val="0"/>
                <w:sz w:val="22"/>
                <w:szCs w:val="22"/>
              </w:rPr>
              <w:t>,</w:t>
            </w:r>
            <w:r w:rsidRPr="00D21059">
              <w:rPr>
                <w:rFonts w:ascii="宋体" w:hAnsi="宋体" w:cs="宋体" w:hint="eastAsia"/>
                <w:kern w:val="0"/>
                <w:sz w:val="22"/>
                <w:szCs w:val="22"/>
              </w:rPr>
              <w:t>用火焰原子吸收光谱法测定</w:t>
            </w:r>
            <w:r w:rsidRPr="00D21059">
              <w:rPr>
                <w:rFonts w:ascii="宋体" w:hAnsi="宋体" w:cs="宋体"/>
                <w:kern w:val="0"/>
                <w:sz w:val="22"/>
                <w:szCs w:val="22"/>
              </w:rPr>
              <w:t>Cr</w:t>
            </w:r>
            <w:r w:rsidRPr="00D21059">
              <w:rPr>
                <w:rFonts w:ascii="宋体" w:hAnsi="宋体" w:cs="宋体" w:hint="eastAsia"/>
                <w:kern w:val="0"/>
                <w:sz w:val="22"/>
                <w:szCs w:val="22"/>
              </w:rPr>
              <w:t>、</w:t>
            </w:r>
            <w:r w:rsidRPr="00D21059">
              <w:rPr>
                <w:rFonts w:ascii="宋体" w:hAnsi="宋体" w:cs="宋体"/>
                <w:kern w:val="0"/>
                <w:sz w:val="22"/>
                <w:szCs w:val="22"/>
              </w:rPr>
              <w:t>Cd</w:t>
            </w:r>
            <w:r w:rsidRPr="00D21059">
              <w:rPr>
                <w:rFonts w:ascii="宋体" w:hAnsi="宋体" w:cs="宋体" w:hint="eastAsia"/>
                <w:kern w:val="0"/>
                <w:sz w:val="22"/>
                <w:szCs w:val="22"/>
              </w:rPr>
              <w:t>、</w:t>
            </w:r>
            <w:r w:rsidRPr="00D21059">
              <w:rPr>
                <w:rFonts w:ascii="宋体" w:hAnsi="宋体" w:cs="宋体"/>
                <w:kern w:val="0"/>
                <w:sz w:val="22"/>
                <w:szCs w:val="22"/>
              </w:rPr>
              <w:t>Cu</w:t>
            </w:r>
            <w:r w:rsidRPr="00D21059">
              <w:rPr>
                <w:rFonts w:ascii="宋体" w:hAnsi="宋体" w:cs="宋体" w:hint="eastAsia"/>
                <w:kern w:val="0"/>
                <w:sz w:val="22"/>
                <w:szCs w:val="22"/>
              </w:rPr>
              <w:t>、</w:t>
            </w:r>
            <w:r w:rsidRPr="00D21059">
              <w:rPr>
                <w:rFonts w:ascii="宋体" w:hAnsi="宋体" w:cs="宋体"/>
                <w:kern w:val="0"/>
                <w:sz w:val="22"/>
                <w:szCs w:val="22"/>
              </w:rPr>
              <w:t>Pb</w:t>
            </w:r>
            <w:r w:rsidRPr="00D21059">
              <w:rPr>
                <w:rFonts w:ascii="宋体" w:hAnsi="宋体" w:cs="宋体" w:hint="eastAsia"/>
                <w:kern w:val="0"/>
                <w:sz w:val="22"/>
                <w:szCs w:val="22"/>
              </w:rPr>
              <w:t>的含量</w:t>
            </w:r>
            <w:r w:rsidRPr="00D21059">
              <w:rPr>
                <w:rFonts w:ascii="宋体" w:cs="宋体"/>
                <w:kern w:val="0"/>
                <w:sz w:val="22"/>
                <w:szCs w:val="22"/>
              </w:rPr>
              <w:t>,</w:t>
            </w:r>
            <w:r w:rsidRPr="00D21059">
              <w:rPr>
                <w:rFonts w:ascii="宋体" w:hAnsi="宋体" w:cs="宋体" w:hint="eastAsia"/>
                <w:kern w:val="0"/>
                <w:sz w:val="22"/>
                <w:szCs w:val="22"/>
              </w:rPr>
              <w:t>三酸消解后</w:t>
            </w:r>
            <w:r w:rsidRPr="00D21059">
              <w:rPr>
                <w:rFonts w:ascii="宋体" w:cs="宋体"/>
                <w:kern w:val="0"/>
                <w:sz w:val="22"/>
                <w:szCs w:val="22"/>
              </w:rPr>
              <w:t>,</w:t>
            </w:r>
            <w:r w:rsidRPr="00D21059">
              <w:rPr>
                <w:rFonts w:ascii="宋体" w:hAnsi="宋体" w:cs="宋体" w:hint="eastAsia"/>
                <w:kern w:val="0"/>
                <w:sz w:val="22"/>
                <w:szCs w:val="22"/>
              </w:rPr>
              <w:t>用原子荧光法测定</w:t>
            </w:r>
            <w:r w:rsidRPr="00D21059">
              <w:rPr>
                <w:rFonts w:ascii="宋体" w:hAnsi="宋体" w:cs="宋体"/>
                <w:kern w:val="0"/>
                <w:sz w:val="22"/>
                <w:szCs w:val="22"/>
              </w:rPr>
              <w:t>As</w:t>
            </w:r>
            <w:r w:rsidRPr="00D21059">
              <w:rPr>
                <w:rFonts w:ascii="宋体" w:hAnsi="宋体" w:cs="宋体" w:hint="eastAsia"/>
                <w:kern w:val="0"/>
                <w:sz w:val="22"/>
                <w:szCs w:val="22"/>
              </w:rPr>
              <w:t>的含量；分别采用单因子污染指数法、综合污染指数法和潜在生态危害指数法</w:t>
            </w:r>
            <w:r w:rsidRPr="00D21059">
              <w:rPr>
                <w:rFonts w:ascii="宋体" w:cs="宋体"/>
                <w:kern w:val="0"/>
                <w:sz w:val="22"/>
                <w:szCs w:val="22"/>
              </w:rPr>
              <w:t>,</w:t>
            </w:r>
            <w:r w:rsidRPr="00D21059">
              <w:rPr>
                <w:rFonts w:ascii="宋体" w:hAnsi="宋体" w:cs="宋体" w:hint="eastAsia"/>
                <w:kern w:val="0"/>
                <w:sz w:val="22"/>
                <w:szCs w:val="22"/>
              </w:rPr>
              <w:t>对蚌埠市土壤重金属污染进行评价。结果表明</w:t>
            </w:r>
            <w:r w:rsidRPr="00D21059">
              <w:rPr>
                <w:rFonts w:ascii="宋体" w:cs="宋体"/>
                <w:kern w:val="0"/>
                <w:sz w:val="22"/>
                <w:szCs w:val="22"/>
              </w:rPr>
              <w:t>,</w:t>
            </w:r>
            <w:r w:rsidRPr="00D21059">
              <w:rPr>
                <w:rFonts w:ascii="宋体" w:hAnsi="宋体" w:cs="宋体" w:hint="eastAsia"/>
                <w:kern w:val="0"/>
                <w:sz w:val="22"/>
                <w:szCs w:val="22"/>
              </w:rPr>
              <w:t>土样中</w:t>
            </w:r>
            <w:r w:rsidRPr="00D21059">
              <w:rPr>
                <w:rFonts w:ascii="宋体" w:hAnsi="宋体" w:cs="宋体"/>
                <w:kern w:val="0"/>
                <w:sz w:val="22"/>
                <w:szCs w:val="22"/>
              </w:rPr>
              <w:t>Cd</w:t>
            </w:r>
            <w:r w:rsidRPr="00D21059">
              <w:rPr>
                <w:rFonts w:ascii="宋体" w:hAnsi="宋体" w:cs="宋体" w:hint="eastAsia"/>
                <w:kern w:val="0"/>
                <w:sz w:val="22"/>
                <w:szCs w:val="22"/>
              </w:rPr>
              <w:t>、</w:t>
            </w:r>
            <w:r w:rsidRPr="00D21059">
              <w:rPr>
                <w:rFonts w:ascii="宋体" w:hAnsi="宋体" w:cs="宋体"/>
                <w:kern w:val="0"/>
                <w:sz w:val="22"/>
                <w:szCs w:val="22"/>
              </w:rPr>
              <w:t>Cr</w:t>
            </w:r>
            <w:r w:rsidRPr="00D21059">
              <w:rPr>
                <w:rFonts w:ascii="宋体" w:hAnsi="宋体" w:cs="宋体" w:hint="eastAsia"/>
                <w:kern w:val="0"/>
                <w:sz w:val="22"/>
                <w:szCs w:val="22"/>
              </w:rPr>
              <w:t>、</w:t>
            </w:r>
            <w:r w:rsidRPr="00D21059">
              <w:rPr>
                <w:rFonts w:ascii="宋体" w:hAnsi="宋体" w:cs="宋体"/>
                <w:kern w:val="0"/>
                <w:sz w:val="22"/>
                <w:szCs w:val="22"/>
              </w:rPr>
              <w:t>Pb</w:t>
            </w:r>
            <w:r w:rsidRPr="00D21059">
              <w:rPr>
                <w:rFonts w:ascii="宋体" w:hAnsi="宋体" w:cs="宋体" w:hint="eastAsia"/>
                <w:kern w:val="0"/>
                <w:sz w:val="22"/>
                <w:szCs w:val="22"/>
              </w:rPr>
              <w:t>、</w:t>
            </w:r>
            <w:r w:rsidRPr="00D21059">
              <w:rPr>
                <w:rFonts w:ascii="宋体" w:hAnsi="宋体" w:cs="宋体"/>
                <w:kern w:val="0"/>
                <w:sz w:val="22"/>
                <w:szCs w:val="22"/>
              </w:rPr>
              <w:t>Cu</w:t>
            </w:r>
            <w:r w:rsidRPr="00D21059">
              <w:rPr>
                <w:rFonts w:ascii="宋体" w:hAnsi="宋体" w:cs="宋体" w:hint="eastAsia"/>
                <w:kern w:val="0"/>
                <w:sz w:val="22"/>
                <w:szCs w:val="22"/>
              </w:rPr>
              <w:t>和</w:t>
            </w:r>
            <w:r w:rsidRPr="00D21059">
              <w:rPr>
                <w:rFonts w:ascii="宋体" w:hAnsi="宋体" w:cs="宋体"/>
                <w:kern w:val="0"/>
                <w:sz w:val="22"/>
                <w:szCs w:val="22"/>
              </w:rPr>
              <w:t>As</w:t>
            </w:r>
            <w:r w:rsidRPr="00D21059">
              <w:rPr>
                <w:rFonts w:ascii="宋体" w:hAnsi="宋体" w:cs="宋体" w:hint="eastAsia"/>
                <w:kern w:val="0"/>
                <w:sz w:val="22"/>
                <w:szCs w:val="22"/>
              </w:rPr>
              <w:t>含量分别在</w:t>
            </w:r>
            <w:r w:rsidRPr="00D21059">
              <w:rPr>
                <w:rFonts w:ascii="宋体" w:hAnsi="宋体" w:cs="宋体"/>
                <w:kern w:val="0"/>
                <w:sz w:val="22"/>
                <w:szCs w:val="22"/>
              </w:rPr>
              <w:t>2. 00</w:t>
            </w:r>
            <w:r w:rsidRPr="00D21059">
              <w:rPr>
                <w:rFonts w:ascii="宋体" w:hAnsi="宋体" w:cs="宋体" w:hint="eastAsia"/>
                <w:kern w:val="0"/>
                <w:sz w:val="22"/>
                <w:szCs w:val="22"/>
              </w:rPr>
              <w:t>～</w:t>
            </w:r>
            <w:r w:rsidRPr="00D21059">
              <w:rPr>
                <w:rFonts w:ascii="宋体" w:hAnsi="宋体" w:cs="宋体"/>
                <w:kern w:val="0"/>
                <w:sz w:val="22"/>
                <w:szCs w:val="22"/>
              </w:rPr>
              <w:t>8. 00mg</w:t>
            </w:r>
            <w:r w:rsidRPr="00D21059">
              <w:rPr>
                <w:rFonts w:ascii="宋体" w:hAnsi="宋体" w:cs="宋体" w:hint="eastAsia"/>
                <w:kern w:val="0"/>
                <w:sz w:val="22"/>
                <w:szCs w:val="22"/>
              </w:rPr>
              <w:t>·</w:t>
            </w:r>
            <w:r w:rsidRPr="00D21059">
              <w:rPr>
                <w:rFonts w:ascii="宋体" w:hAnsi="宋体" w:cs="宋体"/>
                <w:kern w:val="0"/>
                <w:sz w:val="22"/>
                <w:szCs w:val="22"/>
              </w:rPr>
              <w:t>kg~(-1)</w:t>
            </w:r>
            <w:r w:rsidRPr="00D21059">
              <w:rPr>
                <w:rFonts w:ascii="宋体" w:hAnsi="宋体" w:cs="宋体" w:hint="eastAsia"/>
                <w:kern w:val="0"/>
                <w:sz w:val="22"/>
                <w:szCs w:val="22"/>
              </w:rPr>
              <w:t>、</w:t>
            </w:r>
            <w:r w:rsidRPr="00D21059">
              <w:rPr>
                <w:rFonts w:ascii="宋体" w:hAnsi="宋体" w:cs="宋体"/>
                <w:kern w:val="0"/>
                <w:sz w:val="22"/>
                <w:szCs w:val="22"/>
              </w:rPr>
              <w:t>47. 25</w:t>
            </w:r>
            <w:r w:rsidRPr="00D21059">
              <w:rPr>
                <w:rFonts w:ascii="宋体" w:hAnsi="宋体" w:cs="宋体" w:hint="eastAsia"/>
                <w:kern w:val="0"/>
                <w:sz w:val="22"/>
                <w:szCs w:val="22"/>
              </w:rPr>
              <w:t>～</w:t>
            </w:r>
            <w:r w:rsidRPr="00D21059">
              <w:rPr>
                <w:rFonts w:ascii="宋体" w:hAnsi="宋体" w:cs="宋体"/>
                <w:kern w:val="0"/>
                <w:sz w:val="22"/>
                <w:szCs w:val="22"/>
              </w:rPr>
              <w:t>123. 50 mg</w:t>
            </w:r>
            <w:r w:rsidRPr="00D21059">
              <w:rPr>
                <w:rFonts w:ascii="宋体" w:hAnsi="宋体" w:cs="宋体" w:hint="eastAsia"/>
                <w:kern w:val="0"/>
                <w:sz w:val="22"/>
                <w:szCs w:val="22"/>
              </w:rPr>
              <w:t>·</w:t>
            </w:r>
            <w:r w:rsidRPr="00D21059">
              <w:rPr>
                <w:rFonts w:ascii="宋体" w:hAnsi="宋体" w:cs="宋体"/>
                <w:kern w:val="0"/>
                <w:sz w:val="22"/>
                <w:szCs w:val="22"/>
              </w:rPr>
              <w:t>kg~(-1)</w:t>
            </w:r>
            <w:r w:rsidRPr="00D21059">
              <w:rPr>
                <w:rFonts w:ascii="宋体" w:hAnsi="宋体" w:cs="宋体" w:hint="eastAsia"/>
                <w:kern w:val="0"/>
                <w:sz w:val="22"/>
                <w:szCs w:val="22"/>
              </w:rPr>
              <w:t>、</w:t>
            </w:r>
            <w:r w:rsidRPr="00D21059">
              <w:rPr>
                <w:rFonts w:ascii="宋体" w:hAnsi="宋体" w:cs="宋体"/>
                <w:kern w:val="0"/>
                <w:sz w:val="22"/>
                <w:szCs w:val="22"/>
              </w:rPr>
              <w:t>5. 50</w:t>
            </w:r>
            <w:r w:rsidRPr="00D21059">
              <w:rPr>
                <w:rFonts w:ascii="宋体" w:hAnsi="宋体" w:cs="宋体" w:hint="eastAsia"/>
                <w:kern w:val="0"/>
                <w:sz w:val="22"/>
                <w:szCs w:val="22"/>
              </w:rPr>
              <w:t>～</w:t>
            </w:r>
            <w:r w:rsidRPr="00D21059">
              <w:rPr>
                <w:rFonts w:ascii="宋体" w:hAnsi="宋体" w:cs="宋体"/>
                <w:kern w:val="0"/>
                <w:sz w:val="22"/>
                <w:szCs w:val="22"/>
              </w:rPr>
              <w:t>146. 50 mg</w:t>
            </w:r>
            <w:r w:rsidRPr="00D21059">
              <w:rPr>
                <w:rFonts w:ascii="宋体" w:hAnsi="宋体" w:cs="宋体" w:hint="eastAsia"/>
                <w:kern w:val="0"/>
                <w:sz w:val="22"/>
                <w:szCs w:val="22"/>
              </w:rPr>
              <w:t>·</w:t>
            </w:r>
            <w:r w:rsidRPr="00D21059">
              <w:rPr>
                <w:rFonts w:ascii="宋体" w:hAnsi="宋体" w:cs="宋体"/>
                <w:kern w:val="0"/>
                <w:sz w:val="22"/>
                <w:szCs w:val="22"/>
              </w:rPr>
              <w:t>kg~(-1)</w:t>
            </w:r>
            <w:r w:rsidRPr="00D21059">
              <w:rPr>
                <w:rFonts w:ascii="宋体" w:hAnsi="宋体" w:cs="宋体" w:hint="eastAsia"/>
                <w:kern w:val="0"/>
                <w:sz w:val="22"/>
                <w:szCs w:val="22"/>
              </w:rPr>
              <w:t>、</w:t>
            </w:r>
            <w:r w:rsidRPr="00D21059">
              <w:rPr>
                <w:rFonts w:ascii="宋体" w:hAnsi="宋体" w:cs="宋体"/>
                <w:kern w:val="0"/>
                <w:sz w:val="22"/>
                <w:szCs w:val="22"/>
              </w:rPr>
              <w:t>3. 75</w:t>
            </w:r>
            <w:r w:rsidRPr="00D21059">
              <w:rPr>
                <w:rFonts w:ascii="宋体" w:hAnsi="宋体" w:cs="宋体" w:hint="eastAsia"/>
                <w:kern w:val="0"/>
                <w:sz w:val="22"/>
                <w:szCs w:val="22"/>
              </w:rPr>
              <w:t>～</w:t>
            </w:r>
            <w:r w:rsidRPr="00D21059">
              <w:rPr>
                <w:rFonts w:ascii="宋体" w:hAnsi="宋体" w:cs="宋体"/>
                <w:kern w:val="0"/>
                <w:sz w:val="22"/>
                <w:szCs w:val="22"/>
              </w:rPr>
              <w:t>57. 75 mg</w:t>
            </w:r>
            <w:r w:rsidRPr="00D21059">
              <w:rPr>
                <w:rFonts w:ascii="宋体" w:hAnsi="宋体" w:cs="宋体" w:hint="eastAsia"/>
                <w:kern w:val="0"/>
                <w:sz w:val="22"/>
                <w:szCs w:val="22"/>
              </w:rPr>
              <w:t>·</w:t>
            </w:r>
            <w:r w:rsidRPr="00D21059">
              <w:rPr>
                <w:rFonts w:ascii="宋体" w:hAnsi="宋体" w:cs="宋体"/>
                <w:kern w:val="0"/>
                <w:sz w:val="22"/>
                <w:szCs w:val="22"/>
              </w:rPr>
              <w:t>kg~(-1)</w:t>
            </w:r>
            <w:r w:rsidRPr="00D21059">
              <w:rPr>
                <w:rFonts w:ascii="宋体" w:hAnsi="宋体" w:cs="宋体" w:hint="eastAsia"/>
                <w:kern w:val="0"/>
                <w:sz w:val="22"/>
                <w:szCs w:val="22"/>
              </w:rPr>
              <w:t>和</w:t>
            </w:r>
            <w:r w:rsidRPr="00D21059">
              <w:rPr>
                <w:rFonts w:ascii="宋体" w:hAnsi="宋体" w:cs="宋体"/>
                <w:kern w:val="0"/>
                <w:sz w:val="22"/>
                <w:szCs w:val="22"/>
              </w:rPr>
              <w:t>0. 13</w:t>
            </w:r>
            <w:r w:rsidRPr="00D21059">
              <w:rPr>
                <w:rFonts w:ascii="宋体" w:hAnsi="宋体" w:cs="宋体" w:hint="eastAsia"/>
                <w:kern w:val="0"/>
                <w:sz w:val="22"/>
                <w:szCs w:val="22"/>
              </w:rPr>
              <w:t>～</w:t>
            </w:r>
            <w:r w:rsidRPr="00D21059">
              <w:rPr>
                <w:rFonts w:ascii="宋体" w:hAnsi="宋体" w:cs="宋体"/>
                <w:kern w:val="0"/>
                <w:sz w:val="22"/>
                <w:szCs w:val="22"/>
              </w:rPr>
              <w:t>1. 77 mg</w:t>
            </w:r>
            <w:r w:rsidRPr="00D21059">
              <w:rPr>
                <w:rFonts w:ascii="宋体" w:hAnsi="宋体" w:cs="宋体" w:hint="eastAsia"/>
                <w:kern w:val="0"/>
                <w:sz w:val="22"/>
                <w:szCs w:val="22"/>
              </w:rPr>
              <w:t>·</w:t>
            </w:r>
            <w:r w:rsidRPr="00D21059">
              <w:rPr>
                <w:rFonts w:ascii="宋体" w:hAnsi="宋体" w:cs="宋体"/>
                <w:kern w:val="0"/>
                <w:sz w:val="22"/>
                <w:szCs w:val="22"/>
              </w:rPr>
              <w:t>kg~(-1)</w:t>
            </w:r>
            <w:r w:rsidRPr="00D21059">
              <w:rPr>
                <w:rFonts w:ascii="宋体" w:hAnsi="宋体" w:cs="宋体" w:hint="eastAsia"/>
                <w:kern w:val="0"/>
                <w:sz w:val="22"/>
                <w:szCs w:val="22"/>
              </w:rPr>
              <w:t>之间变化</w:t>
            </w:r>
            <w:r w:rsidRPr="00D21059">
              <w:rPr>
                <w:rFonts w:ascii="宋体" w:cs="宋体"/>
                <w:kern w:val="0"/>
                <w:sz w:val="22"/>
                <w:szCs w:val="22"/>
              </w:rPr>
              <w:t>,</w:t>
            </w:r>
            <w:r w:rsidRPr="00D21059">
              <w:rPr>
                <w:rFonts w:ascii="宋体" w:hAnsi="宋体" w:cs="宋体" w:hint="eastAsia"/>
                <w:kern w:val="0"/>
                <w:sz w:val="22"/>
                <w:szCs w:val="22"/>
              </w:rPr>
              <w:t>均值分别为</w:t>
            </w:r>
            <w:r w:rsidRPr="00D21059">
              <w:rPr>
                <w:rFonts w:ascii="宋体" w:hAnsi="宋体" w:cs="宋体"/>
                <w:kern w:val="0"/>
                <w:sz w:val="22"/>
                <w:szCs w:val="22"/>
              </w:rPr>
              <w:t>4. 64 mg</w:t>
            </w:r>
            <w:r w:rsidRPr="00D21059">
              <w:rPr>
                <w:rFonts w:ascii="宋体" w:hAnsi="宋体" w:cs="宋体" w:hint="eastAsia"/>
                <w:kern w:val="0"/>
                <w:sz w:val="22"/>
                <w:szCs w:val="22"/>
              </w:rPr>
              <w:t>·</w:t>
            </w:r>
            <w:r w:rsidRPr="00D21059">
              <w:rPr>
                <w:rFonts w:ascii="宋体" w:hAnsi="宋体" w:cs="宋体"/>
                <w:kern w:val="0"/>
                <w:sz w:val="22"/>
                <w:szCs w:val="22"/>
              </w:rPr>
              <w:t>kg~(-1)</w:t>
            </w:r>
            <w:r w:rsidRPr="00D21059">
              <w:rPr>
                <w:rFonts w:ascii="宋体" w:hAnsi="宋体" w:cs="宋体" w:hint="eastAsia"/>
                <w:kern w:val="0"/>
                <w:sz w:val="22"/>
                <w:szCs w:val="22"/>
              </w:rPr>
              <w:t>、</w:t>
            </w:r>
            <w:r w:rsidRPr="00D21059">
              <w:rPr>
                <w:rFonts w:ascii="宋体" w:hAnsi="宋体" w:cs="宋体"/>
                <w:kern w:val="0"/>
                <w:sz w:val="22"/>
                <w:szCs w:val="22"/>
              </w:rPr>
              <w:t>77. 86 mg</w:t>
            </w:r>
            <w:r w:rsidRPr="00D21059">
              <w:rPr>
                <w:rFonts w:ascii="宋体" w:hAnsi="宋体" w:cs="宋体" w:hint="eastAsia"/>
                <w:kern w:val="0"/>
                <w:sz w:val="22"/>
                <w:szCs w:val="22"/>
              </w:rPr>
              <w:t>·</w:t>
            </w:r>
            <w:r w:rsidRPr="00D21059">
              <w:rPr>
                <w:rFonts w:ascii="宋体" w:hAnsi="宋体" w:cs="宋体"/>
                <w:kern w:val="0"/>
                <w:sz w:val="22"/>
                <w:szCs w:val="22"/>
              </w:rPr>
              <w:t>kg~(-1)</w:t>
            </w:r>
            <w:r w:rsidRPr="00D21059">
              <w:rPr>
                <w:rFonts w:ascii="宋体" w:hAnsi="宋体" w:cs="宋体" w:hint="eastAsia"/>
                <w:kern w:val="0"/>
                <w:sz w:val="22"/>
                <w:szCs w:val="22"/>
              </w:rPr>
              <w:t>、</w:t>
            </w:r>
            <w:r w:rsidRPr="00D21059">
              <w:rPr>
                <w:rFonts w:ascii="宋体" w:hAnsi="宋体" w:cs="宋体"/>
                <w:kern w:val="0"/>
                <w:sz w:val="22"/>
                <w:szCs w:val="22"/>
              </w:rPr>
              <w:t>92. 88 mg</w:t>
            </w:r>
            <w:r w:rsidRPr="00D21059">
              <w:rPr>
                <w:rFonts w:ascii="宋体" w:hAnsi="宋体" w:cs="宋体" w:hint="eastAsia"/>
                <w:kern w:val="0"/>
                <w:sz w:val="22"/>
                <w:szCs w:val="22"/>
              </w:rPr>
              <w:t>·</w:t>
            </w:r>
            <w:r w:rsidRPr="00D21059">
              <w:rPr>
                <w:rFonts w:ascii="宋体" w:hAnsi="宋体" w:cs="宋体"/>
                <w:kern w:val="0"/>
                <w:sz w:val="22"/>
                <w:szCs w:val="22"/>
              </w:rPr>
              <w:t>kg~(-1)</w:t>
            </w:r>
            <w:r w:rsidRPr="00D21059">
              <w:rPr>
                <w:rFonts w:ascii="宋体" w:hAnsi="宋体" w:cs="宋体" w:hint="eastAsia"/>
                <w:kern w:val="0"/>
                <w:sz w:val="22"/>
                <w:szCs w:val="22"/>
              </w:rPr>
              <w:t>、</w:t>
            </w:r>
            <w:r w:rsidRPr="00D21059">
              <w:rPr>
                <w:rFonts w:ascii="宋体" w:hAnsi="宋体" w:cs="宋体"/>
                <w:kern w:val="0"/>
                <w:sz w:val="22"/>
                <w:szCs w:val="22"/>
              </w:rPr>
              <w:t>20. 51 mg</w:t>
            </w:r>
            <w:r w:rsidRPr="00D21059">
              <w:rPr>
                <w:rFonts w:ascii="宋体" w:hAnsi="宋体" w:cs="宋体" w:hint="eastAsia"/>
                <w:kern w:val="0"/>
                <w:sz w:val="22"/>
                <w:szCs w:val="22"/>
              </w:rPr>
              <w:t>·</w:t>
            </w:r>
            <w:r w:rsidRPr="00D21059">
              <w:rPr>
                <w:rFonts w:ascii="宋体" w:hAnsi="宋体" w:cs="宋体"/>
                <w:kern w:val="0"/>
                <w:sz w:val="22"/>
                <w:szCs w:val="22"/>
              </w:rPr>
              <w:t>kg~(-1)</w:t>
            </w:r>
            <w:r w:rsidRPr="00D21059">
              <w:rPr>
                <w:rFonts w:ascii="宋体" w:hAnsi="宋体" w:cs="宋体" w:hint="eastAsia"/>
                <w:kern w:val="0"/>
                <w:sz w:val="22"/>
                <w:szCs w:val="22"/>
              </w:rPr>
              <w:t>和</w:t>
            </w:r>
            <w:r w:rsidRPr="00D21059">
              <w:rPr>
                <w:rFonts w:ascii="宋体" w:hAnsi="宋体" w:cs="宋体"/>
                <w:kern w:val="0"/>
                <w:sz w:val="22"/>
                <w:szCs w:val="22"/>
              </w:rPr>
              <w:t>0. 67 mg</w:t>
            </w:r>
            <w:r w:rsidRPr="00D21059">
              <w:rPr>
                <w:rFonts w:ascii="宋体" w:hAnsi="宋体" w:cs="宋体" w:hint="eastAsia"/>
                <w:kern w:val="0"/>
                <w:sz w:val="22"/>
                <w:szCs w:val="22"/>
              </w:rPr>
              <w:t>·</w:t>
            </w:r>
            <w:r w:rsidRPr="00D21059">
              <w:rPr>
                <w:rFonts w:ascii="宋体" w:hAnsi="宋体" w:cs="宋体"/>
                <w:kern w:val="0"/>
                <w:sz w:val="22"/>
                <w:szCs w:val="22"/>
              </w:rPr>
              <w:t>kg~(-1),</w:t>
            </w:r>
            <w:r w:rsidRPr="00D21059">
              <w:rPr>
                <w:rFonts w:ascii="宋体" w:hAnsi="宋体" w:cs="宋体" w:hint="eastAsia"/>
                <w:kern w:val="0"/>
                <w:sz w:val="22"/>
                <w:szCs w:val="22"/>
              </w:rPr>
              <w:t>分别为安徽省土壤背景值的</w:t>
            </w:r>
            <w:r w:rsidRPr="00D21059">
              <w:rPr>
                <w:rFonts w:ascii="宋体" w:hAnsi="宋体" w:cs="宋体"/>
                <w:kern w:val="0"/>
                <w:sz w:val="22"/>
                <w:szCs w:val="22"/>
              </w:rPr>
              <w:t>55. 41</w:t>
            </w:r>
            <w:r w:rsidRPr="00D21059">
              <w:rPr>
                <w:rFonts w:ascii="宋体" w:hAnsi="宋体" w:cs="宋体" w:hint="eastAsia"/>
                <w:kern w:val="0"/>
                <w:sz w:val="22"/>
                <w:szCs w:val="22"/>
              </w:rPr>
              <w:t>、</w:t>
            </w:r>
            <w:r w:rsidRPr="00D21059">
              <w:rPr>
                <w:rFonts w:ascii="宋体" w:hAnsi="宋体" w:cs="宋体"/>
                <w:kern w:val="0"/>
                <w:sz w:val="22"/>
                <w:szCs w:val="22"/>
              </w:rPr>
              <w:t>1. 24</w:t>
            </w:r>
            <w:r w:rsidRPr="00D21059">
              <w:rPr>
                <w:rFonts w:ascii="宋体" w:hAnsi="宋体" w:cs="宋体" w:hint="eastAsia"/>
                <w:kern w:val="0"/>
                <w:sz w:val="22"/>
                <w:szCs w:val="22"/>
              </w:rPr>
              <w:t>、</w:t>
            </w:r>
            <w:r w:rsidRPr="00D21059">
              <w:rPr>
                <w:rFonts w:ascii="宋体" w:hAnsi="宋体" w:cs="宋体"/>
                <w:kern w:val="0"/>
                <w:sz w:val="22"/>
                <w:szCs w:val="22"/>
              </w:rPr>
              <w:t>3. 57</w:t>
            </w:r>
            <w:r w:rsidRPr="00D21059">
              <w:rPr>
                <w:rFonts w:ascii="宋体" w:hAnsi="宋体" w:cs="宋体" w:hint="eastAsia"/>
                <w:kern w:val="0"/>
                <w:sz w:val="22"/>
                <w:szCs w:val="22"/>
              </w:rPr>
              <w:t>、</w:t>
            </w:r>
            <w:r w:rsidRPr="00D21059">
              <w:rPr>
                <w:rFonts w:ascii="宋体" w:hAnsi="宋体" w:cs="宋体"/>
                <w:kern w:val="0"/>
                <w:sz w:val="22"/>
                <w:szCs w:val="22"/>
              </w:rPr>
              <w:t>1. 06</w:t>
            </w:r>
            <w:r w:rsidRPr="00D21059">
              <w:rPr>
                <w:rFonts w:ascii="宋体" w:hAnsi="宋体" w:cs="宋体" w:hint="eastAsia"/>
                <w:kern w:val="0"/>
                <w:sz w:val="22"/>
                <w:szCs w:val="22"/>
              </w:rPr>
              <w:t>和</w:t>
            </w:r>
            <w:r w:rsidRPr="00D21059">
              <w:rPr>
                <w:rFonts w:ascii="宋体" w:hAnsi="宋体" w:cs="宋体"/>
                <w:kern w:val="0"/>
                <w:sz w:val="22"/>
                <w:szCs w:val="22"/>
              </w:rPr>
              <w:t>0. 08</w:t>
            </w:r>
            <w:r w:rsidRPr="00D21059">
              <w:rPr>
                <w:rFonts w:ascii="宋体" w:hAnsi="宋体" w:cs="宋体" w:hint="eastAsia"/>
                <w:kern w:val="0"/>
                <w:sz w:val="22"/>
                <w:szCs w:val="22"/>
              </w:rPr>
              <w:t>倍；各重金属单因子污染指数均值由大到小依次是</w:t>
            </w:r>
            <w:r w:rsidRPr="00D21059">
              <w:rPr>
                <w:rFonts w:ascii="宋体" w:hAnsi="宋体" w:cs="宋体"/>
                <w:kern w:val="0"/>
                <w:sz w:val="22"/>
                <w:szCs w:val="22"/>
              </w:rPr>
              <w:t>Cd&gt; Cr&gt; Pb&gt; Cu&gt; As,</w:t>
            </w:r>
            <w:r w:rsidRPr="00D21059">
              <w:rPr>
                <w:rFonts w:ascii="宋体" w:hAnsi="宋体" w:cs="宋体" w:hint="eastAsia"/>
                <w:kern w:val="0"/>
                <w:sz w:val="22"/>
                <w:szCs w:val="22"/>
              </w:rPr>
              <w:t>潜在生态危害程度由大到小依次为</w:t>
            </w:r>
            <w:r w:rsidRPr="00D21059">
              <w:rPr>
                <w:rFonts w:ascii="宋体" w:hAnsi="宋体" w:cs="宋体"/>
                <w:kern w:val="0"/>
                <w:sz w:val="22"/>
                <w:szCs w:val="22"/>
              </w:rPr>
              <w:t>Cd&gt; Pb&gt; Cu&gt; Cr&gt;As,</w:t>
            </w:r>
            <w:r w:rsidRPr="00D21059">
              <w:rPr>
                <w:rFonts w:ascii="宋体" w:hAnsi="宋体" w:cs="宋体" w:hint="eastAsia"/>
                <w:kern w:val="0"/>
                <w:sz w:val="22"/>
                <w:szCs w:val="22"/>
              </w:rPr>
              <w:t>土壤重金属污染属重度污染</w:t>
            </w:r>
            <w:r w:rsidRPr="00D21059">
              <w:rPr>
                <w:rFonts w:ascii="宋体" w:cs="宋体"/>
                <w:kern w:val="0"/>
                <w:sz w:val="22"/>
                <w:szCs w:val="22"/>
              </w:rPr>
              <w:t>,</w:t>
            </w:r>
            <w:r w:rsidRPr="00D21059">
              <w:rPr>
                <w:rFonts w:ascii="宋体" w:hAnsi="宋体" w:cs="宋体" w:hint="eastAsia"/>
                <w:kern w:val="0"/>
                <w:sz w:val="22"/>
                <w:szCs w:val="22"/>
              </w:rPr>
              <w:t>综合潜在生态危害程度强。可见</w:t>
            </w:r>
            <w:r w:rsidRPr="00D21059">
              <w:rPr>
                <w:rFonts w:ascii="宋体" w:cs="宋体"/>
                <w:kern w:val="0"/>
                <w:sz w:val="22"/>
                <w:szCs w:val="22"/>
              </w:rPr>
              <w:t>,</w:t>
            </w:r>
            <w:r w:rsidRPr="00D21059">
              <w:rPr>
                <w:rFonts w:ascii="宋体" w:hAnsi="宋体" w:cs="宋体" w:hint="eastAsia"/>
                <w:kern w:val="0"/>
                <w:sz w:val="22"/>
                <w:szCs w:val="22"/>
              </w:rPr>
              <w:t>蚌埠市土壤重金属污染严重</w:t>
            </w:r>
            <w:r w:rsidRPr="00D21059">
              <w:rPr>
                <w:rFonts w:ascii="宋体" w:cs="宋体"/>
                <w:kern w:val="0"/>
                <w:sz w:val="22"/>
                <w:szCs w:val="22"/>
              </w:rPr>
              <w:t>,</w:t>
            </w:r>
            <w:r w:rsidRPr="00D21059">
              <w:rPr>
                <w:rFonts w:ascii="宋体" w:hAnsi="宋体" w:cs="宋体" w:hint="eastAsia"/>
                <w:kern w:val="0"/>
                <w:sz w:val="22"/>
                <w:szCs w:val="22"/>
              </w:rPr>
              <w:t>存在较强的潜在生态危害。</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三类</w:t>
            </w:r>
          </w:p>
        </w:tc>
      </w:tr>
      <w:tr w:rsidR="00D13449" w:rsidRPr="00D21059">
        <w:trPr>
          <w:trHeight w:val="70"/>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C83737">
            <w:pPr>
              <w:widowControl/>
              <w:jc w:val="center"/>
              <w:rPr>
                <w:rFonts w:ascii="宋体"/>
                <w:kern w:val="0"/>
                <w:sz w:val="22"/>
                <w:szCs w:val="22"/>
              </w:rPr>
            </w:pPr>
            <w:r w:rsidRPr="00D21059">
              <w:rPr>
                <w:rFonts w:ascii="宋体" w:hAnsi="宋体" w:cs="宋体"/>
                <w:kern w:val="0"/>
                <w:sz w:val="22"/>
                <w:szCs w:val="22"/>
              </w:rPr>
              <w:t>2</w:t>
            </w:r>
            <w:r>
              <w:rPr>
                <w:rFonts w:ascii="宋体" w:hAnsi="宋体" w:cs="宋体"/>
                <w:kern w:val="0"/>
                <w:sz w:val="22"/>
                <w:szCs w:val="22"/>
              </w:rPr>
              <w:t>5</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周开胜</w:t>
            </w:r>
          </w:p>
        </w:tc>
        <w:tc>
          <w:tcPr>
            <w:tcW w:w="4080" w:type="dxa"/>
            <w:tcBorders>
              <w:top w:val="nil"/>
              <w:left w:val="nil"/>
              <w:bottom w:val="single" w:sz="4" w:space="0" w:color="auto"/>
              <w:right w:val="single" w:sz="4" w:space="0" w:color="auto"/>
            </w:tcBorders>
            <w:vAlign w:val="center"/>
          </w:tcPr>
          <w:p w:rsidR="00D13449" w:rsidRPr="00D21059" w:rsidRDefault="00D13449" w:rsidP="000D1DB9">
            <w:pPr>
              <w:widowControl/>
              <w:jc w:val="center"/>
              <w:rPr>
                <w:rFonts w:ascii="宋体"/>
                <w:kern w:val="0"/>
                <w:sz w:val="22"/>
                <w:szCs w:val="22"/>
              </w:rPr>
            </w:pPr>
            <w:r w:rsidRPr="00D21059">
              <w:rPr>
                <w:rFonts w:ascii="宋体" w:hAnsi="宋体" w:cs="宋体" w:hint="eastAsia"/>
                <w:kern w:val="0"/>
                <w:sz w:val="22"/>
                <w:szCs w:val="22"/>
              </w:rPr>
              <w:t>氧化</w:t>
            </w:r>
            <w:r w:rsidRPr="00D21059">
              <w:rPr>
                <w:rFonts w:ascii="宋体" w:cs="宋体"/>
                <w:kern w:val="0"/>
                <w:sz w:val="22"/>
                <w:szCs w:val="22"/>
              </w:rPr>
              <w:t>-</w:t>
            </w:r>
            <w:r w:rsidRPr="00D21059">
              <w:rPr>
                <w:rFonts w:ascii="宋体" w:hAnsi="宋体" w:cs="宋体" w:hint="eastAsia"/>
                <w:kern w:val="0"/>
                <w:sz w:val="22"/>
                <w:szCs w:val="22"/>
              </w:rPr>
              <w:t>还原反应在西瓜连作土壤改良中的应用</w:t>
            </w:r>
            <w:r w:rsidRPr="00D21059">
              <w:rPr>
                <w:rFonts w:ascii="宋体" w:hAnsi="宋体" w:cs="宋体"/>
                <w:kern w:val="0"/>
                <w:sz w:val="22"/>
                <w:szCs w:val="22"/>
              </w:rPr>
              <w:t xml:space="preserve">                              </w:t>
            </w:r>
            <w:r>
              <w:rPr>
                <w:rFonts w:cs="宋体" w:hint="eastAsia"/>
                <w:color w:val="000000"/>
                <w:kern w:val="0"/>
                <w:sz w:val="22"/>
                <w:szCs w:val="22"/>
              </w:rPr>
              <w:t>《</w:t>
            </w:r>
            <w:r w:rsidRPr="00D21059">
              <w:rPr>
                <w:rFonts w:ascii="宋体" w:hAnsi="宋体" w:cs="宋体" w:hint="eastAsia"/>
                <w:kern w:val="0"/>
                <w:sz w:val="22"/>
                <w:szCs w:val="22"/>
              </w:rPr>
              <w:t>长春师范大学学报</w:t>
            </w:r>
            <w:r>
              <w:rPr>
                <w:rFonts w:ascii="宋体" w:hAnsi="宋体" w:cs="宋体" w:hint="eastAsia"/>
                <w:kern w:val="0"/>
                <w:sz w:val="22"/>
                <w:szCs w:val="22"/>
              </w:rPr>
              <w:t>》</w:t>
            </w:r>
            <w:r w:rsidRPr="00D21059">
              <w:rPr>
                <w:rFonts w:ascii="宋体" w:hAnsi="宋体" w:cs="宋体"/>
                <w:kern w:val="0"/>
                <w:sz w:val="22"/>
                <w:szCs w:val="22"/>
              </w:rPr>
              <w:t xml:space="preserve">                    2018 (02)</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hint="eastAsia"/>
                <w:kern w:val="0"/>
                <w:sz w:val="22"/>
                <w:szCs w:val="22"/>
              </w:rPr>
              <w:t>本文介绍一个针对环境科学专业学生的综合性研究型试验</w:t>
            </w:r>
            <w:r w:rsidRPr="00D21059">
              <w:rPr>
                <w:rFonts w:ascii="宋体" w:cs="宋体"/>
                <w:kern w:val="0"/>
                <w:sz w:val="22"/>
                <w:szCs w:val="22"/>
              </w:rPr>
              <w:t>,</w:t>
            </w:r>
            <w:r w:rsidRPr="00D21059">
              <w:rPr>
                <w:rFonts w:ascii="宋体" w:hAnsi="宋体" w:cs="宋体" w:hint="eastAsia"/>
                <w:kern w:val="0"/>
                <w:sz w:val="22"/>
                <w:szCs w:val="22"/>
              </w:rPr>
              <w:t>通过文献查阅</w:t>
            </w:r>
            <w:r w:rsidRPr="00D21059">
              <w:rPr>
                <w:rFonts w:ascii="宋体" w:cs="宋体"/>
                <w:kern w:val="0"/>
                <w:sz w:val="22"/>
                <w:szCs w:val="22"/>
              </w:rPr>
              <w:t>,</w:t>
            </w:r>
            <w:r w:rsidRPr="00D21059">
              <w:rPr>
                <w:rFonts w:ascii="宋体" w:hAnsi="宋体" w:cs="宋体" w:hint="eastAsia"/>
                <w:kern w:val="0"/>
                <w:sz w:val="22"/>
                <w:szCs w:val="22"/>
              </w:rPr>
              <w:t>综合学生已掌握的专业知识</w:t>
            </w:r>
            <w:r w:rsidRPr="00D21059">
              <w:rPr>
                <w:rFonts w:ascii="宋体" w:cs="宋体"/>
                <w:kern w:val="0"/>
                <w:sz w:val="22"/>
                <w:szCs w:val="22"/>
              </w:rPr>
              <w:t>,</w:t>
            </w:r>
            <w:r w:rsidRPr="00D21059">
              <w:rPr>
                <w:rFonts w:ascii="宋体" w:hAnsi="宋体" w:cs="宋体" w:hint="eastAsia"/>
                <w:kern w:val="0"/>
                <w:sz w:val="22"/>
                <w:szCs w:val="22"/>
              </w:rPr>
              <w:t>应用氧化</w:t>
            </w:r>
            <w:r w:rsidRPr="00D21059">
              <w:rPr>
                <w:rFonts w:ascii="宋体" w:cs="宋体"/>
                <w:kern w:val="0"/>
                <w:sz w:val="22"/>
                <w:szCs w:val="22"/>
              </w:rPr>
              <w:t>-</w:t>
            </w:r>
            <w:r w:rsidRPr="00D21059">
              <w:rPr>
                <w:rFonts w:ascii="宋体" w:hAnsi="宋体" w:cs="宋体" w:hint="eastAsia"/>
                <w:kern w:val="0"/>
                <w:sz w:val="22"/>
                <w:szCs w:val="22"/>
              </w:rPr>
              <w:t>还原反应原理处理西瓜连作土壤</w:t>
            </w:r>
            <w:r w:rsidRPr="00D21059">
              <w:rPr>
                <w:rFonts w:ascii="宋体" w:cs="宋体"/>
                <w:kern w:val="0"/>
                <w:sz w:val="22"/>
                <w:szCs w:val="22"/>
              </w:rPr>
              <w:t>,</w:t>
            </w:r>
            <w:r w:rsidRPr="00D21059">
              <w:rPr>
                <w:rFonts w:ascii="宋体" w:hAnsi="宋体" w:cs="宋体" w:hint="eastAsia"/>
                <w:kern w:val="0"/>
                <w:sz w:val="22"/>
                <w:szCs w:val="22"/>
              </w:rPr>
              <w:t>对拟处理的连作土壤</w:t>
            </w:r>
            <w:r w:rsidRPr="00D21059">
              <w:rPr>
                <w:rFonts w:ascii="宋体" w:cs="宋体"/>
                <w:kern w:val="0"/>
                <w:sz w:val="22"/>
                <w:szCs w:val="22"/>
              </w:rPr>
              <w:t>,</w:t>
            </w:r>
            <w:r w:rsidRPr="00D21059">
              <w:rPr>
                <w:rFonts w:ascii="宋体" w:hAnsi="宋体" w:cs="宋体" w:hint="eastAsia"/>
                <w:kern w:val="0"/>
                <w:sz w:val="22"/>
                <w:szCs w:val="22"/>
              </w:rPr>
              <w:t>添加秸秆粉末、混匀、淹水密封</w:t>
            </w:r>
            <w:r w:rsidRPr="00D21059">
              <w:rPr>
                <w:rFonts w:ascii="宋体" w:cs="宋体"/>
                <w:kern w:val="0"/>
                <w:sz w:val="22"/>
                <w:szCs w:val="22"/>
              </w:rPr>
              <w:t>,</w:t>
            </w:r>
            <w:r w:rsidRPr="00D21059">
              <w:rPr>
                <w:rFonts w:ascii="宋体" w:hAnsi="宋体" w:cs="宋体" w:hint="eastAsia"/>
                <w:kern w:val="0"/>
                <w:sz w:val="22"/>
                <w:szCs w:val="22"/>
              </w:rPr>
              <w:t>创造快速强烈土壤还原环境</w:t>
            </w:r>
            <w:r w:rsidRPr="00D21059">
              <w:rPr>
                <w:rFonts w:ascii="宋体" w:cs="宋体"/>
                <w:kern w:val="0"/>
                <w:sz w:val="22"/>
                <w:szCs w:val="22"/>
              </w:rPr>
              <w:t>,</w:t>
            </w:r>
            <w:r w:rsidRPr="00D21059">
              <w:rPr>
                <w:rFonts w:ascii="宋体" w:hAnsi="宋体" w:cs="宋体" w:hint="eastAsia"/>
                <w:kern w:val="0"/>
                <w:sz w:val="22"/>
                <w:szCs w:val="22"/>
              </w:rPr>
              <w:t>调节土壤</w:t>
            </w:r>
            <w:r w:rsidRPr="00D21059">
              <w:rPr>
                <w:rFonts w:ascii="宋体" w:hAnsi="宋体" w:cs="宋体"/>
                <w:kern w:val="0"/>
                <w:sz w:val="22"/>
                <w:szCs w:val="22"/>
              </w:rPr>
              <w:t>pH,</w:t>
            </w:r>
            <w:r w:rsidRPr="00D21059">
              <w:rPr>
                <w:rFonts w:ascii="宋体" w:hAnsi="宋体" w:cs="宋体" w:hint="eastAsia"/>
                <w:kern w:val="0"/>
                <w:sz w:val="22"/>
                <w:szCs w:val="22"/>
              </w:rPr>
              <w:t>改善土壤结构</w:t>
            </w:r>
            <w:r w:rsidRPr="00D21059">
              <w:rPr>
                <w:rFonts w:ascii="宋体" w:cs="宋体"/>
                <w:kern w:val="0"/>
                <w:sz w:val="22"/>
                <w:szCs w:val="22"/>
              </w:rPr>
              <w:t>,</w:t>
            </w:r>
            <w:r w:rsidRPr="00D21059">
              <w:rPr>
                <w:rFonts w:ascii="宋体" w:hAnsi="宋体" w:cs="宋体" w:hint="eastAsia"/>
                <w:kern w:val="0"/>
                <w:sz w:val="22"/>
                <w:szCs w:val="22"/>
              </w:rPr>
              <w:t>抑制土传病原菌</w:t>
            </w:r>
            <w:r w:rsidRPr="00D21059">
              <w:rPr>
                <w:rFonts w:ascii="宋体" w:cs="宋体"/>
                <w:kern w:val="0"/>
                <w:sz w:val="22"/>
                <w:szCs w:val="22"/>
              </w:rPr>
              <w:t>,</w:t>
            </w:r>
            <w:r w:rsidRPr="00D21059">
              <w:rPr>
                <w:rFonts w:ascii="宋体" w:hAnsi="宋体" w:cs="宋体" w:hint="eastAsia"/>
                <w:kern w:val="0"/>
                <w:sz w:val="22"/>
                <w:szCs w:val="22"/>
              </w:rPr>
              <w:t>修复土壤微生态结构</w:t>
            </w:r>
            <w:r w:rsidRPr="00D21059">
              <w:rPr>
                <w:rFonts w:ascii="宋体" w:cs="宋体"/>
                <w:kern w:val="0"/>
                <w:sz w:val="22"/>
                <w:szCs w:val="22"/>
              </w:rPr>
              <w:t>,</w:t>
            </w:r>
            <w:r w:rsidRPr="00D21059">
              <w:rPr>
                <w:rFonts w:ascii="宋体" w:hAnsi="宋体" w:cs="宋体" w:hint="eastAsia"/>
                <w:kern w:val="0"/>
                <w:sz w:val="22"/>
                <w:szCs w:val="22"/>
              </w:rPr>
              <w:t>保护作物生长</w:t>
            </w:r>
            <w:r w:rsidRPr="00D21059">
              <w:rPr>
                <w:rFonts w:ascii="宋体" w:cs="宋体"/>
                <w:kern w:val="0"/>
                <w:sz w:val="22"/>
                <w:szCs w:val="22"/>
              </w:rPr>
              <w:t>,</w:t>
            </w:r>
            <w:r w:rsidRPr="00D21059">
              <w:rPr>
                <w:rFonts w:ascii="宋体" w:hAnsi="宋体" w:cs="宋体" w:hint="eastAsia"/>
                <w:kern w:val="0"/>
                <w:sz w:val="22"/>
                <w:szCs w:val="22"/>
              </w:rPr>
              <w:t>实现农业可持续发展。该实验有助于学生了解环境科学的发展前沿及强还原法在改良西瓜连作土壤方面的应用。</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三类</w:t>
            </w:r>
          </w:p>
        </w:tc>
      </w:tr>
      <w:tr w:rsidR="00D13449" w:rsidRPr="00D21059">
        <w:trPr>
          <w:trHeight w:val="855"/>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C83737">
            <w:pPr>
              <w:widowControl/>
              <w:jc w:val="center"/>
              <w:rPr>
                <w:rFonts w:ascii="宋体"/>
                <w:kern w:val="0"/>
                <w:sz w:val="22"/>
                <w:szCs w:val="22"/>
              </w:rPr>
            </w:pPr>
            <w:r w:rsidRPr="00D21059">
              <w:rPr>
                <w:rFonts w:ascii="宋体" w:hAnsi="宋体" w:cs="宋体"/>
                <w:kern w:val="0"/>
                <w:sz w:val="22"/>
                <w:szCs w:val="22"/>
              </w:rPr>
              <w:t>2</w:t>
            </w:r>
            <w:r>
              <w:rPr>
                <w:rFonts w:ascii="宋体" w:hAnsi="宋体" w:cs="宋体"/>
                <w:kern w:val="0"/>
                <w:sz w:val="22"/>
                <w:szCs w:val="22"/>
              </w:rPr>
              <w:t>6</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周开胜</w:t>
            </w:r>
          </w:p>
        </w:tc>
        <w:tc>
          <w:tcPr>
            <w:tcW w:w="4080" w:type="dxa"/>
            <w:tcBorders>
              <w:top w:val="nil"/>
              <w:left w:val="nil"/>
              <w:bottom w:val="single" w:sz="4" w:space="0" w:color="auto"/>
              <w:right w:val="single" w:sz="4" w:space="0" w:color="auto"/>
            </w:tcBorders>
            <w:vAlign w:val="center"/>
          </w:tcPr>
          <w:p w:rsidR="00D13449" w:rsidRPr="00D21059" w:rsidRDefault="00D13449" w:rsidP="000D1DB9">
            <w:pPr>
              <w:widowControl/>
              <w:jc w:val="center"/>
              <w:rPr>
                <w:rFonts w:ascii="宋体"/>
                <w:kern w:val="0"/>
                <w:sz w:val="22"/>
                <w:szCs w:val="22"/>
              </w:rPr>
            </w:pPr>
            <w:r w:rsidRPr="00D21059">
              <w:rPr>
                <w:rFonts w:ascii="宋体" w:hAnsi="宋体" w:cs="宋体" w:hint="eastAsia"/>
                <w:kern w:val="0"/>
                <w:sz w:val="22"/>
                <w:szCs w:val="22"/>
              </w:rPr>
              <w:t>基于激励理论的产学研合作模式研究</w:t>
            </w:r>
            <w:r w:rsidRPr="00D21059">
              <w:rPr>
                <w:rFonts w:ascii="宋体" w:hAnsi="宋体" w:cs="宋体"/>
                <w:kern w:val="0"/>
                <w:sz w:val="22"/>
                <w:szCs w:val="22"/>
              </w:rPr>
              <w:t xml:space="preserve">                             </w:t>
            </w:r>
            <w:r>
              <w:rPr>
                <w:rFonts w:cs="宋体" w:hint="eastAsia"/>
                <w:color w:val="000000"/>
                <w:kern w:val="0"/>
                <w:sz w:val="22"/>
                <w:szCs w:val="22"/>
              </w:rPr>
              <w:t>《</w:t>
            </w:r>
            <w:r w:rsidRPr="00D21059">
              <w:rPr>
                <w:rFonts w:ascii="宋体" w:hAnsi="宋体" w:cs="宋体" w:hint="eastAsia"/>
                <w:kern w:val="0"/>
                <w:sz w:val="22"/>
                <w:szCs w:val="22"/>
              </w:rPr>
              <w:t>榆林学院学报</w:t>
            </w:r>
            <w:r>
              <w:rPr>
                <w:rFonts w:ascii="宋体" w:hAnsi="宋体" w:cs="宋体" w:hint="eastAsia"/>
                <w:kern w:val="0"/>
                <w:sz w:val="22"/>
                <w:szCs w:val="22"/>
              </w:rPr>
              <w:t>》</w:t>
            </w:r>
            <w:r w:rsidRPr="00D21059">
              <w:rPr>
                <w:rFonts w:ascii="宋体" w:hAnsi="宋体" w:cs="宋体"/>
                <w:kern w:val="0"/>
                <w:sz w:val="22"/>
                <w:szCs w:val="22"/>
              </w:rPr>
              <w:t xml:space="preserve">                        2018 (04)</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hint="eastAsia"/>
                <w:kern w:val="0"/>
                <w:sz w:val="22"/>
                <w:szCs w:val="22"/>
              </w:rPr>
              <w:t>针对我国产学研合作现状</w:t>
            </w:r>
            <w:r w:rsidRPr="00D21059">
              <w:rPr>
                <w:rFonts w:ascii="宋体" w:cs="宋体"/>
                <w:kern w:val="0"/>
                <w:sz w:val="22"/>
                <w:szCs w:val="22"/>
              </w:rPr>
              <w:t>,</w:t>
            </w:r>
            <w:r w:rsidRPr="00D21059">
              <w:rPr>
                <w:rFonts w:ascii="宋体" w:hAnsi="宋体" w:cs="宋体" w:hint="eastAsia"/>
                <w:kern w:val="0"/>
                <w:sz w:val="22"/>
                <w:szCs w:val="22"/>
              </w:rPr>
              <w:t>通过广泛的文献阅读和大量的社会调研</w:t>
            </w:r>
            <w:r w:rsidRPr="00D21059">
              <w:rPr>
                <w:rFonts w:ascii="宋体" w:cs="宋体"/>
                <w:kern w:val="0"/>
                <w:sz w:val="22"/>
                <w:szCs w:val="22"/>
              </w:rPr>
              <w:t>,</w:t>
            </w:r>
            <w:r w:rsidRPr="00D21059">
              <w:rPr>
                <w:rFonts w:ascii="宋体" w:hAnsi="宋体" w:cs="宋体" w:hint="eastAsia"/>
                <w:kern w:val="0"/>
                <w:sz w:val="22"/>
                <w:szCs w:val="22"/>
              </w:rPr>
              <w:t>在综合分析国内外产学研合作现状的基础上</w:t>
            </w:r>
            <w:r w:rsidRPr="00D21059">
              <w:rPr>
                <w:rFonts w:ascii="宋体" w:cs="宋体"/>
                <w:kern w:val="0"/>
                <w:sz w:val="22"/>
                <w:szCs w:val="22"/>
              </w:rPr>
              <w:t>,</w:t>
            </w:r>
            <w:r w:rsidRPr="00D21059">
              <w:rPr>
                <w:rFonts w:ascii="宋体" w:hAnsi="宋体" w:cs="宋体" w:hint="eastAsia"/>
                <w:kern w:val="0"/>
                <w:sz w:val="22"/>
                <w:szCs w:val="22"/>
              </w:rPr>
              <w:t>从搭建产学研合作信息交流平台</w:t>
            </w:r>
            <w:r w:rsidRPr="00D21059">
              <w:rPr>
                <w:rFonts w:ascii="宋体" w:cs="宋体"/>
                <w:kern w:val="0"/>
                <w:sz w:val="22"/>
                <w:szCs w:val="22"/>
              </w:rPr>
              <w:t>,</w:t>
            </w:r>
            <w:r w:rsidRPr="00D21059">
              <w:rPr>
                <w:rFonts w:ascii="宋体" w:hAnsi="宋体" w:cs="宋体" w:hint="eastAsia"/>
                <w:kern w:val="0"/>
                <w:sz w:val="22"/>
                <w:szCs w:val="22"/>
              </w:rPr>
              <w:t>高校激励的学科专业建设、人才培养、师资建设和企业激励的企业专技人员、管理人员参与高教人才培养</w:t>
            </w:r>
            <w:r w:rsidRPr="00D21059">
              <w:rPr>
                <w:rFonts w:ascii="宋体" w:cs="宋体"/>
                <w:kern w:val="0"/>
                <w:sz w:val="22"/>
                <w:szCs w:val="22"/>
              </w:rPr>
              <w:t>,</w:t>
            </w:r>
            <w:r w:rsidRPr="00D21059">
              <w:rPr>
                <w:rFonts w:ascii="宋体" w:hAnsi="宋体" w:cs="宋体" w:hint="eastAsia"/>
                <w:kern w:val="0"/>
                <w:sz w:val="22"/>
                <w:szCs w:val="22"/>
              </w:rPr>
              <w:t>校企共享设备资源等方面</w:t>
            </w:r>
            <w:r w:rsidRPr="00D21059">
              <w:rPr>
                <w:rFonts w:ascii="宋体" w:cs="宋体"/>
                <w:kern w:val="0"/>
                <w:sz w:val="22"/>
                <w:szCs w:val="22"/>
              </w:rPr>
              <w:t>,</w:t>
            </w:r>
            <w:r w:rsidRPr="00D21059">
              <w:rPr>
                <w:rFonts w:ascii="宋体" w:hAnsi="宋体" w:cs="宋体" w:hint="eastAsia"/>
                <w:kern w:val="0"/>
                <w:sz w:val="22"/>
                <w:szCs w:val="22"/>
              </w:rPr>
              <w:t>探讨了基于激励理论的产学研合作模式。</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三类</w:t>
            </w:r>
          </w:p>
        </w:tc>
      </w:tr>
      <w:tr w:rsidR="00D13449" w:rsidRPr="00D21059">
        <w:trPr>
          <w:trHeight w:val="542"/>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C83737">
            <w:pPr>
              <w:widowControl/>
              <w:jc w:val="center"/>
              <w:rPr>
                <w:rFonts w:ascii="宋体"/>
                <w:kern w:val="0"/>
                <w:sz w:val="22"/>
                <w:szCs w:val="22"/>
              </w:rPr>
            </w:pPr>
            <w:r w:rsidRPr="00D21059">
              <w:rPr>
                <w:rFonts w:ascii="宋体" w:hAnsi="宋体" w:cs="宋体"/>
                <w:kern w:val="0"/>
                <w:sz w:val="22"/>
                <w:szCs w:val="22"/>
              </w:rPr>
              <w:t>2</w:t>
            </w:r>
            <w:r>
              <w:rPr>
                <w:rFonts w:ascii="宋体" w:hAnsi="宋体" w:cs="宋体"/>
                <w:kern w:val="0"/>
                <w:sz w:val="22"/>
                <w:szCs w:val="22"/>
              </w:rPr>
              <w:t>7</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赵建军</w:t>
            </w:r>
          </w:p>
        </w:tc>
        <w:tc>
          <w:tcPr>
            <w:tcW w:w="4080" w:type="dxa"/>
            <w:tcBorders>
              <w:top w:val="nil"/>
              <w:left w:val="nil"/>
              <w:bottom w:val="single" w:sz="4" w:space="0" w:color="auto"/>
              <w:right w:val="single" w:sz="4" w:space="0" w:color="auto"/>
            </w:tcBorders>
            <w:vAlign w:val="center"/>
          </w:tcPr>
          <w:p w:rsidR="00D13449" w:rsidRPr="00D21059" w:rsidRDefault="00D13449" w:rsidP="000D1DB9">
            <w:pPr>
              <w:widowControl/>
              <w:jc w:val="center"/>
              <w:rPr>
                <w:rFonts w:ascii="宋体"/>
                <w:kern w:val="0"/>
                <w:sz w:val="22"/>
                <w:szCs w:val="22"/>
              </w:rPr>
            </w:pPr>
            <w:r w:rsidRPr="00D21059">
              <w:rPr>
                <w:rFonts w:ascii="宋体" w:hAnsi="宋体" w:cs="宋体" w:hint="eastAsia"/>
                <w:kern w:val="0"/>
                <w:sz w:val="22"/>
                <w:szCs w:val="22"/>
              </w:rPr>
              <w:t>大学生创新创业计划的申报与实施</w:t>
            </w:r>
            <w:r w:rsidRPr="00D21059">
              <w:rPr>
                <w:rFonts w:ascii="宋体" w:hAnsi="宋体" w:cs="宋体"/>
                <w:kern w:val="0"/>
                <w:sz w:val="22"/>
                <w:szCs w:val="22"/>
              </w:rPr>
              <w:t xml:space="preserve">    </w:t>
            </w:r>
            <w:r>
              <w:rPr>
                <w:rFonts w:cs="宋体" w:hint="eastAsia"/>
                <w:color w:val="000000"/>
                <w:kern w:val="0"/>
                <w:sz w:val="22"/>
                <w:szCs w:val="22"/>
              </w:rPr>
              <w:t>《</w:t>
            </w:r>
            <w:r w:rsidRPr="00D21059">
              <w:rPr>
                <w:rFonts w:ascii="宋体" w:hAnsi="宋体" w:cs="宋体" w:hint="eastAsia"/>
                <w:kern w:val="0"/>
                <w:sz w:val="22"/>
                <w:szCs w:val="22"/>
              </w:rPr>
              <w:t>长春师范大学学报</w:t>
            </w:r>
            <w:r>
              <w:rPr>
                <w:rFonts w:ascii="宋体" w:hAnsi="宋体" w:cs="宋体" w:hint="eastAsia"/>
                <w:kern w:val="0"/>
                <w:sz w:val="22"/>
                <w:szCs w:val="22"/>
              </w:rPr>
              <w:t>》</w:t>
            </w:r>
            <w:r w:rsidRPr="00D21059">
              <w:rPr>
                <w:rFonts w:ascii="宋体" w:hAnsi="宋体" w:cs="宋体"/>
                <w:kern w:val="0"/>
                <w:sz w:val="22"/>
                <w:szCs w:val="22"/>
              </w:rPr>
              <w:t xml:space="preserve">                   2018</w:t>
            </w:r>
            <w:r w:rsidRPr="00D21059">
              <w:rPr>
                <w:rFonts w:ascii="宋体" w:hAnsi="宋体" w:cs="宋体" w:hint="eastAsia"/>
                <w:kern w:val="0"/>
                <w:sz w:val="22"/>
                <w:szCs w:val="22"/>
              </w:rPr>
              <w:t>（</w:t>
            </w:r>
            <w:r w:rsidRPr="00D21059">
              <w:rPr>
                <w:rFonts w:ascii="宋体" w:hAnsi="宋体" w:cs="宋体"/>
                <w:kern w:val="0"/>
                <w:sz w:val="22"/>
                <w:szCs w:val="22"/>
              </w:rPr>
              <w:t>2</w:t>
            </w:r>
            <w:r w:rsidRPr="00D21059">
              <w:rPr>
                <w:rFonts w:ascii="宋体" w:hAnsi="宋体" w:cs="宋体" w:hint="eastAsia"/>
                <w:kern w:val="0"/>
                <w:sz w:val="22"/>
                <w:szCs w:val="22"/>
              </w:rPr>
              <w:t>）</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hint="eastAsia"/>
                <w:kern w:val="0"/>
                <w:sz w:val="22"/>
                <w:szCs w:val="22"/>
              </w:rPr>
              <w:t>本文概述了大学生创新创业计划实施过程中大学生应当如何确定创新创业课题、如何撰写创新创业计划课题申报书</w:t>
            </w:r>
            <w:r w:rsidRPr="00D21059">
              <w:rPr>
                <w:rFonts w:ascii="宋体" w:hAnsi="宋体" w:cs="宋体"/>
                <w:kern w:val="0"/>
                <w:sz w:val="22"/>
                <w:szCs w:val="22"/>
              </w:rPr>
              <w:t>;</w:t>
            </w:r>
            <w:r w:rsidRPr="00D21059">
              <w:rPr>
                <w:rFonts w:ascii="宋体" w:hAnsi="宋体" w:cs="宋体" w:hint="eastAsia"/>
                <w:kern w:val="0"/>
                <w:sz w:val="22"/>
                <w:szCs w:val="22"/>
              </w:rPr>
              <w:t>着重叙述了项目申报书撰写过程中应遵循的原则</w:t>
            </w:r>
            <w:r w:rsidRPr="00D21059">
              <w:rPr>
                <w:rFonts w:ascii="宋体" w:cs="宋体"/>
                <w:kern w:val="0"/>
                <w:sz w:val="22"/>
                <w:szCs w:val="22"/>
              </w:rPr>
              <w:t>,</w:t>
            </w:r>
            <w:r w:rsidRPr="00D21059">
              <w:rPr>
                <w:rFonts w:ascii="宋体" w:hAnsi="宋体" w:cs="宋体" w:hint="eastAsia"/>
                <w:kern w:val="0"/>
                <w:sz w:val="22"/>
                <w:szCs w:val="22"/>
              </w:rPr>
              <w:t>对遇到的一些问题给予相应的解决方案</w:t>
            </w:r>
            <w:r w:rsidRPr="00D21059">
              <w:rPr>
                <w:rFonts w:ascii="宋体" w:cs="宋体"/>
                <w:kern w:val="0"/>
                <w:sz w:val="22"/>
                <w:szCs w:val="22"/>
              </w:rPr>
              <w:t>,</w:t>
            </w:r>
            <w:r w:rsidRPr="00D21059">
              <w:rPr>
                <w:rFonts w:ascii="宋体" w:hAnsi="宋体" w:cs="宋体" w:hint="eastAsia"/>
                <w:kern w:val="0"/>
                <w:sz w:val="22"/>
                <w:szCs w:val="22"/>
              </w:rPr>
              <w:t>并就该项目的实施给出了一些意见和建议。</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三类</w:t>
            </w:r>
          </w:p>
        </w:tc>
      </w:tr>
      <w:tr w:rsidR="00D13449" w:rsidRPr="00D21059">
        <w:trPr>
          <w:trHeight w:val="70"/>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C83737">
            <w:pPr>
              <w:widowControl/>
              <w:jc w:val="center"/>
              <w:rPr>
                <w:rFonts w:ascii="宋体"/>
                <w:kern w:val="0"/>
                <w:sz w:val="22"/>
                <w:szCs w:val="22"/>
              </w:rPr>
            </w:pPr>
            <w:r w:rsidRPr="00D21059">
              <w:rPr>
                <w:rFonts w:ascii="宋体" w:hAnsi="宋体" w:cs="宋体"/>
                <w:kern w:val="0"/>
                <w:sz w:val="22"/>
                <w:szCs w:val="22"/>
              </w:rPr>
              <w:t>2</w:t>
            </w:r>
            <w:r>
              <w:rPr>
                <w:rFonts w:ascii="宋体" w:hAnsi="宋体" w:cs="宋体"/>
                <w:kern w:val="0"/>
                <w:sz w:val="22"/>
                <w:szCs w:val="22"/>
              </w:rPr>
              <w:t>8</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朱兰保</w:t>
            </w:r>
          </w:p>
        </w:tc>
        <w:tc>
          <w:tcPr>
            <w:tcW w:w="4080" w:type="dxa"/>
            <w:tcBorders>
              <w:top w:val="nil"/>
              <w:left w:val="nil"/>
              <w:bottom w:val="single" w:sz="4" w:space="0" w:color="auto"/>
              <w:right w:val="single" w:sz="4" w:space="0" w:color="auto"/>
            </w:tcBorders>
            <w:vAlign w:val="center"/>
          </w:tcPr>
          <w:p w:rsidR="00D13449" w:rsidRPr="00D21059" w:rsidRDefault="00D13449" w:rsidP="000D1DB9">
            <w:pPr>
              <w:widowControl/>
              <w:jc w:val="center"/>
              <w:rPr>
                <w:rFonts w:ascii="宋体"/>
                <w:kern w:val="0"/>
                <w:sz w:val="22"/>
                <w:szCs w:val="22"/>
              </w:rPr>
            </w:pPr>
            <w:r w:rsidRPr="00D21059">
              <w:rPr>
                <w:rFonts w:ascii="宋体" w:hAnsi="宋体" w:cs="宋体" w:hint="eastAsia"/>
                <w:kern w:val="0"/>
                <w:sz w:val="22"/>
                <w:szCs w:val="22"/>
              </w:rPr>
              <w:t>生物质炭制备技术及其对土壤的环境效应</w:t>
            </w:r>
            <w:r w:rsidRPr="00D21059">
              <w:rPr>
                <w:rFonts w:ascii="宋体" w:hAnsi="宋体" w:cs="宋体"/>
                <w:kern w:val="0"/>
                <w:sz w:val="22"/>
                <w:szCs w:val="22"/>
              </w:rPr>
              <w:t xml:space="preserve">                                </w:t>
            </w:r>
            <w:r>
              <w:rPr>
                <w:rFonts w:cs="宋体" w:hint="eastAsia"/>
                <w:color w:val="000000"/>
                <w:kern w:val="0"/>
                <w:sz w:val="22"/>
                <w:szCs w:val="22"/>
              </w:rPr>
              <w:t>《</w:t>
            </w:r>
            <w:r w:rsidRPr="00D21059">
              <w:rPr>
                <w:rFonts w:ascii="宋体" w:hAnsi="宋体" w:cs="宋体" w:hint="eastAsia"/>
                <w:kern w:val="0"/>
                <w:sz w:val="22"/>
                <w:szCs w:val="22"/>
              </w:rPr>
              <w:t>蚌埠学院学报</w:t>
            </w:r>
            <w:r>
              <w:rPr>
                <w:rFonts w:ascii="宋体" w:hAnsi="宋体" w:cs="宋体" w:hint="eastAsia"/>
                <w:kern w:val="0"/>
                <w:sz w:val="22"/>
                <w:szCs w:val="22"/>
              </w:rPr>
              <w:t>》</w:t>
            </w:r>
            <w:r w:rsidRPr="00D21059">
              <w:rPr>
                <w:rFonts w:ascii="宋体" w:hAnsi="宋体" w:cs="宋体"/>
                <w:kern w:val="0"/>
                <w:sz w:val="22"/>
                <w:szCs w:val="22"/>
              </w:rPr>
              <w:t xml:space="preserve">                       2018 (02)</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hint="eastAsia"/>
                <w:kern w:val="0"/>
                <w:sz w:val="22"/>
                <w:szCs w:val="22"/>
              </w:rPr>
              <w:t>分析了热裂解法、水热炭化法和微波炭化法等几种生物质炭制备技术</w:t>
            </w:r>
            <w:r w:rsidRPr="00D21059">
              <w:rPr>
                <w:rFonts w:ascii="宋体" w:cs="宋体"/>
                <w:kern w:val="0"/>
                <w:sz w:val="22"/>
                <w:szCs w:val="22"/>
              </w:rPr>
              <w:t>,</w:t>
            </w:r>
            <w:r w:rsidRPr="00D21059">
              <w:rPr>
                <w:rFonts w:ascii="宋体" w:hAnsi="宋体" w:cs="宋体" w:hint="eastAsia"/>
                <w:kern w:val="0"/>
                <w:sz w:val="22"/>
                <w:szCs w:val="22"/>
              </w:rPr>
              <w:t>对生物质炭的土壤环境效应进行了概述</w:t>
            </w:r>
            <w:r w:rsidRPr="00D21059">
              <w:rPr>
                <w:rFonts w:ascii="宋体" w:cs="宋体"/>
                <w:kern w:val="0"/>
                <w:sz w:val="22"/>
                <w:szCs w:val="22"/>
              </w:rPr>
              <w:t>,</w:t>
            </w:r>
            <w:r w:rsidRPr="00D21059">
              <w:rPr>
                <w:rFonts w:ascii="宋体" w:hAnsi="宋体" w:cs="宋体" w:hint="eastAsia"/>
                <w:kern w:val="0"/>
                <w:sz w:val="22"/>
                <w:szCs w:val="22"/>
              </w:rPr>
              <w:t>并对生物质炭研究过程中的问题进行了总结和展望。生物质炭是生物质原料在缺氧条件下</w:t>
            </w:r>
            <w:r w:rsidRPr="00D21059">
              <w:rPr>
                <w:rFonts w:ascii="宋体" w:cs="宋体"/>
                <w:kern w:val="0"/>
                <w:sz w:val="22"/>
                <w:szCs w:val="22"/>
              </w:rPr>
              <w:t>,</w:t>
            </w:r>
            <w:r w:rsidRPr="00D21059">
              <w:rPr>
                <w:rFonts w:ascii="宋体" w:hAnsi="宋体" w:cs="宋体" w:hint="eastAsia"/>
                <w:kern w:val="0"/>
                <w:sz w:val="22"/>
                <w:szCs w:val="22"/>
              </w:rPr>
              <w:t>经高温热裂解或水热炭化产生的一类富碳、高度芳香化和高稳定性的固体产物。生物质炭作为一类新型环境功能材料</w:t>
            </w:r>
            <w:r w:rsidRPr="00D21059">
              <w:rPr>
                <w:rFonts w:ascii="宋体" w:cs="宋体"/>
                <w:kern w:val="0"/>
                <w:sz w:val="22"/>
                <w:szCs w:val="22"/>
              </w:rPr>
              <w:t>,</w:t>
            </w:r>
            <w:r w:rsidRPr="00D21059">
              <w:rPr>
                <w:rFonts w:ascii="宋体" w:hAnsi="宋体" w:cs="宋体" w:hint="eastAsia"/>
                <w:kern w:val="0"/>
                <w:sz w:val="22"/>
                <w:szCs w:val="22"/>
              </w:rPr>
              <w:t>它在固碳、温室气体减排、土壤改良与修复、农作物增产等方面有着巨大的应用潜力。</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三类</w:t>
            </w:r>
          </w:p>
        </w:tc>
      </w:tr>
      <w:tr w:rsidR="00D13449" w:rsidRPr="00D21059">
        <w:trPr>
          <w:trHeight w:val="70"/>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C83737">
            <w:pPr>
              <w:widowControl/>
              <w:jc w:val="center"/>
              <w:rPr>
                <w:rFonts w:ascii="宋体"/>
                <w:kern w:val="0"/>
                <w:sz w:val="22"/>
                <w:szCs w:val="22"/>
              </w:rPr>
            </w:pPr>
            <w:r w:rsidRPr="00D21059">
              <w:rPr>
                <w:rFonts w:ascii="宋体" w:hAnsi="宋体" w:cs="宋体"/>
                <w:kern w:val="0"/>
                <w:sz w:val="22"/>
                <w:szCs w:val="22"/>
              </w:rPr>
              <w:t>2</w:t>
            </w:r>
            <w:r>
              <w:rPr>
                <w:rFonts w:ascii="宋体" w:hAnsi="宋体" w:cs="宋体"/>
                <w:kern w:val="0"/>
                <w:sz w:val="22"/>
                <w:szCs w:val="22"/>
              </w:rPr>
              <w:t>9</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朱兰保</w:t>
            </w:r>
          </w:p>
        </w:tc>
        <w:tc>
          <w:tcPr>
            <w:tcW w:w="4080" w:type="dxa"/>
            <w:tcBorders>
              <w:top w:val="nil"/>
              <w:left w:val="nil"/>
              <w:bottom w:val="single" w:sz="4" w:space="0" w:color="auto"/>
              <w:right w:val="single" w:sz="4" w:space="0" w:color="auto"/>
            </w:tcBorders>
            <w:vAlign w:val="center"/>
          </w:tcPr>
          <w:p w:rsidR="00D13449" w:rsidRPr="00D21059" w:rsidRDefault="00D13449" w:rsidP="000D1DB9">
            <w:pPr>
              <w:widowControl/>
              <w:jc w:val="center"/>
              <w:rPr>
                <w:rFonts w:ascii="宋体"/>
                <w:kern w:val="0"/>
                <w:sz w:val="22"/>
                <w:szCs w:val="22"/>
              </w:rPr>
            </w:pPr>
            <w:r w:rsidRPr="00D21059">
              <w:rPr>
                <w:rFonts w:ascii="宋体" w:hAnsi="宋体" w:cs="宋体" w:hint="eastAsia"/>
                <w:kern w:val="0"/>
                <w:sz w:val="22"/>
                <w:szCs w:val="22"/>
              </w:rPr>
              <w:t>以卓越工程师培养为导向的环境科学专业课程体系优化实践</w:t>
            </w:r>
            <w:r w:rsidRPr="00D21059">
              <w:rPr>
                <w:rFonts w:ascii="宋体" w:hAnsi="宋体" w:cs="宋体"/>
                <w:kern w:val="0"/>
                <w:sz w:val="22"/>
                <w:szCs w:val="22"/>
              </w:rPr>
              <w:t xml:space="preserve">                   </w:t>
            </w:r>
            <w:r>
              <w:rPr>
                <w:rFonts w:cs="宋体" w:hint="eastAsia"/>
                <w:color w:val="000000"/>
                <w:kern w:val="0"/>
                <w:sz w:val="22"/>
                <w:szCs w:val="22"/>
              </w:rPr>
              <w:t>《</w:t>
            </w:r>
            <w:r w:rsidRPr="00D21059">
              <w:rPr>
                <w:rFonts w:ascii="宋体" w:hAnsi="宋体" w:cs="宋体" w:hint="eastAsia"/>
                <w:kern w:val="0"/>
                <w:sz w:val="22"/>
                <w:szCs w:val="22"/>
              </w:rPr>
              <w:t>赤峰学院学报</w:t>
            </w:r>
            <w:r w:rsidRPr="00D21059">
              <w:rPr>
                <w:rFonts w:ascii="宋体" w:hAnsi="宋体" w:cs="宋体"/>
                <w:kern w:val="0"/>
                <w:sz w:val="22"/>
                <w:szCs w:val="22"/>
              </w:rPr>
              <w:t>(</w:t>
            </w:r>
            <w:r w:rsidRPr="00D21059">
              <w:rPr>
                <w:rFonts w:ascii="宋体" w:hAnsi="宋体" w:cs="宋体" w:hint="eastAsia"/>
                <w:kern w:val="0"/>
                <w:sz w:val="22"/>
                <w:szCs w:val="22"/>
              </w:rPr>
              <w:t>自然科学版</w:t>
            </w:r>
            <w:r w:rsidRPr="00D21059">
              <w:rPr>
                <w:rFonts w:ascii="宋体" w:hAnsi="宋体" w:cs="宋体"/>
                <w:kern w:val="0"/>
                <w:sz w:val="22"/>
                <w:szCs w:val="22"/>
              </w:rPr>
              <w:t>)</w:t>
            </w:r>
            <w:r>
              <w:rPr>
                <w:rFonts w:ascii="宋体" w:hAnsi="宋体" w:cs="宋体" w:hint="eastAsia"/>
                <w:kern w:val="0"/>
                <w:sz w:val="22"/>
                <w:szCs w:val="22"/>
              </w:rPr>
              <w:t>》</w:t>
            </w:r>
            <w:r w:rsidRPr="00D21059">
              <w:rPr>
                <w:rFonts w:ascii="宋体" w:hAnsi="宋体" w:cs="宋体"/>
                <w:kern w:val="0"/>
                <w:sz w:val="22"/>
                <w:szCs w:val="22"/>
              </w:rPr>
              <w:t xml:space="preserve">              2018 (10)</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hint="eastAsia"/>
                <w:kern w:val="0"/>
                <w:sz w:val="22"/>
                <w:szCs w:val="22"/>
              </w:rPr>
              <w:t>针对蚌埠学院环境科学专业在应用型人才培养方面存在的问题</w:t>
            </w:r>
            <w:r w:rsidRPr="00D21059">
              <w:rPr>
                <w:rFonts w:ascii="宋体" w:cs="宋体"/>
                <w:kern w:val="0"/>
                <w:sz w:val="22"/>
                <w:szCs w:val="22"/>
              </w:rPr>
              <w:t>,</w:t>
            </w:r>
            <w:r w:rsidRPr="00D21059">
              <w:rPr>
                <w:rFonts w:ascii="宋体" w:hAnsi="宋体" w:cs="宋体" w:hint="eastAsia"/>
                <w:kern w:val="0"/>
                <w:sz w:val="22"/>
                <w:szCs w:val="22"/>
              </w:rPr>
              <w:t>环境科学教研室以卓越工程师人才培养为导向</w:t>
            </w:r>
            <w:r w:rsidRPr="00D21059">
              <w:rPr>
                <w:rFonts w:ascii="宋体" w:cs="宋体"/>
                <w:kern w:val="0"/>
                <w:sz w:val="22"/>
                <w:szCs w:val="22"/>
              </w:rPr>
              <w:t>,</w:t>
            </w:r>
            <w:r w:rsidRPr="00D21059">
              <w:rPr>
                <w:rFonts w:ascii="宋体" w:hAnsi="宋体" w:cs="宋体" w:hint="eastAsia"/>
                <w:kern w:val="0"/>
                <w:sz w:val="22"/>
                <w:szCs w:val="22"/>
              </w:rPr>
              <w:t>通过在课程设置、实践教学、创新能力培养等方面对环境科学专业课程体系进行了重组和优化</w:t>
            </w:r>
            <w:r w:rsidRPr="00D21059">
              <w:rPr>
                <w:rFonts w:ascii="宋体" w:cs="宋体"/>
                <w:kern w:val="0"/>
                <w:sz w:val="22"/>
                <w:szCs w:val="22"/>
              </w:rPr>
              <w:t>.</w:t>
            </w:r>
            <w:r w:rsidRPr="00D21059">
              <w:rPr>
                <w:rFonts w:ascii="宋体" w:hAnsi="宋体" w:cs="宋体" w:hint="eastAsia"/>
                <w:kern w:val="0"/>
                <w:sz w:val="22"/>
                <w:szCs w:val="22"/>
              </w:rPr>
              <w:t>实践结果表明</w:t>
            </w:r>
            <w:r w:rsidRPr="00D21059">
              <w:rPr>
                <w:rFonts w:ascii="宋体" w:cs="宋体"/>
                <w:kern w:val="0"/>
                <w:sz w:val="22"/>
                <w:szCs w:val="22"/>
              </w:rPr>
              <w:t>,</w:t>
            </w:r>
            <w:r w:rsidRPr="00D21059">
              <w:rPr>
                <w:rFonts w:ascii="宋体" w:hAnsi="宋体" w:cs="宋体" w:hint="eastAsia"/>
                <w:kern w:val="0"/>
                <w:sz w:val="22"/>
                <w:szCs w:val="22"/>
              </w:rPr>
              <w:t>通过实施新的课程体系取得了良好的教学效果</w:t>
            </w:r>
            <w:r w:rsidRPr="00D21059">
              <w:rPr>
                <w:rFonts w:ascii="宋体" w:cs="宋体"/>
                <w:kern w:val="0"/>
                <w:sz w:val="22"/>
                <w:szCs w:val="22"/>
              </w:rPr>
              <w:t>,</w:t>
            </w:r>
            <w:r w:rsidRPr="00D21059">
              <w:rPr>
                <w:rFonts w:ascii="宋体" w:hAnsi="宋体" w:cs="宋体" w:hint="eastAsia"/>
                <w:kern w:val="0"/>
                <w:sz w:val="22"/>
                <w:szCs w:val="22"/>
              </w:rPr>
              <w:t>显著地提高了学生的工程实践能力、工程设计能力、工程创新能力和岗位适应能力</w:t>
            </w:r>
            <w:r w:rsidRPr="00D21059">
              <w:rPr>
                <w:rFonts w:ascii="宋体" w:cs="宋体"/>
                <w:kern w:val="0"/>
                <w:sz w:val="22"/>
                <w:szCs w:val="22"/>
              </w:rPr>
              <w:t>.</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三类</w:t>
            </w:r>
          </w:p>
        </w:tc>
      </w:tr>
      <w:tr w:rsidR="00D13449" w:rsidRPr="00D21059">
        <w:trPr>
          <w:trHeight w:val="752"/>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Pr>
                <w:rFonts w:ascii="宋体" w:hAnsi="宋体" w:cs="宋体"/>
                <w:kern w:val="0"/>
                <w:sz w:val="22"/>
                <w:szCs w:val="22"/>
              </w:rPr>
              <w:t>30</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盛蒂</w:t>
            </w:r>
          </w:p>
        </w:tc>
        <w:tc>
          <w:tcPr>
            <w:tcW w:w="4080" w:type="dxa"/>
            <w:tcBorders>
              <w:top w:val="nil"/>
              <w:left w:val="nil"/>
              <w:bottom w:val="single" w:sz="4" w:space="0" w:color="auto"/>
              <w:right w:val="single" w:sz="4" w:space="0" w:color="auto"/>
            </w:tcBorders>
            <w:vAlign w:val="center"/>
          </w:tcPr>
          <w:p w:rsidR="00D13449" w:rsidRPr="00D21059" w:rsidRDefault="00D13449" w:rsidP="000D1DB9">
            <w:pPr>
              <w:widowControl/>
              <w:jc w:val="center"/>
              <w:rPr>
                <w:rFonts w:ascii="宋体"/>
                <w:kern w:val="0"/>
                <w:sz w:val="22"/>
                <w:szCs w:val="22"/>
              </w:rPr>
            </w:pPr>
            <w:r w:rsidRPr="00D21059">
              <w:rPr>
                <w:rFonts w:ascii="宋体" w:hAnsi="宋体" w:cs="宋体" w:hint="eastAsia"/>
                <w:kern w:val="0"/>
                <w:sz w:val="22"/>
                <w:szCs w:val="22"/>
              </w:rPr>
              <w:t>卓越工程师培养目标下的环境科学专业教学内容改革与实践</w:t>
            </w:r>
            <w:r w:rsidRPr="00D21059">
              <w:rPr>
                <w:rFonts w:ascii="宋体" w:hAnsi="宋体" w:cs="宋体"/>
                <w:kern w:val="0"/>
                <w:sz w:val="22"/>
                <w:szCs w:val="22"/>
              </w:rPr>
              <w:t xml:space="preserve">                   </w:t>
            </w:r>
            <w:r>
              <w:rPr>
                <w:rFonts w:cs="宋体" w:hint="eastAsia"/>
                <w:color w:val="000000"/>
                <w:kern w:val="0"/>
                <w:sz w:val="22"/>
                <w:szCs w:val="22"/>
              </w:rPr>
              <w:t>《</w:t>
            </w:r>
            <w:r w:rsidRPr="00D21059">
              <w:rPr>
                <w:rFonts w:ascii="宋体" w:hAnsi="宋体" w:cs="宋体" w:hint="eastAsia"/>
                <w:kern w:val="0"/>
                <w:sz w:val="22"/>
                <w:szCs w:val="22"/>
              </w:rPr>
              <w:t>长春师范大学学报</w:t>
            </w:r>
            <w:r>
              <w:rPr>
                <w:rFonts w:ascii="宋体" w:hAnsi="宋体" w:cs="宋体" w:hint="eastAsia"/>
                <w:kern w:val="0"/>
                <w:sz w:val="22"/>
                <w:szCs w:val="22"/>
              </w:rPr>
              <w:t>》</w:t>
            </w:r>
            <w:r w:rsidRPr="00D21059">
              <w:rPr>
                <w:rFonts w:ascii="宋体" w:hAnsi="宋体" w:cs="宋体"/>
                <w:kern w:val="0"/>
                <w:sz w:val="22"/>
                <w:szCs w:val="22"/>
              </w:rPr>
              <w:t xml:space="preserve">                   2018 (4)</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hint="eastAsia"/>
                <w:kern w:val="0"/>
                <w:sz w:val="22"/>
                <w:szCs w:val="22"/>
              </w:rPr>
              <w:t>为提高环境科学专业应用型人才培养质量</w:t>
            </w:r>
            <w:r w:rsidRPr="00D21059">
              <w:rPr>
                <w:rFonts w:ascii="宋体" w:cs="宋体"/>
                <w:kern w:val="0"/>
                <w:sz w:val="22"/>
                <w:szCs w:val="22"/>
              </w:rPr>
              <w:t>,</w:t>
            </w:r>
            <w:r w:rsidRPr="00D21059">
              <w:rPr>
                <w:rFonts w:ascii="宋体" w:hAnsi="宋体" w:cs="宋体" w:hint="eastAsia"/>
                <w:kern w:val="0"/>
                <w:sz w:val="22"/>
                <w:szCs w:val="22"/>
              </w:rPr>
              <w:t>适应新形势下社会对人才的需求</w:t>
            </w:r>
            <w:r w:rsidRPr="00D21059">
              <w:rPr>
                <w:rFonts w:ascii="宋体" w:cs="宋体"/>
                <w:kern w:val="0"/>
                <w:sz w:val="22"/>
                <w:szCs w:val="22"/>
              </w:rPr>
              <w:t>,</w:t>
            </w:r>
            <w:r w:rsidRPr="00D21059">
              <w:rPr>
                <w:rFonts w:ascii="宋体" w:hAnsi="宋体" w:cs="宋体" w:hint="eastAsia"/>
                <w:kern w:val="0"/>
                <w:sz w:val="22"/>
                <w:szCs w:val="22"/>
              </w:rPr>
              <w:t>应用型高等学校环境科学专业以卓越工程师人才培养为目标</w:t>
            </w:r>
            <w:r w:rsidRPr="00D21059">
              <w:rPr>
                <w:rFonts w:ascii="宋体" w:cs="宋体"/>
                <w:kern w:val="0"/>
                <w:sz w:val="22"/>
                <w:szCs w:val="22"/>
              </w:rPr>
              <w:t>,</w:t>
            </w:r>
            <w:r w:rsidRPr="00D21059">
              <w:rPr>
                <w:rFonts w:ascii="宋体" w:hAnsi="宋体" w:cs="宋体" w:hint="eastAsia"/>
                <w:kern w:val="0"/>
                <w:sz w:val="22"/>
                <w:szCs w:val="22"/>
              </w:rPr>
              <w:t>从教材选用与开发、教学内容整合、职业资格证书获取教育与专业教学相结合等方面对教学内容进行了改革。这一系列教学改革取得了良好的教学效果</w:t>
            </w:r>
            <w:r w:rsidRPr="00D21059">
              <w:rPr>
                <w:rFonts w:ascii="宋体" w:cs="宋体"/>
                <w:kern w:val="0"/>
                <w:sz w:val="22"/>
                <w:szCs w:val="22"/>
              </w:rPr>
              <w:t>,</w:t>
            </w:r>
            <w:r w:rsidRPr="00D21059">
              <w:rPr>
                <w:rFonts w:ascii="宋体" w:hAnsi="宋体" w:cs="宋体" w:hint="eastAsia"/>
                <w:kern w:val="0"/>
                <w:sz w:val="22"/>
                <w:szCs w:val="22"/>
              </w:rPr>
              <w:t>有效地提高了学生的工程实践、工程创新和岗位适应能力。</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三类</w:t>
            </w:r>
          </w:p>
        </w:tc>
      </w:tr>
      <w:tr w:rsidR="00D13449" w:rsidRPr="00D21059">
        <w:trPr>
          <w:trHeight w:val="70"/>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Pr>
                <w:rFonts w:ascii="宋体" w:hAnsi="宋体" w:cs="宋体"/>
                <w:kern w:val="0"/>
                <w:sz w:val="22"/>
                <w:szCs w:val="22"/>
              </w:rPr>
              <w:t>31</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葛金龙</w:t>
            </w:r>
          </w:p>
        </w:tc>
        <w:tc>
          <w:tcPr>
            <w:tcW w:w="4080" w:type="dxa"/>
            <w:tcBorders>
              <w:top w:val="nil"/>
              <w:left w:val="nil"/>
              <w:bottom w:val="single" w:sz="4" w:space="0" w:color="auto"/>
              <w:right w:val="single" w:sz="4" w:space="0" w:color="auto"/>
            </w:tcBorders>
            <w:vAlign w:val="center"/>
          </w:tcPr>
          <w:p w:rsidR="00D13449" w:rsidRPr="00D21059" w:rsidRDefault="00D13449" w:rsidP="000D1DB9">
            <w:pPr>
              <w:widowControl/>
              <w:jc w:val="center"/>
              <w:rPr>
                <w:rFonts w:ascii="宋体"/>
                <w:kern w:val="0"/>
                <w:sz w:val="22"/>
                <w:szCs w:val="22"/>
              </w:rPr>
            </w:pPr>
            <w:r w:rsidRPr="00D21059">
              <w:rPr>
                <w:rFonts w:ascii="宋体" w:hAnsi="宋体" w:cs="宋体" w:hint="eastAsia"/>
                <w:kern w:val="0"/>
                <w:sz w:val="22"/>
                <w:szCs w:val="22"/>
              </w:rPr>
              <w:t>地方性应用型无机非金属材料工程专业建设</w:t>
            </w:r>
            <w:r w:rsidRPr="00D21059">
              <w:rPr>
                <w:rFonts w:ascii="宋体" w:hAnsi="宋体" w:cs="宋体"/>
                <w:kern w:val="0"/>
                <w:sz w:val="22"/>
                <w:szCs w:val="22"/>
              </w:rPr>
              <w:t xml:space="preserve">                                 </w:t>
            </w:r>
            <w:r>
              <w:rPr>
                <w:rFonts w:cs="宋体" w:hint="eastAsia"/>
                <w:color w:val="000000"/>
                <w:kern w:val="0"/>
                <w:sz w:val="22"/>
                <w:szCs w:val="22"/>
              </w:rPr>
              <w:t>《</w:t>
            </w:r>
            <w:r w:rsidRPr="00D21059">
              <w:rPr>
                <w:rFonts w:ascii="宋体" w:hAnsi="宋体" w:cs="宋体" w:hint="eastAsia"/>
                <w:kern w:val="0"/>
                <w:sz w:val="22"/>
                <w:szCs w:val="22"/>
              </w:rPr>
              <w:t>阴山学刊</w:t>
            </w:r>
            <w:r w:rsidRPr="00D21059">
              <w:rPr>
                <w:rFonts w:ascii="宋体" w:hAnsi="宋体" w:cs="宋体"/>
                <w:kern w:val="0"/>
                <w:sz w:val="22"/>
                <w:szCs w:val="22"/>
              </w:rPr>
              <w:t>(</w:t>
            </w:r>
            <w:r w:rsidRPr="00D21059">
              <w:rPr>
                <w:rFonts w:ascii="宋体" w:hAnsi="宋体" w:cs="宋体" w:hint="eastAsia"/>
                <w:kern w:val="0"/>
                <w:sz w:val="22"/>
                <w:szCs w:val="22"/>
              </w:rPr>
              <w:t>自然科学版</w:t>
            </w:r>
            <w:r w:rsidRPr="00D21059">
              <w:rPr>
                <w:rFonts w:ascii="宋体" w:hAnsi="宋体" w:cs="宋体"/>
                <w:kern w:val="0"/>
                <w:sz w:val="22"/>
                <w:szCs w:val="22"/>
              </w:rPr>
              <w:t>)</w:t>
            </w:r>
            <w:r>
              <w:rPr>
                <w:rFonts w:ascii="宋体" w:hAnsi="宋体" w:cs="宋体" w:hint="eastAsia"/>
                <w:kern w:val="0"/>
                <w:sz w:val="22"/>
                <w:szCs w:val="22"/>
              </w:rPr>
              <w:t>》</w:t>
            </w:r>
            <w:r w:rsidRPr="00D21059">
              <w:rPr>
                <w:rFonts w:ascii="宋体" w:hAnsi="宋体" w:cs="宋体"/>
                <w:kern w:val="0"/>
                <w:sz w:val="22"/>
                <w:szCs w:val="22"/>
              </w:rPr>
              <w:t xml:space="preserve">        2018(2)           </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hint="eastAsia"/>
                <w:kern w:val="0"/>
                <w:sz w:val="22"/>
                <w:szCs w:val="22"/>
              </w:rPr>
              <w:t>硅基新材料是蚌埠市战略新兴产业之一</w:t>
            </w:r>
            <w:r w:rsidRPr="00D21059">
              <w:rPr>
                <w:rFonts w:ascii="宋体" w:cs="宋体"/>
                <w:kern w:val="0"/>
                <w:sz w:val="22"/>
                <w:szCs w:val="22"/>
              </w:rPr>
              <w:t>,</w:t>
            </w:r>
            <w:r w:rsidRPr="00D21059">
              <w:rPr>
                <w:rFonts w:ascii="宋体" w:hAnsi="宋体" w:cs="宋体" w:hint="eastAsia"/>
                <w:kern w:val="0"/>
                <w:sz w:val="22"/>
                <w:szCs w:val="22"/>
              </w:rPr>
              <w:t>依托地方资源及产业优势</w:t>
            </w:r>
            <w:r w:rsidRPr="00D21059">
              <w:rPr>
                <w:rFonts w:ascii="宋体" w:cs="宋体"/>
                <w:kern w:val="0"/>
                <w:sz w:val="22"/>
                <w:szCs w:val="22"/>
              </w:rPr>
              <w:t>,</w:t>
            </w:r>
            <w:r w:rsidRPr="00D21059">
              <w:rPr>
                <w:rFonts w:ascii="宋体" w:hAnsi="宋体" w:cs="宋体" w:hint="eastAsia"/>
                <w:kern w:val="0"/>
                <w:sz w:val="22"/>
                <w:szCs w:val="22"/>
              </w:rPr>
              <w:t>开展具有地方特色的无机非金属材料工程专业应用型人才培养具有重要意义</w:t>
            </w:r>
            <w:r w:rsidRPr="00D21059">
              <w:rPr>
                <w:rFonts w:ascii="宋体" w:cs="宋体"/>
                <w:kern w:val="0"/>
                <w:sz w:val="22"/>
                <w:szCs w:val="22"/>
              </w:rPr>
              <w:t>.</w:t>
            </w:r>
            <w:r w:rsidRPr="00D21059">
              <w:rPr>
                <w:rFonts w:ascii="宋体" w:hAnsi="宋体" w:cs="宋体" w:hint="eastAsia"/>
                <w:kern w:val="0"/>
                <w:sz w:val="22"/>
                <w:szCs w:val="22"/>
              </w:rPr>
              <w:t>我校无机非金属材料工程专业建设主要采取了凝练专业培养方向、拓宽校企合作范围、开展面向职场实践情景专业工程教育、加强创新实践教育等措施</w:t>
            </w:r>
            <w:r w:rsidRPr="00D21059">
              <w:rPr>
                <w:rFonts w:ascii="宋体" w:cs="宋体"/>
                <w:kern w:val="0"/>
                <w:sz w:val="22"/>
                <w:szCs w:val="22"/>
              </w:rPr>
              <w:t>,</w:t>
            </w:r>
            <w:r w:rsidRPr="00D21059">
              <w:rPr>
                <w:rFonts w:ascii="宋体" w:hAnsi="宋体" w:cs="宋体" w:hint="eastAsia"/>
                <w:kern w:val="0"/>
                <w:sz w:val="22"/>
                <w:szCs w:val="22"/>
              </w:rPr>
              <w:t>提升了专业人才培养质量</w:t>
            </w:r>
            <w:r w:rsidRPr="00D21059">
              <w:rPr>
                <w:rFonts w:ascii="宋体" w:cs="宋体"/>
                <w:kern w:val="0"/>
                <w:sz w:val="22"/>
                <w:szCs w:val="22"/>
              </w:rPr>
              <w:t>,</w:t>
            </w:r>
            <w:r w:rsidRPr="00D21059">
              <w:rPr>
                <w:rFonts w:ascii="宋体" w:hAnsi="宋体" w:cs="宋体" w:hint="eastAsia"/>
                <w:kern w:val="0"/>
                <w:sz w:val="22"/>
                <w:szCs w:val="22"/>
              </w:rPr>
              <w:t>取得了较好的实践教学效果</w:t>
            </w:r>
            <w:r w:rsidRPr="00D21059">
              <w:rPr>
                <w:rFonts w:ascii="宋体" w:hAnsi="宋体" w:cs="宋体"/>
                <w:kern w:val="0"/>
                <w:sz w:val="22"/>
                <w:szCs w:val="22"/>
              </w:rPr>
              <w:t xml:space="preserve">. </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三类</w:t>
            </w:r>
          </w:p>
        </w:tc>
      </w:tr>
      <w:tr w:rsidR="00D13449" w:rsidRPr="00D21059">
        <w:trPr>
          <w:trHeight w:val="70"/>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Pr>
                <w:rFonts w:ascii="宋体" w:hAnsi="宋体" w:cs="宋体"/>
                <w:kern w:val="0"/>
                <w:sz w:val="22"/>
                <w:szCs w:val="22"/>
              </w:rPr>
              <w:t>32</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葛金龙</w:t>
            </w:r>
          </w:p>
        </w:tc>
        <w:tc>
          <w:tcPr>
            <w:tcW w:w="4080" w:type="dxa"/>
            <w:tcBorders>
              <w:top w:val="nil"/>
              <w:left w:val="nil"/>
              <w:bottom w:val="single" w:sz="4" w:space="0" w:color="auto"/>
              <w:right w:val="single" w:sz="4" w:space="0" w:color="auto"/>
            </w:tcBorders>
            <w:vAlign w:val="center"/>
          </w:tcPr>
          <w:p w:rsidR="00D13449" w:rsidRPr="00D21059" w:rsidRDefault="00D13449" w:rsidP="000D1DB9">
            <w:pPr>
              <w:widowControl/>
              <w:jc w:val="center"/>
              <w:rPr>
                <w:rFonts w:ascii="宋体"/>
                <w:kern w:val="0"/>
                <w:sz w:val="22"/>
                <w:szCs w:val="22"/>
              </w:rPr>
            </w:pPr>
            <w:r w:rsidRPr="00D21059">
              <w:rPr>
                <w:rFonts w:ascii="宋体" w:hAnsi="宋体" w:cs="宋体" w:hint="eastAsia"/>
                <w:kern w:val="0"/>
                <w:sz w:val="22"/>
                <w:szCs w:val="22"/>
              </w:rPr>
              <w:t>形貌可控</w:t>
            </w:r>
            <w:r w:rsidRPr="00D21059">
              <w:rPr>
                <w:rFonts w:ascii="宋体" w:hAnsi="宋体" w:cs="宋体"/>
                <w:kern w:val="0"/>
                <w:sz w:val="22"/>
                <w:szCs w:val="22"/>
              </w:rPr>
              <w:t>Co_3O_4</w:t>
            </w:r>
            <w:r w:rsidRPr="00D21059">
              <w:rPr>
                <w:rFonts w:ascii="宋体" w:hAnsi="宋体" w:cs="宋体" w:hint="eastAsia"/>
                <w:kern w:val="0"/>
                <w:sz w:val="22"/>
                <w:szCs w:val="22"/>
              </w:rPr>
              <w:t>颗粒的制备及表征</w:t>
            </w:r>
            <w:r w:rsidRPr="00D21059">
              <w:rPr>
                <w:rFonts w:ascii="宋体" w:hAnsi="宋体" w:cs="宋体"/>
                <w:kern w:val="0"/>
                <w:sz w:val="22"/>
                <w:szCs w:val="22"/>
              </w:rPr>
              <w:t xml:space="preserve">.                            </w:t>
            </w:r>
            <w:r>
              <w:rPr>
                <w:rFonts w:cs="宋体" w:hint="eastAsia"/>
                <w:color w:val="000000"/>
                <w:kern w:val="0"/>
                <w:sz w:val="22"/>
                <w:szCs w:val="22"/>
              </w:rPr>
              <w:t>《</w:t>
            </w:r>
            <w:r w:rsidRPr="00D21059">
              <w:rPr>
                <w:rFonts w:ascii="宋体" w:hAnsi="宋体" w:cs="宋体" w:hint="eastAsia"/>
                <w:kern w:val="0"/>
                <w:sz w:val="22"/>
                <w:szCs w:val="22"/>
              </w:rPr>
              <w:t>长春师范大学学报</w:t>
            </w:r>
            <w:r>
              <w:rPr>
                <w:rFonts w:ascii="宋体" w:hAnsi="宋体" w:cs="宋体" w:hint="eastAsia"/>
                <w:kern w:val="0"/>
                <w:sz w:val="22"/>
                <w:szCs w:val="22"/>
              </w:rPr>
              <w:t>》</w:t>
            </w:r>
            <w:r w:rsidRPr="00D21059">
              <w:rPr>
                <w:rFonts w:ascii="宋体" w:hAnsi="宋体" w:cs="宋体"/>
                <w:kern w:val="0"/>
                <w:sz w:val="22"/>
                <w:szCs w:val="22"/>
              </w:rPr>
              <w:t xml:space="preserve">                     2018 (06)</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hint="eastAsia"/>
                <w:kern w:val="0"/>
                <w:sz w:val="22"/>
                <w:szCs w:val="22"/>
              </w:rPr>
              <w:t>本文以</w:t>
            </w:r>
            <w:r w:rsidRPr="00D21059">
              <w:rPr>
                <w:rFonts w:ascii="宋体" w:hAnsi="宋体" w:cs="宋体"/>
                <w:kern w:val="0"/>
                <w:sz w:val="22"/>
                <w:szCs w:val="22"/>
              </w:rPr>
              <w:t>Co Cl_2</w:t>
            </w:r>
            <w:r w:rsidRPr="00D21059">
              <w:rPr>
                <w:rFonts w:ascii="宋体" w:hAnsi="宋体" w:cs="宋体" w:hint="eastAsia"/>
                <w:kern w:val="0"/>
                <w:sz w:val="22"/>
                <w:szCs w:val="22"/>
              </w:rPr>
              <w:t>·</w:t>
            </w:r>
            <w:r w:rsidRPr="00D21059">
              <w:rPr>
                <w:rFonts w:ascii="宋体" w:hAnsi="宋体" w:cs="宋体"/>
                <w:kern w:val="0"/>
                <w:sz w:val="22"/>
                <w:szCs w:val="22"/>
              </w:rPr>
              <w:t>6H_2O</w:t>
            </w:r>
            <w:r w:rsidRPr="00D21059">
              <w:rPr>
                <w:rFonts w:ascii="宋体" w:hAnsi="宋体" w:cs="宋体" w:hint="eastAsia"/>
                <w:kern w:val="0"/>
                <w:sz w:val="22"/>
                <w:szCs w:val="22"/>
              </w:rPr>
              <w:t>为原料</w:t>
            </w:r>
            <w:r w:rsidRPr="00D21059">
              <w:rPr>
                <w:rFonts w:ascii="宋体" w:cs="宋体"/>
                <w:kern w:val="0"/>
                <w:sz w:val="22"/>
                <w:szCs w:val="22"/>
              </w:rPr>
              <w:t>,</w:t>
            </w:r>
            <w:r w:rsidRPr="00D21059">
              <w:rPr>
                <w:rFonts w:ascii="宋体" w:hAnsi="宋体" w:cs="宋体" w:hint="eastAsia"/>
                <w:kern w:val="0"/>
                <w:sz w:val="22"/>
                <w:szCs w:val="22"/>
              </w:rPr>
              <w:t>采用水热法制备了不同形貌的</w:t>
            </w:r>
            <w:r w:rsidRPr="00D21059">
              <w:rPr>
                <w:rFonts w:ascii="宋体" w:hAnsi="宋体" w:cs="宋体"/>
                <w:kern w:val="0"/>
                <w:sz w:val="22"/>
                <w:szCs w:val="22"/>
              </w:rPr>
              <w:t>Co_3O_4</w:t>
            </w:r>
            <w:r w:rsidRPr="00D21059">
              <w:rPr>
                <w:rFonts w:ascii="宋体" w:hAnsi="宋体" w:cs="宋体" w:hint="eastAsia"/>
                <w:kern w:val="0"/>
                <w:sz w:val="22"/>
                <w:szCs w:val="22"/>
              </w:rPr>
              <w:t>颗粒</w:t>
            </w:r>
            <w:r w:rsidRPr="00D21059">
              <w:rPr>
                <w:rFonts w:ascii="宋体" w:cs="宋体"/>
                <w:kern w:val="0"/>
                <w:sz w:val="22"/>
                <w:szCs w:val="22"/>
              </w:rPr>
              <w:t>,</w:t>
            </w:r>
            <w:r w:rsidRPr="00D21059">
              <w:rPr>
                <w:rFonts w:ascii="宋体" w:hAnsi="宋体" w:cs="宋体" w:hint="eastAsia"/>
                <w:kern w:val="0"/>
                <w:sz w:val="22"/>
                <w:szCs w:val="22"/>
              </w:rPr>
              <w:t>以</w:t>
            </w:r>
            <w:r w:rsidRPr="00D21059">
              <w:rPr>
                <w:rFonts w:ascii="宋体" w:hAnsi="宋体" w:cs="宋体"/>
                <w:kern w:val="0"/>
                <w:sz w:val="22"/>
                <w:szCs w:val="22"/>
              </w:rPr>
              <w:t>X</w:t>
            </w:r>
            <w:r w:rsidRPr="00D21059">
              <w:rPr>
                <w:rFonts w:ascii="宋体" w:hAnsi="宋体" w:cs="宋体" w:hint="eastAsia"/>
                <w:kern w:val="0"/>
                <w:sz w:val="22"/>
                <w:szCs w:val="22"/>
              </w:rPr>
              <w:t>射线衍射仪</w:t>
            </w:r>
            <w:r w:rsidRPr="00D21059">
              <w:rPr>
                <w:rFonts w:ascii="宋体" w:hAnsi="宋体" w:cs="宋体"/>
                <w:kern w:val="0"/>
                <w:sz w:val="22"/>
                <w:szCs w:val="22"/>
              </w:rPr>
              <w:t>(XRD)</w:t>
            </w:r>
            <w:r w:rsidRPr="00D21059">
              <w:rPr>
                <w:rFonts w:ascii="宋体" w:hAnsi="宋体" w:cs="宋体" w:hint="eastAsia"/>
                <w:kern w:val="0"/>
                <w:sz w:val="22"/>
                <w:szCs w:val="22"/>
              </w:rPr>
              <w:t>、红外光谱仪</w:t>
            </w:r>
            <w:r w:rsidRPr="00D21059">
              <w:rPr>
                <w:rFonts w:ascii="宋体" w:hAnsi="宋体" w:cs="宋体"/>
                <w:kern w:val="0"/>
                <w:sz w:val="22"/>
                <w:szCs w:val="22"/>
              </w:rPr>
              <w:t>(FT-IR)</w:t>
            </w:r>
            <w:r w:rsidRPr="00D21059">
              <w:rPr>
                <w:rFonts w:ascii="宋体" w:hAnsi="宋体" w:cs="宋体" w:hint="eastAsia"/>
                <w:kern w:val="0"/>
                <w:sz w:val="22"/>
                <w:szCs w:val="22"/>
              </w:rPr>
              <w:t>、</w:t>
            </w:r>
            <w:r w:rsidRPr="00D21059">
              <w:rPr>
                <w:rFonts w:ascii="宋体" w:hAnsi="宋体" w:cs="宋体"/>
                <w:kern w:val="0"/>
                <w:sz w:val="22"/>
                <w:szCs w:val="22"/>
              </w:rPr>
              <w:t>N_2</w:t>
            </w:r>
            <w:r w:rsidRPr="00D21059">
              <w:rPr>
                <w:rFonts w:ascii="宋体" w:hAnsi="宋体" w:cs="宋体" w:hint="eastAsia"/>
                <w:kern w:val="0"/>
                <w:sz w:val="22"/>
                <w:szCs w:val="22"/>
              </w:rPr>
              <w:t>吸附脱附曲线、扫描电子显微镜</w:t>
            </w:r>
            <w:r w:rsidRPr="00D21059">
              <w:rPr>
                <w:rFonts w:ascii="宋体" w:hAnsi="宋体" w:cs="宋体"/>
                <w:kern w:val="0"/>
                <w:sz w:val="22"/>
                <w:szCs w:val="22"/>
              </w:rPr>
              <w:t>(SEM)</w:t>
            </w:r>
            <w:r w:rsidRPr="00D21059">
              <w:rPr>
                <w:rFonts w:ascii="宋体" w:hAnsi="宋体" w:cs="宋体" w:hint="eastAsia"/>
                <w:kern w:val="0"/>
                <w:sz w:val="22"/>
                <w:szCs w:val="22"/>
              </w:rPr>
              <w:t>对样品进行了表征。</w:t>
            </w:r>
            <w:r w:rsidRPr="00D21059">
              <w:rPr>
                <w:rFonts w:ascii="宋体" w:hAnsi="宋体" w:cs="宋体"/>
                <w:kern w:val="0"/>
                <w:sz w:val="22"/>
                <w:szCs w:val="22"/>
              </w:rPr>
              <w:t>XRD</w:t>
            </w:r>
            <w:r w:rsidRPr="00D21059">
              <w:rPr>
                <w:rFonts w:ascii="宋体" w:hAnsi="宋体" w:cs="宋体" w:hint="eastAsia"/>
                <w:kern w:val="0"/>
                <w:sz w:val="22"/>
                <w:szCs w:val="22"/>
              </w:rPr>
              <w:t>结果表明</w:t>
            </w:r>
            <w:r w:rsidRPr="00D21059">
              <w:rPr>
                <w:rFonts w:ascii="宋体" w:cs="宋体"/>
                <w:kern w:val="0"/>
                <w:sz w:val="22"/>
                <w:szCs w:val="22"/>
              </w:rPr>
              <w:t>,</w:t>
            </w:r>
            <w:r w:rsidRPr="00D21059">
              <w:rPr>
                <w:rFonts w:ascii="宋体" w:hAnsi="宋体" w:cs="宋体" w:hint="eastAsia"/>
                <w:kern w:val="0"/>
                <w:sz w:val="22"/>
                <w:szCs w:val="22"/>
              </w:rPr>
              <w:t>煅烧温度高时</w:t>
            </w:r>
            <w:r w:rsidRPr="00D21059">
              <w:rPr>
                <w:rFonts w:ascii="宋体" w:cs="宋体"/>
                <w:kern w:val="0"/>
                <w:sz w:val="22"/>
                <w:szCs w:val="22"/>
              </w:rPr>
              <w:t>,</w:t>
            </w:r>
            <w:r w:rsidRPr="00D21059">
              <w:rPr>
                <w:rFonts w:ascii="宋体" w:hAnsi="宋体" w:cs="宋体" w:hint="eastAsia"/>
                <w:kern w:val="0"/>
                <w:sz w:val="22"/>
                <w:szCs w:val="22"/>
              </w:rPr>
              <w:t>样品的析晶较好；红外光谱表明有</w:t>
            </w:r>
            <w:r w:rsidRPr="00D21059">
              <w:rPr>
                <w:rFonts w:ascii="宋体" w:hAnsi="宋体" w:cs="宋体"/>
                <w:kern w:val="0"/>
                <w:sz w:val="22"/>
                <w:szCs w:val="22"/>
              </w:rPr>
              <w:t>Co-O</w:t>
            </w:r>
            <w:r w:rsidRPr="00D21059">
              <w:rPr>
                <w:rFonts w:ascii="宋体" w:hAnsi="宋体" w:cs="宋体" w:hint="eastAsia"/>
                <w:kern w:val="0"/>
                <w:sz w:val="22"/>
                <w:szCs w:val="22"/>
              </w:rPr>
              <w:t>键振动吸收峰；</w:t>
            </w:r>
            <w:r w:rsidRPr="00D21059">
              <w:rPr>
                <w:rFonts w:ascii="宋体" w:hAnsi="宋体" w:cs="宋体"/>
                <w:kern w:val="0"/>
                <w:sz w:val="22"/>
                <w:szCs w:val="22"/>
              </w:rPr>
              <w:t>N_2</w:t>
            </w:r>
            <w:r w:rsidRPr="00D21059">
              <w:rPr>
                <w:rFonts w:ascii="宋体" w:hAnsi="宋体" w:cs="宋体" w:hint="eastAsia"/>
                <w:kern w:val="0"/>
                <w:sz w:val="22"/>
                <w:szCs w:val="22"/>
              </w:rPr>
              <w:t>吸附脱附曲线为Ⅱ类等温线</w:t>
            </w:r>
            <w:r w:rsidRPr="00D21059">
              <w:rPr>
                <w:rFonts w:ascii="宋体" w:cs="宋体"/>
                <w:kern w:val="0"/>
                <w:sz w:val="22"/>
                <w:szCs w:val="22"/>
              </w:rPr>
              <w:t>,</w:t>
            </w:r>
            <w:r w:rsidRPr="00D21059">
              <w:rPr>
                <w:rFonts w:ascii="宋体" w:hAnsi="宋体" w:cs="宋体" w:hint="eastAsia"/>
                <w:kern w:val="0"/>
                <w:sz w:val="22"/>
                <w:szCs w:val="22"/>
              </w:rPr>
              <w:t>比表面积可达到</w:t>
            </w:r>
            <w:r w:rsidRPr="00D21059">
              <w:rPr>
                <w:rFonts w:ascii="宋体" w:hAnsi="宋体" w:cs="宋体"/>
                <w:kern w:val="0"/>
                <w:sz w:val="22"/>
                <w:szCs w:val="22"/>
              </w:rPr>
              <w:t>51.96 m~2/g</w:t>
            </w:r>
            <w:r w:rsidRPr="00D21059">
              <w:rPr>
                <w:rFonts w:ascii="宋体" w:hAnsi="宋体" w:cs="宋体" w:hint="eastAsia"/>
                <w:kern w:val="0"/>
                <w:sz w:val="22"/>
                <w:szCs w:val="22"/>
              </w:rPr>
              <w:t>；扫描电镜表明</w:t>
            </w:r>
            <w:r w:rsidRPr="00D21059">
              <w:rPr>
                <w:rFonts w:ascii="宋体" w:hAnsi="宋体" w:cs="宋体"/>
                <w:kern w:val="0"/>
                <w:sz w:val="22"/>
                <w:szCs w:val="22"/>
              </w:rPr>
              <w:t>,Na OH</w:t>
            </w:r>
            <w:r w:rsidRPr="00D21059">
              <w:rPr>
                <w:rFonts w:ascii="宋体" w:hAnsi="宋体" w:cs="宋体" w:hint="eastAsia"/>
                <w:kern w:val="0"/>
                <w:sz w:val="22"/>
                <w:szCs w:val="22"/>
              </w:rPr>
              <w:t>用量较大时样品被刻蚀</w:t>
            </w:r>
            <w:r w:rsidRPr="00D21059">
              <w:rPr>
                <w:rFonts w:ascii="宋体" w:hAnsi="宋体" w:cs="宋体"/>
                <w:kern w:val="0"/>
                <w:sz w:val="22"/>
                <w:szCs w:val="22"/>
              </w:rPr>
              <w:t>,PVP</w:t>
            </w:r>
            <w:r w:rsidRPr="00D21059">
              <w:rPr>
                <w:rFonts w:ascii="宋体" w:hAnsi="宋体" w:cs="宋体" w:hint="eastAsia"/>
                <w:kern w:val="0"/>
                <w:sz w:val="22"/>
                <w:szCs w:val="22"/>
              </w:rPr>
              <w:t>的用量较大时</w:t>
            </w:r>
            <w:r w:rsidRPr="00D21059">
              <w:rPr>
                <w:rFonts w:ascii="宋体" w:cs="宋体"/>
                <w:kern w:val="0"/>
                <w:sz w:val="22"/>
                <w:szCs w:val="22"/>
              </w:rPr>
              <w:t>,</w:t>
            </w:r>
            <w:r w:rsidRPr="00D21059">
              <w:rPr>
                <w:rFonts w:ascii="宋体" w:hAnsi="宋体" w:cs="宋体" w:hint="eastAsia"/>
                <w:kern w:val="0"/>
                <w:sz w:val="22"/>
                <w:szCs w:val="22"/>
              </w:rPr>
              <w:t>样品会发生一定的团聚。</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三类</w:t>
            </w:r>
          </w:p>
        </w:tc>
      </w:tr>
      <w:tr w:rsidR="00D13449" w:rsidRPr="00D21059">
        <w:trPr>
          <w:trHeight w:val="70"/>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Pr>
                <w:rFonts w:ascii="宋体" w:hAnsi="宋体" w:cs="宋体"/>
                <w:kern w:val="0"/>
                <w:sz w:val="22"/>
                <w:szCs w:val="22"/>
              </w:rPr>
              <w:t>33</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葛金龙</w:t>
            </w:r>
          </w:p>
        </w:tc>
        <w:tc>
          <w:tcPr>
            <w:tcW w:w="4080" w:type="dxa"/>
            <w:tcBorders>
              <w:top w:val="nil"/>
              <w:left w:val="nil"/>
              <w:bottom w:val="single" w:sz="4" w:space="0" w:color="auto"/>
              <w:right w:val="single" w:sz="4" w:space="0" w:color="auto"/>
            </w:tcBorders>
            <w:vAlign w:val="center"/>
          </w:tcPr>
          <w:p w:rsidR="00D13449" w:rsidRPr="00D21059" w:rsidRDefault="00D13449" w:rsidP="000D1DB9">
            <w:pPr>
              <w:widowControl/>
              <w:jc w:val="center"/>
              <w:rPr>
                <w:rFonts w:ascii="宋体"/>
                <w:kern w:val="0"/>
                <w:sz w:val="22"/>
                <w:szCs w:val="22"/>
              </w:rPr>
            </w:pPr>
            <w:r w:rsidRPr="00D21059">
              <w:rPr>
                <w:rFonts w:ascii="宋体" w:hAnsi="宋体" w:cs="宋体" w:hint="eastAsia"/>
                <w:kern w:val="0"/>
                <w:sz w:val="22"/>
                <w:szCs w:val="22"/>
              </w:rPr>
              <w:t>金属有机骨架材料</w:t>
            </w:r>
            <w:r w:rsidRPr="00D21059">
              <w:rPr>
                <w:rFonts w:ascii="宋体" w:hAnsi="宋体" w:cs="宋体"/>
                <w:kern w:val="0"/>
                <w:sz w:val="22"/>
                <w:szCs w:val="22"/>
              </w:rPr>
              <w:t>UiO-66</w:t>
            </w:r>
            <w:r w:rsidRPr="00D21059">
              <w:rPr>
                <w:rFonts w:ascii="宋体" w:hAnsi="宋体" w:cs="宋体" w:hint="eastAsia"/>
                <w:kern w:val="0"/>
                <w:sz w:val="22"/>
                <w:szCs w:val="22"/>
              </w:rPr>
              <w:t>的研究进展</w:t>
            </w:r>
            <w:r w:rsidRPr="00D21059">
              <w:rPr>
                <w:rFonts w:ascii="宋体" w:hAnsi="宋体" w:cs="宋体"/>
                <w:kern w:val="0"/>
                <w:sz w:val="22"/>
                <w:szCs w:val="22"/>
              </w:rPr>
              <w:t xml:space="preserve">                             </w:t>
            </w:r>
            <w:r>
              <w:rPr>
                <w:rFonts w:cs="宋体" w:hint="eastAsia"/>
                <w:color w:val="000000"/>
                <w:kern w:val="0"/>
                <w:sz w:val="22"/>
                <w:szCs w:val="22"/>
              </w:rPr>
              <w:t>《</w:t>
            </w:r>
            <w:r w:rsidRPr="00D21059">
              <w:rPr>
                <w:rFonts w:ascii="宋体" w:hAnsi="宋体" w:cs="宋体" w:hint="eastAsia"/>
                <w:kern w:val="0"/>
                <w:sz w:val="22"/>
                <w:szCs w:val="22"/>
              </w:rPr>
              <w:t>长春师范大学学报</w:t>
            </w:r>
            <w:r>
              <w:rPr>
                <w:rFonts w:ascii="宋体" w:hAnsi="宋体" w:cs="宋体" w:hint="eastAsia"/>
                <w:kern w:val="0"/>
                <w:sz w:val="22"/>
                <w:szCs w:val="22"/>
              </w:rPr>
              <w:t>》</w:t>
            </w:r>
            <w:r w:rsidRPr="00D21059">
              <w:rPr>
                <w:rFonts w:ascii="宋体" w:hAnsi="宋体" w:cs="宋体"/>
                <w:kern w:val="0"/>
                <w:sz w:val="22"/>
                <w:szCs w:val="22"/>
              </w:rPr>
              <w:t xml:space="preserve">                     2018 (08)</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hint="eastAsia"/>
                <w:kern w:val="0"/>
                <w:sz w:val="22"/>
                <w:szCs w:val="22"/>
              </w:rPr>
              <w:t>金属有机骨架材料具有比表面积大、有序多孔结构、骨架和金属离子可调等优点</w:t>
            </w:r>
            <w:r w:rsidRPr="00D21059">
              <w:rPr>
                <w:rFonts w:ascii="宋体" w:cs="宋体"/>
                <w:kern w:val="0"/>
                <w:sz w:val="22"/>
                <w:szCs w:val="22"/>
              </w:rPr>
              <w:t>,</w:t>
            </w:r>
            <w:r w:rsidRPr="00D21059">
              <w:rPr>
                <w:rFonts w:ascii="宋体" w:hAnsi="宋体" w:cs="宋体" w:hint="eastAsia"/>
                <w:kern w:val="0"/>
                <w:sz w:val="22"/>
                <w:szCs w:val="22"/>
              </w:rPr>
              <w:t>在气体储存、分离、光催化、化学传感、药物缓释等方面具有重要的用途。金属有机骨架材料</w:t>
            </w:r>
            <w:r w:rsidRPr="00D21059">
              <w:rPr>
                <w:rFonts w:ascii="宋体" w:hAnsi="宋体" w:cs="宋体"/>
                <w:kern w:val="0"/>
                <w:sz w:val="22"/>
                <w:szCs w:val="22"/>
              </w:rPr>
              <w:t>Ui O-66</w:t>
            </w:r>
            <w:r w:rsidRPr="00D21059">
              <w:rPr>
                <w:rFonts w:ascii="宋体" w:hAnsi="宋体" w:cs="宋体" w:hint="eastAsia"/>
                <w:kern w:val="0"/>
                <w:sz w:val="22"/>
                <w:szCs w:val="22"/>
              </w:rPr>
              <w:t>是由不同有机配体与金属离子</w:t>
            </w:r>
            <w:r w:rsidRPr="00D21059">
              <w:rPr>
                <w:rFonts w:ascii="宋体" w:hAnsi="宋体" w:cs="宋体"/>
                <w:kern w:val="0"/>
                <w:sz w:val="22"/>
                <w:szCs w:val="22"/>
              </w:rPr>
              <w:t>Zr</w:t>
            </w:r>
            <w:r w:rsidRPr="00D21059">
              <w:rPr>
                <w:rFonts w:ascii="宋体" w:hAnsi="宋体" w:cs="宋体" w:hint="eastAsia"/>
                <w:kern w:val="0"/>
                <w:sz w:val="22"/>
                <w:szCs w:val="22"/>
              </w:rPr>
              <w:t>构筑而成</w:t>
            </w:r>
            <w:r w:rsidRPr="00D21059">
              <w:rPr>
                <w:rFonts w:ascii="宋体" w:cs="宋体"/>
                <w:kern w:val="0"/>
                <w:sz w:val="22"/>
                <w:szCs w:val="22"/>
              </w:rPr>
              <w:t>,</w:t>
            </w:r>
            <w:r w:rsidRPr="00D21059">
              <w:rPr>
                <w:rFonts w:ascii="宋体" w:hAnsi="宋体" w:cs="宋体" w:hint="eastAsia"/>
                <w:kern w:val="0"/>
                <w:sz w:val="22"/>
                <w:szCs w:val="22"/>
              </w:rPr>
              <w:t>一般为正十二面体次级结构单元</w:t>
            </w:r>
            <w:r w:rsidRPr="00D21059">
              <w:rPr>
                <w:rFonts w:ascii="宋体" w:cs="宋体"/>
                <w:kern w:val="0"/>
                <w:sz w:val="22"/>
                <w:szCs w:val="22"/>
              </w:rPr>
              <w:t>,</w:t>
            </w:r>
            <w:r w:rsidRPr="00D21059">
              <w:rPr>
                <w:rFonts w:ascii="宋体" w:hAnsi="宋体" w:cs="宋体" w:hint="eastAsia"/>
                <w:kern w:val="0"/>
                <w:sz w:val="22"/>
                <w:szCs w:val="22"/>
              </w:rPr>
              <w:t>具有化学稳定性好、形貌规整可调、热稳定性高、比表面积大等优点。本文综述了近年来功能化</w:t>
            </w:r>
            <w:r w:rsidRPr="00D21059">
              <w:rPr>
                <w:rFonts w:ascii="宋体" w:hAnsi="宋体" w:cs="宋体"/>
                <w:kern w:val="0"/>
                <w:sz w:val="22"/>
                <w:szCs w:val="22"/>
              </w:rPr>
              <w:t>Ui O-66</w:t>
            </w:r>
            <w:r w:rsidRPr="00D21059">
              <w:rPr>
                <w:rFonts w:ascii="宋体" w:hAnsi="宋体" w:cs="宋体" w:hint="eastAsia"/>
                <w:kern w:val="0"/>
                <w:sz w:val="22"/>
                <w:szCs w:val="22"/>
              </w:rPr>
              <w:t>在气体吸附、有机染料吸附、荧光传感、药物缓释、光催化等方面的应用研究进展</w:t>
            </w:r>
            <w:r w:rsidRPr="00D21059">
              <w:rPr>
                <w:rFonts w:ascii="宋体" w:cs="宋体"/>
                <w:kern w:val="0"/>
                <w:sz w:val="22"/>
                <w:szCs w:val="22"/>
              </w:rPr>
              <w:t>,</w:t>
            </w:r>
            <w:r w:rsidRPr="00D21059">
              <w:rPr>
                <w:rFonts w:ascii="宋体" w:hAnsi="宋体" w:cs="宋体" w:hint="eastAsia"/>
                <w:kern w:val="0"/>
                <w:sz w:val="22"/>
                <w:szCs w:val="22"/>
              </w:rPr>
              <w:t>并对</w:t>
            </w:r>
            <w:r w:rsidRPr="00D21059">
              <w:rPr>
                <w:rFonts w:ascii="宋体" w:hAnsi="宋体" w:cs="宋体"/>
                <w:kern w:val="0"/>
                <w:sz w:val="22"/>
                <w:szCs w:val="22"/>
              </w:rPr>
              <w:t>Ui O-66</w:t>
            </w:r>
            <w:r w:rsidRPr="00D21059">
              <w:rPr>
                <w:rFonts w:ascii="宋体" w:hAnsi="宋体" w:cs="宋体" w:hint="eastAsia"/>
                <w:kern w:val="0"/>
                <w:sz w:val="22"/>
                <w:szCs w:val="22"/>
              </w:rPr>
              <w:t>的应用领域进行展望。</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三类</w:t>
            </w:r>
          </w:p>
        </w:tc>
      </w:tr>
      <w:tr w:rsidR="00D13449" w:rsidRPr="00D21059">
        <w:trPr>
          <w:trHeight w:val="1905"/>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Pr>
                <w:rFonts w:ascii="宋体" w:hAnsi="宋体" w:cs="宋体"/>
                <w:kern w:val="0"/>
                <w:sz w:val="22"/>
                <w:szCs w:val="22"/>
              </w:rPr>
              <w:t>34</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葛金龙</w:t>
            </w:r>
          </w:p>
        </w:tc>
        <w:tc>
          <w:tcPr>
            <w:tcW w:w="4080" w:type="dxa"/>
            <w:tcBorders>
              <w:top w:val="nil"/>
              <w:left w:val="nil"/>
              <w:bottom w:val="single" w:sz="4" w:space="0" w:color="auto"/>
              <w:right w:val="single" w:sz="4" w:space="0" w:color="auto"/>
            </w:tcBorders>
            <w:vAlign w:val="center"/>
          </w:tcPr>
          <w:p w:rsidR="00D13449" w:rsidRPr="00D21059" w:rsidRDefault="00D13449" w:rsidP="000D1DB9">
            <w:pPr>
              <w:widowControl/>
              <w:jc w:val="center"/>
              <w:rPr>
                <w:rFonts w:ascii="宋体"/>
                <w:kern w:val="0"/>
                <w:sz w:val="22"/>
                <w:szCs w:val="22"/>
              </w:rPr>
            </w:pPr>
            <w:r w:rsidRPr="00D21059">
              <w:rPr>
                <w:rFonts w:ascii="宋体" w:hAnsi="宋体" w:cs="宋体"/>
                <w:kern w:val="0"/>
                <w:sz w:val="22"/>
                <w:szCs w:val="22"/>
              </w:rPr>
              <w:t xml:space="preserve"> </w:t>
            </w:r>
            <w:r w:rsidRPr="00D21059">
              <w:rPr>
                <w:rFonts w:ascii="宋体" w:hAnsi="宋体" w:cs="宋体" w:hint="eastAsia"/>
                <w:kern w:val="0"/>
                <w:sz w:val="22"/>
                <w:szCs w:val="22"/>
              </w:rPr>
              <w:t>新工科背景下无机非金属材料工程专业人才培养模式探讨</w:t>
            </w:r>
            <w:r w:rsidRPr="00D21059">
              <w:rPr>
                <w:rFonts w:ascii="宋体" w:hAnsi="宋体" w:cs="宋体"/>
                <w:kern w:val="0"/>
                <w:sz w:val="22"/>
                <w:szCs w:val="22"/>
              </w:rPr>
              <w:t xml:space="preserve">                   </w:t>
            </w:r>
            <w:r>
              <w:rPr>
                <w:rFonts w:cs="宋体" w:hint="eastAsia"/>
                <w:color w:val="000000"/>
                <w:kern w:val="0"/>
                <w:sz w:val="22"/>
                <w:szCs w:val="22"/>
              </w:rPr>
              <w:t>《</w:t>
            </w:r>
            <w:r w:rsidRPr="00D21059">
              <w:rPr>
                <w:rFonts w:ascii="宋体" w:hAnsi="宋体" w:cs="宋体" w:hint="eastAsia"/>
                <w:kern w:val="0"/>
                <w:sz w:val="22"/>
                <w:szCs w:val="22"/>
              </w:rPr>
              <w:t>廊坊师范学院学报：自然科学版</w:t>
            </w:r>
            <w:r>
              <w:rPr>
                <w:rFonts w:ascii="宋体" w:hAnsi="宋体" w:cs="宋体" w:hint="eastAsia"/>
                <w:kern w:val="0"/>
                <w:sz w:val="22"/>
                <w:szCs w:val="22"/>
              </w:rPr>
              <w:t>》</w:t>
            </w:r>
            <w:r w:rsidRPr="00D21059">
              <w:rPr>
                <w:rFonts w:ascii="宋体" w:hAnsi="宋体" w:cs="宋体"/>
                <w:kern w:val="0"/>
                <w:sz w:val="22"/>
                <w:szCs w:val="22"/>
              </w:rPr>
              <w:t xml:space="preserve">  2018,18</w:t>
            </w:r>
            <w:r w:rsidRPr="00D21059">
              <w:rPr>
                <w:rFonts w:ascii="宋体" w:hAnsi="宋体" w:cs="宋体" w:hint="eastAsia"/>
                <w:kern w:val="0"/>
                <w:sz w:val="22"/>
                <w:szCs w:val="22"/>
              </w:rPr>
              <w:t>（</w:t>
            </w:r>
            <w:r w:rsidRPr="00D21059">
              <w:rPr>
                <w:rFonts w:ascii="宋体" w:hAnsi="宋体" w:cs="宋体"/>
                <w:kern w:val="0"/>
                <w:sz w:val="22"/>
                <w:szCs w:val="22"/>
              </w:rPr>
              <w:t>1</w:t>
            </w:r>
            <w:r w:rsidRPr="00D21059">
              <w:rPr>
                <w:rFonts w:ascii="宋体" w:hAnsi="宋体" w:cs="宋体" w:hint="eastAsia"/>
                <w:kern w:val="0"/>
                <w:sz w:val="22"/>
                <w:szCs w:val="22"/>
              </w:rPr>
              <w:t>）</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hint="eastAsia"/>
                <w:kern w:val="0"/>
                <w:sz w:val="22"/>
                <w:szCs w:val="22"/>
              </w:rPr>
              <w:t>为满足新经济、新产业对工科人才需求</w:t>
            </w:r>
            <w:r w:rsidRPr="00D21059">
              <w:rPr>
                <w:rFonts w:ascii="宋体" w:cs="宋体"/>
                <w:kern w:val="0"/>
                <w:sz w:val="22"/>
                <w:szCs w:val="22"/>
              </w:rPr>
              <w:t>,</w:t>
            </w:r>
            <w:r w:rsidRPr="00D21059">
              <w:rPr>
                <w:rFonts w:ascii="宋体" w:hAnsi="宋体" w:cs="宋体" w:hint="eastAsia"/>
                <w:kern w:val="0"/>
                <w:sz w:val="22"/>
                <w:szCs w:val="22"/>
              </w:rPr>
              <w:t>培养具有工程实践能力的创新型卓越工程人才</w:t>
            </w:r>
            <w:r w:rsidRPr="00D21059">
              <w:rPr>
                <w:rFonts w:ascii="宋体" w:cs="宋体"/>
                <w:kern w:val="0"/>
                <w:sz w:val="22"/>
                <w:szCs w:val="22"/>
              </w:rPr>
              <w:t>,</w:t>
            </w:r>
            <w:r w:rsidRPr="00D21059">
              <w:rPr>
                <w:rFonts w:ascii="宋体" w:hAnsi="宋体" w:cs="宋体" w:hint="eastAsia"/>
                <w:kern w:val="0"/>
                <w:sz w:val="22"/>
                <w:szCs w:val="22"/>
              </w:rPr>
              <w:t>国内对新工科建设讨论较为活跃。探索新工科建设背景下地方本科院校无机非金属材料工程专业人才培养模式</w:t>
            </w:r>
            <w:r w:rsidRPr="00D21059">
              <w:rPr>
                <w:rFonts w:ascii="宋体" w:cs="宋体"/>
                <w:kern w:val="0"/>
                <w:sz w:val="22"/>
                <w:szCs w:val="22"/>
              </w:rPr>
              <w:t>,</w:t>
            </w:r>
            <w:r w:rsidRPr="00D21059">
              <w:rPr>
                <w:rFonts w:ascii="宋体" w:hAnsi="宋体" w:cs="宋体" w:hint="eastAsia"/>
                <w:kern w:val="0"/>
                <w:sz w:val="22"/>
                <w:szCs w:val="22"/>
              </w:rPr>
              <w:t>对于培养新工科应用型人才</w:t>
            </w:r>
            <w:r w:rsidRPr="00D21059">
              <w:rPr>
                <w:rFonts w:ascii="宋体" w:cs="宋体"/>
                <w:kern w:val="0"/>
                <w:sz w:val="22"/>
                <w:szCs w:val="22"/>
              </w:rPr>
              <w:t>,</w:t>
            </w:r>
            <w:r w:rsidRPr="00D21059">
              <w:rPr>
                <w:rFonts w:ascii="宋体" w:hAnsi="宋体" w:cs="宋体" w:hint="eastAsia"/>
                <w:kern w:val="0"/>
                <w:sz w:val="22"/>
                <w:szCs w:val="22"/>
              </w:rPr>
              <w:t>给出了紧密对接地方产业、积极推进创新创业教育、加强师资队伍转型、重视实践教学基地建设、构建新工科背景下新型课程体系的基本思路。</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三类</w:t>
            </w:r>
          </w:p>
        </w:tc>
      </w:tr>
      <w:tr w:rsidR="00D13449" w:rsidRPr="00D21059">
        <w:trPr>
          <w:trHeight w:val="70"/>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Pr>
                <w:rFonts w:ascii="宋体" w:hAnsi="宋体" w:cs="宋体"/>
                <w:kern w:val="0"/>
                <w:sz w:val="22"/>
                <w:szCs w:val="22"/>
              </w:rPr>
              <w:t>35</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吴景梅</w:t>
            </w:r>
          </w:p>
        </w:tc>
        <w:tc>
          <w:tcPr>
            <w:tcW w:w="4080" w:type="dxa"/>
            <w:tcBorders>
              <w:top w:val="nil"/>
              <w:left w:val="nil"/>
              <w:bottom w:val="single" w:sz="4" w:space="0" w:color="auto"/>
              <w:right w:val="single" w:sz="4" w:space="0" w:color="auto"/>
            </w:tcBorders>
            <w:vAlign w:val="center"/>
          </w:tcPr>
          <w:p w:rsidR="00D13449" w:rsidRPr="00D21059" w:rsidRDefault="00D13449" w:rsidP="000D1DB9">
            <w:pPr>
              <w:widowControl/>
              <w:jc w:val="center"/>
              <w:rPr>
                <w:rFonts w:ascii="宋体"/>
                <w:kern w:val="0"/>
                <w:sz w:val="22"/>
                <w:szCs w:val="22"/>
              </w:rPr>
            </w:pPr>
            <w:r w:rsidRPr="00D21059">
              <w:rPr>
                <w:rFonts w:ascii="宋体" w:hAnsi="宋体" w:cs="宋体" w:hint="eastAsia"/>
                <w:kern w:val="0"/>
                <w:sz w:val="22"/>
                <w:szCs w:val="22"/>
              </w:rPr>
              <w:t>淀粉接枝丙烯酸</w:t>
            </w:r>
            <w:r w:rsidRPr="00D21059">
              <w:rPr>
                <w:rFonts w:ascii="宋体" w:cs="宋体"/>
                <w:kern w:val="0"/>
                <w:sz w:val="22"/>
                <w:szCs w:val="22"/>
              </w:rPr>
              <w:t>-</w:t>
            </w:r>
            <w:r w:rsidRPr="00D21059">
              <w:rPr>
                <w:rFonts w:ascii="宋体" w:hAnsi="宋体" w:cs="宋体" w:hint="eastAsia"/>
                <w:kern w:val="0"/>
                <w:sz w:val="22"/>
                <w:szCs w:val="22"/>
              </w:rPr>
              <w:t>丙烯酰胺三元共聚物的制备与性能研究</w:t>
            </w:r>
            <w:r w:rsidRPr="00D21059">
              <w:rPr>
                <w:rFonts w:ascii="宋体" w:hAnsi="宋体" w:cs="宋体"/>
                <w:kern w:val="0"/>
                <w:sz w:val="22"/>
                <w:szCs w:val="22"/>
              </w:rPr>
              <w:t xml:space="preserve">                    </w:t>
            </w:r>
            <w:r>
              <w:rPr>
                <w:rFonts w:cs="宋体" w:hint="eastAsia"/>
                <w:color w:val="000000"/>
                <w:kern w:val="0"/>
                <w:sz w:val="22"/>
                <w:szCs w:val="22"/>
              </w:rPr>
              <w:t>《</w:t>
            </w:r>
            <w:r w:rsidRPr="00D21059">
              <w:rPr>
                <w:rFonts w:ascii="宋体" w:hAnsi="宋体" w:cs="宋体" w:hint="eastAsia"/>
                <w:kern w:val="0"/>
                <w:sz w:val="22"/>
                <w:szCs w:val="22"/>
              </w:rPr>
              <w:t>商丘师范学院学报</w:t>
            </w:r>
            <w:r>
              <w:rPr>
                <w:rFonts w:ascii="宋体" w:hAnsi="宋体" w:cs="宋体" w:hint="eastAsia"/>
                <w:kern w:val="0"/>
                <w:sz w:val="22"/>
                <w:szCs w:val="22"/>
              </w:rPr>
              <w:t>》</w:t>
            </w:r>
            <w:r w:rsidRPr="00D21059">
              <w:rPr>
                <w:rFonts w:ascii="宋体" w:hAnsi="宋体" w:cs="宋体"/>
                <w:kern w:val="0"/>
                <w:sz w:val="22"/>
                <w:szCs w:val="22"/>
              </w:rPr>
              <w:t xml:space="preserve">                   2018 (3)</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hint="eastAsia"/>
                <w:kern w:val="0"/>
                <w:sz w:val="22"/>
                <w:szCs w:val="22"/>
              </w:rPr>
              <w:t>无氮气保护下</w:t>
            </w:r>
            <w:r w:rsidRPr="00D21059">
              <w:rPr>
                <w:rFonts w:ascii="宋体" w:cs="宋体"/>
                <w:kern w:val="0"/>
                <w:sz w:val="22"/>
                <w:szCs w:val="22"/>
              </w:rPr>
              <w:t>,</w:t>
            </w:r>
            <w:r w:rsidRPr="00D21059">
              <w:rPr>
                <w:rFonts w:ascii="宋体" w:hAnsi="宋体" w:cs="宋体" w:hint="eastAsia"/>
                <w:kern w:val="0"/>
                <w:sz w:val="22"/>
                <w:szCs w:val="22"/>
              </w:rPr>
              <w:t>以过硫酸钾为引发剂</w:t>
            </w:r>
            <w:r w:rsidRPr="00D21059">
              <w:rPr>
                <w:rFonts w:ascii="宋体" w:hAnsi="宋体" w:cs="宋体"/>
                <w:kern w:val="0"/>
                <w:sz w:val="22"/>
                <w:szCs w:val="22"/>
              </w:rPr>
              <w:t>,N,N-</w:t>
            </w:r>
            <w:r w:rsidRPr="00D21059">
              <w:rPr>
                <w:rFonts w:ascii="宋体" w:hAnsi="宋体" w:cs="宋体" w:hint="eastAsia"/>
                <w:kern w:val="0"/>
                <w:sz w:val="22"/>
                <w:szCs w:val="22"/>
              </w:rPr>
              <w:t>亚甲基双丙烯酰胺为交联剂</w:t>
            </w:r>
            <w:r w:rsidRPr="00D21059">
              <w:rPr>
                <w:rFonts w:ascii="宋体" w:cs="宋体"/>
                <w:kern w:val="0"/>
                <w:sz w:val="22"/>
                <w:szCs w:val="22"/>
              </w:rPr>
              <w:t>,</w:t>
            </w:r>
            <w:r w:rsidRPr="00D21059">
              <w:rPr>
                <w:rFonts w:ascii="宋体" w:hAnsi="宋体" w:cs="宋体" w:hint="eastAsia"/>
                <w:kern w:val="0"/>
                <w:sz w:val="22"/>
                <w:szCs w:val="22"/>
              </w:rPr>
              <w:t>用水溶液法制备了淀粉</w:t>
            </w:r>
            <w:r w:rsidRPr="00D21059">
              <w:rPr>
                <w:rFonts w:ascii="宋体" w:hAnsi="宋体" w:cs="宋体"/>
                <w:kern w:val="0"/>
                <w:sz w:val="22"/>
                <w:szCs w:val="22"/>
              </w:rPr>
              <w:t>(St)-</w:t>
            </w:r>
            <w:r w:rsidRPr="00D21059">
              <w:rPr>
                <w:rFonts w:ascii="宋体" w:hAnsi="宋体" w:cs="宋体" w:hint="eastAsia"/>
                <w:kern w:val="0"/>
                <w:sz w:val="22"/>
                <w:szCs w:val="22"/>
              </w:rPr>
              <w:t>丙烯酸</w:t>
            </w:r>
            <w:r w:rsidRPr="00D21059">
              <w:rPr>
                <w:rFonts w:ascii="宋体" w:hAnsi="宋体" w:cs="宋体"/>
                <w:kern w:val="0"/>
                <w:sz w:val="22"/>
                <w:szCs w:val="22"/>
              </w:rPr>
              <w:t>(AA)-</w:t>
            </w:r>
            <w:r w:rsidRPr="00D21059">
              <w:rPr>
                <w:rFonts w:ascii="宋体" w:hAnsi="宋体" w:cs="宋体" w:hint="eastAsia"/>
                <w:kern w:val="0"/>
                <w:sz w:val="22"/>
                <w:szCs w:val="22"/>
              </w:rPr>
              <w:t>丙烯酰胺</w:t>
            </w:r>
            <w:r w:rsidRPr="00D21059">
              <w:rPr>
                <w:rFonts w:ascii="宋体" w:hAnsi="宋体" w:cs="宋体"/>
                <w:kern w:val="0"/>
                <w:sz w:val="22"/>
                <w:szCs w:val="22"/>
              </w:rPr>
              <w:t>(AM)</w:t>
            </w:r>
            <w:r w:rsidRPr="00D21059">
              <w:rPr>
                <w:rFonts w:ascii="宋体" w:hAnsi="宋体" w:cs="宋体" w:hint="eastAsia"/>
                <w:kern w:val="0"/>
                <w:sz w:val="22"/>
                <w:szCs w:val="22"/>
              </w:rPr>
              <w:t>三元共聚树脂</w:t>
            </w:r>
            <w:r w:rsidRPr="00D21059">
              <w:rPr>
                <w:rFonts w:ascii="宋体" w:cs="宋体"/>
                <w:kern w:val="0"/>
                <w:sz w:val="22"/>
                <w:szCs w:val="22"/>
              </w:rPr>
              <w:t>,</w:t>
            </w:r>
            <w:r w:rsidRPr="00D21059">
              <w:rPr>
                <w:rFonts w:ascii="宋体" w:hAnsi="宋体" w:cs="宋体" w:hint="eastAsia"/>
                <w:kern w:val="0"/>
                <w:sz w:val="22"/>
                <w:szCs w:val="22"/>
              </w:rPr>
              <w:t>重点讨论了原料配比、</w:t>
            </w:r>
            <w:r w:rsidRPr="00D21059">
              <w:rPr>
                <w:rFonts w:ascii="宋体" w:hAnsi="宋体" w:cs="宋体"/>
                <w:kern w:val="0"/>
                <w:sz w:val="22"/>
                <w:szCs w:val="22"/>
              </w:rPr>
              <w:t>AA</w:t>
            </w:r>
            <w:r w:rsidRPr="00D21059">
              <w:rPr>
                <w:rFonts w:ascii="宋体" w:hAnsi="宋体" w:cs="宋体" w:hint="eastAsia"/>
                <w:kern w:val="0"/>
                <w:sz w:val="22"/>
                <w:szCs w:val="22"/>
              </w:rPr>
              <w:t>中和度、交联剂用量、引发剂用量等因素对产物吸水性能的影响</w:t>
            </w:r>
            <w:r w:rsidRPr="00D21059">
              <w:rPr>
                <w:rFonts w:ascii="宋体" w:cs="宋体"/>
                <w:kern w:val="0"/>
                <w:sz w:val="22"/>
                <w:szCs w:val="22"/>
              </w:rPr>
              <w:t>.</w:t>
            </w:r>
            <w:r w:rsidRPr="00D21059">
              <w:rPr>
                <w:rFonts w:ascii="宋体" w:hAnsi="宋体" w:cs="宋体" w:hint="eastAsia"/>
                <w:kern w:val="0"/>
                <w:sz w:val="22"/>
                <w:szCs w:val="22"/>
              </w:rPr>
              <w:t>实验表明</w:t>
            </w:r>
            <w:r w:rsidRPr="00D21059">
              <w:rPr>
                <w:rFonts w:ascii="宋体" w:cs="宋体"/>
                <w:kern w:val="0"/>
                <w:sz w:val="22"/>
                <w:szCs w:val="22"/>
              </w:rPr>
              <w:t>,</w:t>
            </w:r>
            <w:r w:rsidRPr="00D21059">
              <w:rPr>
                <w:rFonts w:ascii="宋体" w:hAnsi="宋体" w:cs="宋体" w:hint="eastAsia"/>
                <w:kern w:val="0"/>
                <w:sz w:val="22"/>
                <w:szCs w:val="22"/>
              </w:rPr>
              <w:t>在反应温度为</w:t>
            </w:r>
            <w:r w:rsidRPr="00D21059">
              <w:rPr>
                <w:rFonts w:ascii="宋体" w:hAnsi="宋体" w:cs="宋体"/>
                <w:kern w:val="0"/>
                <w:sz w:val="22"/>
                <w:szCs w:val="22"/>
              </w:rPr>
              <w:t>50</w:t>
            </w:r>
            <w:r w:rsidRPr="00D21059">
              <w:rPr>
                <w:rFonts w:ascii="宋体" w:hAnsi="宋体" w:cs="宋体" w:hint="eastAsia"/>
                <w:kern w:val="0"/>
                <w:sz w:val="22"/>
                <w:szCs w:val="22"/>
              </w:rPr>
              <w:t>℃</w:t>
            </w:r>
            <w:r w:rsidRPr="00D21059">
              <w:rPr>
                <w:rFonts w:ascii="宋体" w:hAnsi="宋体" w:cs="宋体"/>
                <w:kern w:val="0"/>
                <w:sz w:val="22"/>
                <w:szCs w:val="22"/>
              </w:rPr>
              <w:t>,AA</w:t>
            </w:r>
            <w:r w:rsidRPr="00D21059">
              <w:rPr>
                <w:rFonts w:ascii="宋体" w:hAnsi="宋体" w:cs="宋体" w:hint="eastAsia"/>
                <w:kern w:val="0"/>
                <w:sz w:val="22"/>
                <w:szCs w:val="22"/>
              </w:rPr>
              <w:t>中和度为</w:t>
            </w:r>
            <w:r w:rsidRPr="00D21059">
              <w:rPr>
                <w:rFonts w:ascii="宋体" w:hAnsi="宋体" w:cs="宋体"/>
                <w:kern w:val="0"/>
                <w:sz w:val="22"/>
                <w:szCs w:val="22"/>
              </w:rPr>
              <w:t>60%,AM/AA=0.3,</w:t>
            </w:r>
            <w:r w:rsidRPr="00D21059">
              <w:rPr>
                <w:rFonts w:ascii="宋体" w:hAnsi="宋体" w:cs="宋体" w:hint="eastAsia"/>
                <w:kern w:val="0"/>
                <w:sz w:val="22"/>
                <w:szCs w:val="22"/>
              </w:rPr>
              <w:t>交联剂用量</w:t>
            </w:r>
            <w:r w:rsidRPr="00D21059">
              <w:rPr>
                <w:rFonts w:ascii="宋体" w:hAnsi="宋体" w:cs="宋体"/>
                <w:kern w:val="0"/>
                <w:sz w:val="22"/>
                <w:szCs w:val="22"/>
              </w:rPr>
              <w:t>0.6%,</w:t>
            </w:r>
            <w:r w:rsidRPr="00D21059">
              <w:rPr>
                <w:rFonts w:ascii="宋体" w:hAnsi="宋体" w:cs="宋体" w:hint="eastAsia"/>
                <w:kern w:val="0"/>
                <w:sz w:val="22"/>
                <w:szCs w:val="22"/>
              </w:rPr>
              <w:t>引发剂用量</w:t>
            </w:r>
            <w:r w:rsidRPr="00D21059">
              <w:rPr>
                <w:rFonts w:ascii="宋体" w:hAnsi="宋体" w:cs="宋体"/>
                <w:kern w:val="0"/>
                <w:sz w:val="22"/>
                <w:szCs w:val="22"/>
              </w:rPr>
              <w:t>5%,</w:t>
            </w:r>
            <w:r w:rsidRPr="00D21059">
              <w:rPr>
                <w:rFonts w:ascii="宋体" w:hAnsi="宋体" w:cs="宋体" w:hint="eastAsia"/>
                <w:kern w:val="0"/>
                <w:sz w:val="22"/>
                <w:szCs w:val="22"/>
              </w:rPr>
              <w:t>反应时间</w:t>
            </w:r>
            <w:r w:rsidRPr="00D21059">
              <w:rPr>
                <w:rFonts w:ascii="宋体" w:hAnsi="宋体" w:cs="宋体"/>
                <w:kern w:val="0"/>
                <w:sz w:val="22"/>
                <w:szCs w:val="22"/>
              </w:rPr>
              <w:t>3 h,</w:t>
            </w:r>
            <w:r w:rsidRPr="00D21059">
              <w:rPr>
                <w:rFonts w:ascii="宋体" w:hAnsi="宋体" w:cs="宋体" w:hint="eastAsia"/>
                <w:kern w:val="0"/>
                <w:sz w:val="22"/>
                <w:szCs w:val="22"/>
              </w:rPr>
              <w:t>所得产物吸水性能最好</w:t>
            </w:r>
            <w:r w:rsidRPr="00D21059">
              <w:rPr>
                <w:rFonts w:ascii="宋体" w:cs="宋体"/>
                <w:kern w:val="0"/>
                <w:sz w:val="22"/>
                <w:szCs w:val="22"/>
              </w:rPr>
              <w:t>,</w:t>
            </w:r>
            <w:r w:rsidRPr="00D21059">
              <w:rPr>
                <w:rFonts w:ascii="宋体" w:hAnsi="宋体" w:cs="宋体" w:hint="eastAsia"/>
                <w:kern w:val="0"/>
                <w:sz w:val="22"/>
                <w:szCs w:val="22"/>
              </w:rPr>
              <w:t>室温下对去离子水吸水率达</w:t>
            </w:r>
            <w:r w:rsidRPr="00D21059">
              <w:rPr>
                <w:rFonts w:ascii="宋体" w:hAnsi="宋体" w:cs="宋体"/>
                <w:kern w:val="0"/>
                <w:sz w:val="22"/>
                <w:szCs w:val="22"/>
              </w:rPr>
              <w:t>930 g/g.</w:t>
            </w:r>
            <w:r w:rsidRPr="00D21059">
              <w:rPr>
                <w:rFonts w:ascii="宋体" w:hAnsi="宋体" w:cs="宋体" w:hint="eastAsia"/>
                <w:kern w:val="0"/>
                <w:sz w:val="22"/>
                <w:szCs w:val="22"/>
              </w:rPr>
              <w:t>通过红外光谱对产物的化学结构进行了分析</w:t>
            </w:r>
            <w:r w:rsidRPr="00D21059">
              <w:rPr>
                <w:rFonts w:ascii="宋体" w:cs="宋体"/>
                <w:kern w:val="0"/>
                <w:sz w:val="22"/>
                <w:szCs w:val="22"/>
              </w:rPr>
              <w:t>.</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三类</w:t>
            </w:r>
          </w:p>
        </w:tc>
      </w:tr>
      <w:tr w:rsidR="00D13449" w:rsidRPr="00D21059">
        <w:trPr>
          <w:trHeight w:val="2700"/>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Pr>
                <w:rFonts w:ascii="宋体" w:hAnsi="宋体" w:cs="宋体"/>
                <w:kern w:val="0"/>
                <w:sz w:val="22"/>
                <w:szCs w:val="22"/>
              </w:rPr>
              <w:t>36</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吴景梅</w:t>
            </w:r>
          </w:p>
        </w:tc>
        <w:tc>
          <w:tcPr>
            <w:tcW w:w="4080" w:type="dxa"/>
            <w:tcBorders>
              <w:top w:val="nil"/>
              <w:left w:val="nil"/>
              <w:bottom w:val="single" w:sz="4" w:space="0" w:color="auto"/>
              <w:right w:val="single" w:sz="4" w:space="0" w:color="auto"/>
            </w:tcBorders>
            <w:vAlign w:val="center"/>
          </w:tcPr>
          <w:p w:rsidR="00D13449" w:rsidRPr="00D21059" w:rsidRDefault="00D13449" w:rsidP="000D1DB9">
            <w:pPr>
              <w:widowControl/>
              <w:jc w:val="center"/>
              <w:rPr>
                <w:rFonts w:ascii="宋体"/>
                <w:kern w:val="0"/>
                <w:sz w:val="22"/>
                <w:szCs w:val="22"/>
              </w:rPr>
            </w:pPr>
            <w:r w:rsidRPr="00D21059">
              <w:rPr>
                <w:rFonts w:ascii="宋体" w:hAnsi="宋体" w:cs="宋体" w:hint="eastAsia"/>
                <w:kern w:val="0"/>
                <w:sz w:val="22"/>
                <w:szCs w:val="22"/>
              </w:rPr>
              <w:t>三聚氰胺基多孔聚合物的制备及其对</w:t>
            </w:r>
            <w:r w:rsidRPr="00D21059">
              <w:rPr>
                <w:rFonts w:ascii="宋体" w:hAnsi="宋体" w:cs="宋体"/>
                <w:kern w:val="0"/>
                <w:sz w:val="22"/>
                <w:szCs w:val="22"/>
              </w:rPr>
              <w:t>Pb^2</w:t>
            </w:r>
            <w:r w:rsidRPr="00D21059">
              <w:rPr>
                <w:rFonts w:ascii="宋体" w:hAnsi="宋体" w:cs="宋体" w:hint="eastAsia"/>
                <w:kern w:val="0"/>
                <w:sz w:val="22"/>
                <w:szCs w:val="22"/>
              </w:rPr>
              <w:t>＋吸附性能研究</w:t>
            </w:r>
            <w:r w:rsidRPr="00D21059">
              <w:rPr>
                <w:rFonts w:ascii="宋体" w:hAnsi="宋体" w:cs="宋体"/>
                <w:kern w:val="0"/>
                <w:sz w:val="22"/>
                <w:szCs w:val="22"/>
              </w:rPr>
              <w:t xml:space="preserve">                   </w:t>
            </w:r>
            <w:r>
              <w:rPr>
                <w:rFonts w:cs="宋体" w:hint="eastAsia"/>
                <w:color w:val="000000"/>
                <w:kern w:val="0"/>
                <w:sz w:val="22"/>
                <w:szCs w:val="22"/>
              </w:rPr>
              <w:t>《</w:t>
            </w:r>
            <w:r w:rsidRPr="00D21059">
              <w:rPr>
                <w:rFonts w:ascii="宋体" w:hAnsi="宋体" w:cs="宋体" w:hint="eastAsia"/>
                <w:kern w:val="0"/>
                <w:sz w:val="22"/>
                <w:szCs w:val="22"/>
              </w:rPr>
              <w:t>湖北工程学院学报</w:t>
            </w:r>
            <w:r>
              <w:rPr>
                <w:rFonts w:ascii="宋体" w:hAnsi="宋体" w:cs="宋体" w:hint="eastAsia"/>
                <w:kern w:val="0"/>
                <w:sz w:val="22"/>
                <w:szCs w:val="22"/>
              </w:rPr>
              <w:t>》</w:t>
            </w:r>
            <w:r w:rsidRPr="00D21059">
              <w:rPr>
                <w:rFonts w:ascii="宋体" w:hAnsi="宋体" w:cs="宋体"/>
                <w:kern w:val="0"/>
                <w:sz w:val="22"/>
                <w:szCs w:val="22"/>
              </w:rPr>
              <w:t xml:space="preserve">               2018(6)</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hint="eastAsia"/>
                <w:kern w:val="0"/>
                <w:sz w:val="22"/>
                <w:szCs w:val="22"/>
              </w:rPr>
              <w:t>以廉价易得的三聚氰胺（</w:t>
            </w:r>
            <w:r w:rsidRPr="00D21059">
              <w:rPr>
                <w:rFonts w:ascii="宋体" w:hAnsi="宋体" w:cs="宋体"/>
                <w:kern w:val="0"/>
                <w:sz w:val="22"/>
                <w:szCs w:val="22"/>
              </w:rPr>
              <w:t>Melamine,MA</w:t>
            </w:r>
            <w:r w:rsidRPr="00D21059">
              <w:rPr>
                <w:rFonts w:ascii="宋体" w:hAnsi="宋体" w:cs="宋体" w:hint="eastAsia"/>
                <w:kern w:val="0"/>
                <w:sz w:val="22"/>
                <w:szCs w:val="22"/>
              </w:rPr>
              <w:t>）和间苯二甲醛（</w:t>
            </w:r>
            <w:r w:rsidRPr="00D21059">
              <w:rPr>
                <w:rFonts w:ascii="宋体" w:hAnsi="宋体" w:cs="宋体"/>
                <w:kern w:val="0"/>
                <w:sz w:val="22"/>
                <w:szCs w:val="22"/>
              </w:rPr>
              <w:t>Isophthalaldehyde</w:t>
            </w:r>
            <w:r w:rsidRPr="00D21059">
              <w:rPr>
                <w:rFonts w:ascii="宋体" w:hAnsi="宋体" w:cs="宋体" w:hint="eastAsia"/>
                <w:kern w:val="0"/>
                <w:sz w:val="22"/>
                <w:szCs w:val="22"/>
              </w:rPr>
              <w:t>，</w:t>
            </w:r>
            <w:r w:rsidRPr="00D21059">
              <w:rPr>
                <w:rFonts w:ascii="宋体" w:hAnsi="宋体" w:cs="宋体"/>
                <w:kern w:val="0"/>
                <w:sz w:val="22"/>
                <w:szCs w:val="22"/>
              </w:rPr>
              <w:t>IA</w:t>
            </w:r>
            <w:r w:rsidRPr="00D21059">
              <w:rPr>
                <w:rFonts w:ascii="宋体" w:hAnsi="宋体" w:cs="宋体" w:hint="eastAsia"/>
                <w:kern w:val="0"/>
                <w:sz w:val="22"/>
                <w:szCs w:val="22"/>
              </w:rPr>
              <w:t>）为原料，加热回流一步反应制备三聚氰胺基多孔聚合物，又称</w:t>
            </w:r>
            <w:r w:rsidRPr="00D21059">
              <w:rPr>
                <w:rFonts w:ascii="宋体" w:hAnsi="宋体" w:cs="宋体"/>
                <w:kern w:val="0"/>
                <w:sz w:val="22"/>
                <w:szCs w:val="22"/>
              </w:rPr>
              <w:t>Schiff</w:t>
            </w:r>
            <w:r w:rsidRPr="00D21059">
              <w:rPr>
                <w:rFonts w:ascii="宋体" w:hAnsi="宋体" w:cs="宋体" w:hint="eastAsia"/>
                <w:kern w:val="0"/>
                <w:sz w:val="22"/>
                <w:szCs w:val="22"/>
              </w:rPr>
              <w:t>基网状聚合物（</w:t>
            </w:r>
            <w:r w:rsidRPr="00D21059">
              <w:rPr>
                <w:rFonts w:ascii="宋体" w:hAnsi="宋体" w:cs="宋体"/>
                <w:kern w:val="0"/>
                <w:sz w:val="22"/>
                <w:szCs w:val="22"/>
              </w:rPr>
              <w:t>Schiff base Net Works</w:t>
            </w:r>
            <w:r w:rsidRPr="00D21059">
              <w:rPr>
                <w:rFonts w:ascii="宋体" w:hAnsi="宋体" w:cs="宋体" w:hint="eastAsia"/>
                <w:kern w:val="0"/>
                <w:sz w:val="22"/>
                <w:szCs w:val="22"/>
              </w:rPr>
              <w:t>，</w:t>
            </w:r>
            <w:r w:rsidRPr="00D21059">
              <w:rPr>
                <w:rFonts w:ascii="宋体" w:hAnsi="宋体" w:cs="宋体"/>
                <w:kern w:val="0"/>
                <w:sz w:val="22"/>
                <w:szCs w:val="22"/>
              </w:rPr>
              <w:t>SNW</w:t>
            </w:r>
            <w:r w:rsidRPr="00D21059">
              <w:rPr>
                <w:rFonts w:ascii="宋体" w:hAnsi="宋体" w:cs="宋体" w:hint="eastAsia"/>
                <w:kern w:val="0"/>
                <w:sz w:val="22"/>
                <w:szCs w:val="22"/>
              </w:rPr>
              <w:t>）。探索了</w:t>
            </w:r>
            <w:r w:rsidRPr="00D21059">
              <w:rPr>
                <w:rFonts w:ascii="宋体" w:hAnsi="宋体" w:cs="宋体"/>
                <w:kern w:val="0"/>
                <w:sz w:val="22"/>
                <w:szCs w:val="22"/>
              </w:rPr>
              <w:t>SNW</w:t>
            </w:r>
            <w:r w:rsidRPr="00D21059">
              <w:rPr>
                <w:rFonts w:ascii="宋体" w:hAnsi="宋体" w:cs="宋体" w:hint="eastAsia"/>
                <w:kern w:val="0"/>
                <w:sz w:val="22"/>
                <w:szCs w:val="22"/>
              </w:rPr>
              <w:t>对</w:t>
            </w:r>
            <w:r w:rsidRPr="00D21059">
              <w:rPr>
                <w:rFonts w:ascii="宋体" w:hAnsi="宋体" w:cs="宋体"/>
                <w:kern w:val="0"/>
                <w:sz w:val="22"/>
                <w:szCs w:val="22"/>
              </w:rPr>
              <w:t>Pb^2</w:t>
            </w:r>
            <w:r w:rsidRPr="00D21059">
              <w:rPr>
                <w:rFonts w:ascii="宋体" w:hAnsi="宋体" w:cs="宋体" w:hint="eastAsia"/>
                <w:kern w:val="0"/>
                <w:sz w:val="22"/>
                <w:szCs w:val="22"/>
              </w:rPr>
              <w:t>＋的吸附性能，讨论了</w:t>
            </w:r>
            <w:r w:rsidRPr="00D21059">
              <w:rPr>
                <w:rFonts w:ascii="宋体" w:hAnsi="宋体" w:cs="宋体"/>
                <w:kern w:val="0"/>
                <w:sz w:val="22"/>
                <w:szCs w:val="22"/>
              </w:rPr>
              <w:t>pH</w:t>
            </w:r>
            <w:r w:rsidRPr="00D21059">
              <w:rPr>
                <w:rFonts w:ascii="宋体" w:hAnsi="宋体" w:cs="宋体" w:hint="eastAsia"/>
                <w:kern w:val="0"/>
                <w:sz w:val="22"/>
                <w:szCs w:val="22"/>
              </w:rPr>
              <w:t>值、吸附时间、</w:t>
            </w:r>
            <w:r w:rsidRPr="00D21059">
              <w:rPr>
                <w:rFonts w:ascii="宋体" w:hAnsi="宋体" w:cs="宋体"/>
                <w:kern w:val="0"/>
                <w:sz w:val="22"/>
                <w:szCs w:val="22"/>
              </w:rPr>
              <w:t>Pb^2</w:t>
            </w:r>
            <w:r w:rsidRPr="00D21059">
              <w:rPr>
                <w:rFonts w:ascii="宋体" w:hAnsi="宋体" w:cs="宋体" w:hint="eastAsia"/>
                <w:kern w:val="0"/>
                <w:sz w:val="22"/>
                <w:szCs w:val="22"/>
              </w:rPr>
              <w:t>＋的初始浓度、吸附剂用量等对</w:t>
            </w:r>
            <w:r w:rsidRPr="00D21059">
              <w:rPr>
                <w:rFonts w:ascii="宋体" w:hAnsi="宋体" w:cs="宋体"/>
                <w:kern w:val="0"/>
                <w:sz w:val="22"/>
                <w:szCs w:val="22"/>
              </w:rPr>
              <w:t>SNW</w:t>
            </w:r>
            <w:r w:rsidRPr="00D21059">
              <w:rPr>
                <w:rFonts w:ascii="宋体" w:hAnsi="宋体" w:cs="宋体" w:hint="eastAsia"/>
                <w:kern w:val="0"/>
                <w:sz w:val="22"/>
                <w:szCs w:val="22"/>
              </w:rPr>
              <w:t>吸附性能的影响；并通过</w:t>
            </w:r>
            <w:r w:rsidRPr="00D21059">
              <w:rPr>
                <w:rFonts w:ascii="宋体" w:hAnsi="宋体" w:cs="宋体"/>
                <w:kern w:val="0"/>
                <w:sz w:val="22"/>
                <w:szCs w:val="22"/>
              </w:rPr>
              <w:t>IR</w:t>
            </w:r>
            <w:r w:rsidRPr="00D21059">
              <w:rPr>
                <w:rFonts w:ascii="宋体" w:hAnsi="宋体" w:cs="宋体" w:hint="eastAsia"/>
                <w:kern w:val="0"/>
                <w:sz w:val="22"/>
                <w:szCs w:val="22"/>
              </w:rPr>
              <w:t>、</w:t>
            </w:r>
            <w:r w:rsidRPr="00D21059">
              <w:rPr>
                <w:rFonts w:ascii="宋体" w:hAnsi="宋体" w:cs="宋体"/>
                <w:kern w:val="0"/>
                <w:sz w:val="22"/>
                <w:szCs w:val="22"/>
              </w:rPr>
              <w:t>TG</w:t>
            </w:r>
            <w:r w:rsidRPr="00D21059">
              <w:rPr>
                <w:rFonts w:ascii="宋体" w:hAnsi="宋体" w:cs="宋体" w:hint="eastAsia"/>
                <w:kern w:val="0"/>
                <w:sz w:val="22"/>
                <w:szCs w:val="22"/>
              </w:rPr>
              <w:t>、</w:t>
            </w:r>
            <w:r w:rsidRPr="00D21059">
              <w:rPr>
                <w:rFonts w:ascii="宋体" w:hAnsi="宋体" w:cs="宋体"/>
                <w:kern w:val="0"/>
                <w:sz w:val="22"/>
                <w:szCs w:val="22"/>
              </w:rPr>
              <w:t>BET</w:t>
            </w:r>
            <w:r w:rsidRPr="00D21059">
              <w:rPr>
                <w:rFonts w:ascii="宋体" w:hAnsi="宋体" w:cs="宋体" w:hint="eastAsia"/>
                <w:kern w:val="0"/>
                <w:sz w:val="22"/>
                <w:szCs w:val="22"/>
              </w:rPr>
              <w:t>对</w:t>
            </w:r>
            <w:r w:rsidRPr="00D21059">
              <w:rPr>
                <w:rFonts w:ascii="宋体" w:hAnsi="宋体" w:cs="宋体"/>
                <w:kern w:val="0"/>
                <w:sz w:val="22"/>
                <w:szCs w:val="22"/>
              </w:rPr>
              <w:t>SNW</w:t>
            </w:r>
            <w:r w:rsidRPr="00D21059">
              <w:rPr>
                <w:rFonts w:ascii="宋体" w:hAnsi="宋体" w:cs="宋体" w:hint="eastAsia"/>
                <w:kern w:val="0"/>
                <w:sz w:val="22"/>
                <w:szCs w:val="22"/>
              </w:rPr>
              <w:t>进行分析表征。实验表明，多孔材料在</w:t>
            </w:r>
            <w:r w:rsidRPr="00D21059">
              <w:rPr>
                <w:rFonts w:ascii="宋体" w:hAnsi="宋体" w:cs="宋体"/>
                <w:kern w:val="0"/>
                <w:sz w:val="22"/>
                <w:szCs w:val="22"/>
              </w:rPr>
              <w:t>pH</w:t>
            </w:r>
            <w:r w:rsidRPr="00D21059">
              <w:rPr>
                <w:rFonts w:ascii="宋体" w:hAnsi="宋体" w:cs="宋体" w:hint="eastAsia"/>
                <w:kern w:val="0"/>
                <w:sz w:val="22"/>
                <w:szCs w:val="22"/>
              </w:rPr>
              <w:t>为</w:t>
            </w:r>
            <w:r w:rsidRPr="00D21059">
              <w:rPr>
                <w:rFonts w:ascii="宋体" w:hAnsi="宋体" w:cs="宋体"/>
                <w:kern w:val="0"/>
                <w:sz w:val="22"/>
                <w:szCs w:val="22"/>
              </w:rPr>
              <w:t>7</w:t>
            </w:r>
            <w:r w:rsidRPr="00D21059">
              <w:rPr>
                <w:rFonts w:ascii="宋体" w:hAnsi="宋体" w:cs="宋体" w:hint="eastAsia"/>
                <w:kern w:val="0"/>
                <w:sz w:val="22"/>
                <w:szCs w:val="22"/>
              </w:rPr>
              <w:t>左右时对</w:t>
            </w:r>
            <w:r w:rsidRPr="00D21059">
              <w:rPr>
                <w:rFonts w:ascii="宋体" w:hAnsi="宋体" w:cs="宋体"/>
                <w:kern w:val="0"/>
                <w:sz w:val="22"/>
                <w:szCs w:val="22"/>
              </w:rPr>
              <w:t>Pb^2</w:t>
            </w:r>
            <w:r w:rsidRPr="00D21059">
              <w:rPr>
                <w:rFonts w:ascii="宋体" w:hAnsi="宋体" w:cs="宋体" w:hint="eastAsia"/>
                <w:kern w:val="0"/>
                <w:sz w:val="22"/>
                <w:szCs w:val="22"/>
              </w:rPr>
              <w:t>＋的吸附效果最好，吸附剂的量加入越多吸附效果越好，吸附时间为</w:t>
            </w:r>
            <w:r w:rsidRPr="00D21059">
              <w:rPr>
                <w:rFonts w:ascii="宋体" w:hAnsi="宋体" w:cs="宋体"/>
                <w:kern w:val="0"/>
                <w:sz w:val="22"/>
                <w:szCs w:val="22"/>
              </w:rPr>
              <w:t>2 h</w:t>
            </w:r>
            <w:r w:rsidRPr="00D21059">
              <w:rPr>
                <w:rFonts w:ascii="宋体" w:hAnsi="宋体" w:cs="宋体" w:hint="eastAsia"/>
                <w:kern w:val="0"/>
                <w:sz w:val="22"/>
                <w:szCs w:val="22"/>
              </w:rPr>
              <w:t>时吸附达到饱和状态。</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三类</w:t>
            </w:r>
          </w:p>
        </w:tc>
      </w:tr>
      <w:tr w:rsidR="00D13449" w:rsidRPr="00D21059">
        <w:trPr>
          <w:trHeight w:val="2370"/>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Pr>
                <w:rFonts w:ascii="宋体" w:hAnsi="宋体" w:cs="宋体"/>
                <w:kern w:val="0"/>
                <w:sz w:val="22"/>
                <w:szCs w:val="22"/>
              </w:rPr>
              <w:t>37</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胡文娜</w:t>
            </w:r>
          </w:p>
        </w:tc>
        <w:tc>
          <w:tcPr>
            <w:tcW w:w="4080" w:type="dxa"/>
            <w:tcBorders>
              <w:top w:val="nil"/>
              <w:left w:val="nil"/>
              <w:bottom w:val="single" w:sz="4" w:space="0" w:color="auto"/>
              <w:right w:val="single" w:sz="4" w:space="0" w:color="auto"/>
            </w:tcBorders>
            <w:vAlign w:val="center"/>
          </w:tcPr>
          <w:p w:rsidR="00D13449" w:rsidRPr="00D21059" w:rsidRDefault="00D13449" w:rsidP="000D1DB9">
            <w:pPr>
              <w:widowControl/>
              <w:jc w:val="center"/>
              <w:rPr>
                <w:rFonts w:ascii="宋体"/>
                <w:kern w:val="0"/>
                <w:sz w:val="22"/>
                <w:szCs w:val="22"/>
              </w:rPr>
            </w:pPr>
            <w:r w:rsidRPr="00D21059">
              <w:rPr>
                <w:rFonts w:ascii="宋体" w:hAnsi="宋体" w:cs="宋体" w:hint="eastAsia"/>
                <w:kern w:val="0"/>
                <w:sz w:val="22"/>
                <w:szCs w:val="22"/>
              </w:rPr>
              <w:t>对氨基苯酚分子印迹传感器的制备与应用</w:t>
            </w:r>
            <w:r w:rsidRPr="00D21059">
              <w:rPr>
                <w:rFonts w:ascii="宋体" w:hAnsi="宋体" w:cs="宋体"/>
                <w:kern w:val="0"/>
                <w:sz w:val="22"/>
                <w:szCs w:val="22"/>
              </w:rPr>
              <w:t xml:space="preserve">                                 </w:t>
            </w:r>
            <w:r>
              <w:rPr>
                <w:rFonts w:cs="宋体" w:hint="eastAsia"/>
                <w:color w:val="000000"/>
                <w:kern w:val="0"/>
                <w:sz w:val="22"/>
                <w:szCs w:val="22"/>
              </w:rPr>
              <w:t>《</w:t>
            </w:r>
            <w:r w:rsidRPr="00D21059">
              <w:rPr>
                <w:rFonts w:ascii="宋体" w:hAnsi="宋体" w:cs="宋体" w:hint="eastAsia"/>
                <w:kern w:val="0"/>
                <w:sz w:val="22"/>
                <w:szCs w:val="22"/>
              </w:rPr>
              <w:t>蚌埠学院学报</w:t>
            </w:r>
            <w:r>
              <w:rPr>
                <w:rFonts w:ascii="宋体" w:hAnsi="宋体" w:cs="宋体" w:hint="eastAsia"/>
                <w:kern w:val="0"/>
                <w:sz w:val="22"/>
                <w:szCs w:val="22"/>
              </w:rPr>
              <w:t>》</w:t>
            </w:r>
            <w:r w:rsidRPr="00D21059">
              <w:rPr>
                <w:rFonts w:ascii="宋体" w:hAnsi="宋体" w:cs="宋体"/>
                <w:kern w:val="0"/>
                <w:sz w:val="22"/>
                <w:szCs w:val="22"/>
              </w:rPr>
              <w:t xml:space="preserve">    </w:t>
            </w:r>
            <w:r>
              <w:rPr>
                <w:rFonts w:ascii="宋体" w:hAnsi="宋体" w:cs="宋体"/>
                <w:kern w:val="0"/>
                <w:sz w:val="22"/>
                <w:szCs w:val="22"/>
              </w:rPr>
              <w:t xml:space="preserve">                    2018 (05)</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hint="eastAsia"/>
                <w:kern w:val="0"/>
                <w:sz w:val="22"/>
                <w:szCs w:val="22"/>
              </w:rPr>
              <w:t>分别以</w:t>
            </w:r>
            <w:r w:rsidRPr="00D21059">
              <w:rPr>
                <w:rFonts w:ascii="宋体" w:hAnsi="宋体" w:cs="宋体"/>
                <w:kern w:val="0"/>
                <w:sz w:val="22"/>
                <w:szCs w:val="22"/>
              </w:rPr>
              <w:t>L-</w:t>
            </w:r>
            <w:r w:rsidRPr="00D21059">
              <w:rPr>
                <w:rFonts w:ascii="宋体" w:hAnsi="宋体" w:cs="宋体" w:hint="eastAsia"/>
                <w:kern w:val="0"/>
                <w:sz w:val="22"/>
                <w:szCs w:val="22"/>
              </w:rPr>
              <w:t>苯丙氨酸和对氨基苯酚为功能分子和印迹分子</w:t>
            </w:r>
            <w:r w:rsidRPr="00D21059">
              <w:rPr>
                <w:rFonts w:ascii="宋体" w:cs="宋体"/>
                <w:kern w:val="0"/>
                <w:sz w:val="22"/>
                <w:szCs w:val="22"/>
              </w:rPr>
              <w:t>,</w:t>
            </w:r>
            <w:r w:rsidRPr="00D21059">
              <w:rPr>
                <w:rFonts w:ascii="宋体" w:hAnsi="宋体" w:cs="宋体" w:hint="eastAsia"/>
                <w:kern w:val="0"/>
                <w:sz w:val="22"/>
                <w:szCs w:val="22"/>
              </w:rPr>
              <w:t>采用循环伏安法将二者聚合到玻碳电极表面</w:t>
            </w:r>
            <w:r w:rsidRPr="00D21059">
              <w:rPr>
                <w:rFonts w:ascii="宋体" w:cs="宋体"/>
                <w:kern w:val="0"/>
                <w:sz w:val="22"/>
                <w:szCs w:val="22"/>
              </w:rPr>
              <w:t>,</w:t>
            </w:r>
            <w:r w:rsidRPr="00D21059">
              <w:rPr>
                <w:rFonts w:ascii="宋体" w:hAnsi="宋体" w:cs="宋体" w:hint="eastAsia"/>
                <w:kern w:val="0"/>
                <w:sz w:val="22"/>
                <w:szCs w:val="22"/>
              </w:rPr>
              <w:t>并通过洗脱</w:t>
            </w:r>
            <w:r w:rsidRPr="00D21059">
              <w:rPr>
                <w:rFonts w:ascii="宋体" w:cs="宋体"/>
                <w:kern w:val="0"/>
                <w:sz w:val="22"/>
                <w:szCs w:val="22"/>
              </w:rPr>
              <w:t>,</w:t>
            </w:r>
            <w:r w:rsidRPr="00D21059">
              <w:rPr>
                <w:rFonts w:ascii="宋体" w:hAnsi="宋体" w:cs="宋体" w:hint="eastAsia"/>
                <w:kern w:val="0"/>
                <w:sz w:val="22"/>
                <w:szCs w:val="22"/>
              </w:rPr>
              <w:t>制备出对氨基苯酚分子印迹传感器。考察了底液成分及浓度、扫描圈数、扫描速度、电压范围、洗脱液种类、洗脱时间等因素对传感器性能的影响。实验结果表明</w:t>
            </w:r>
            <w:r w:rsidRPr="00D21059">
              <w:rPr>
                <w:rFonts w:ascii="宋体" w:hAnsi="宋体" w:cs="宋体"/>
                <w:kern w:val="0"/>
                <w:sz w:val="22"/>
                <w:szCs w:val="22"/>
              </w:rPr>
              <w:t>:</w:t>
            </w:r>
            <w:r w:rsidRPr="00D21059">
              <w:rPr>
                <w:rFonts w:ascii="宋体" w:hAnsi="宋体" w:cs="宋体" w:hint="eastAsia"/>
                <w:kern w:val="0"/>
                <w:sz w:val="22"/>
                <w:szCs w:val="22"/>
              </w:rPr>
              <w:t>该分子印迹传感器检测对氨基苯酚具有特异的识别性</w:t>
            </w:r>
            <w:r w:rsidRPr="00D21059">
              <w:rPr>
                <w:rFonts w:ascii="宋体" w:cs="宋体"/>
                <w:kern w:val="0"/>
                <w:sz w:val="22"/>
                <w:szCs w:val="22"/>
              </w:rPr>
              <w:t>,</w:t>
            </w:r>
            <w:r w:rsidRPr="00D21059">
              <w:rPr>
                <w:rFonts w:ascii="宋体" w:hAnsi="宋体" w:cs="宋体" w:hint="eastAsia"/>
                <w:kern w:val="0"/>
                <w:sz w:val="22"/>
                <w:szCs w:val="22"/>
              </w:rPr>
              <w:t>在</w:t>
            </w:r>
            <w:r w:rsidRPr="00D21059">
              <w:rPr>
                <w:rFonts w:ascii="宋体" w:hAnsi="宋体" w:cs="宋体"/>
                <w:kern w:val="0"/>
                <w:sz w:val="22"/>
                <w:szCs w:val="22"/>
              </w:rPr>
              <w:t>3. 0</w:t>
            </w:r>
            <w:r w:rsidRPr="00D21059">
              <w:rPr>
                <w:rFonts w:ascii="宋体" w:hAnsi="宋体" w:cs="宋体" w:hint="eastAsia"/>
                <w:kern w:val="0"/>
                <w:sz w:val="22"/>
                <w:szCs w:val="22"/>
              </w:rPr>
              <w:t>×</w:t>
            </w:r>
            <w:r w:rsidRPr="00D21059">
              <w:rPr>
                <w:rFonts w:ascii="宋体" w:hAnsi="宋体" w:cs="宋体"/>
                <w:kern w:val="0"/>
                <w:sz w:val="22"/>
                <w:szCs w:val="22"/>
              </w:rPr>
              <w:t>10~(-6)mol/L~(-1). 0</w:t>
            </w:r>
            <w:r w:rsidRPr="00D21059">
              <w:rPr>
                <w:rFonts w:ascii="宋体" w:hAnsi="宋体" w:cs="宋体" w:hint="eastAsia"/>
                <w:kern w:val="0"/>
                <w:sz w:val="22"/>
                <w:szCs w:val="22"/>
              </w:rPr>
              <w:t>×</w:t>
            </w:r>
            <w:r w:rsidRPr="00D21059">
              <w:rPr>
                <w:rFonts w:ascii="宋体" w:hAnsi="宋体" w:cs="宋体"/>
                <w:kern w:val="0"/>
                <w:sz w:val="22"/>
                <w:szCs w:val="22"/>
              </w:rPr>
              <w:t>10~(-3)mol/L</w:t>
            </w:r>
            <w:r w:rsidRPr="00D21059">
              <w:rPr>
                <w:rFonts w:ascii="宋体" w:hAnsi="宋体" w:cs="宋体" w:hint="eastAsia"/>
                <w:kern w:val="0"/>
                <w:sz w:val="22"/>
                <w:szCs w:val="22"/>
              </w:rPr>
              <w:t>范围内</w:t>
            </w:r>
            <w:r w:rsidRPr="00D21059">
              <w:rPr>
                <w:rFonts w:ascii="宋体" w:cs="宋体"/>
                <w:kern w:val="0"/>
                <w:sz w:val="22"/>
                <w:szCs w:val="22"/>
              </w:rPr>
              <w:t>,</w:t>
            </w:r>
            <w:r w:rsidRPr="00D21059">
              <w:rPr>
                <w:rFonts w:ascii="宋体" w:hAnsi="宋体" w:cs="宋体" w:hint="eastAsia"/>
                <w:kern w:val="0"/>
                <w:sz w:val="22"/>
                <w:szCs w:val="22"/>
              </w:rPr>
              <w:t>对氨基苯酚的氧化峰电流与浓度呈正比</w:t>
            </w:r>
            <w:r w:rsidRPr="00D21059">
              <w:rPr>
                <w:rFonts w:ascii="宋体" w:cs="宋体"/>
                <w:kern w:val="0"/>
                <w:sz w:val="22"/>
                <w:szCs w:val="22"/>
              </w:rPr>
              <w:t>,</w:t>
            </w:r>
            <w:r w:rsidRPr="00D21059">
              <w:rPr>
                <w:rFonts w:ascii="宋体" w:hAnsi="宋体" w:cs="宋体" w:hint="eastAsia"/>
                <w:kern w:val="0"/>
                <w:sz w:val="22"/>
                <w:szCs w:val="22"/>
              </w:rPr>
              <w:t>检出限达</w:t>
            </w:r>
            <w:r w:rsidRPr="00D21059">
              <w:rPr>
                <w:rFonts w:ascii="宋体" w:hAnsi="宋体" w:cs="宋体"/>
                <w:kern w:val="0"/>
                <w:sz w:val="22"/>
                <w:szCs w:val="22"/>
              </w:rPr>
              <w:t>8. 0</w:t>
            </w:r>
            <w:r w:rsidRPr="00D21059">
              <w:rPr>
                <w:rFonts w:ascii="宋体" w:hAnsi="宋体" w:cs="宋体" w:hint="eastAsia"/>
                <w:kern w:val="0"/>
                <w:sz w:val="22"/>
                <w:szCs w:val="22"/>
              </w:rPr>
              <w:t>×</w:t>
            </w:r>
            <w:r w:rsidRPr="00D21059">
              <w:rPr>
                <w:rFonts w:ascii="宋体" w:hAnsi="宋体" w:cs="宋体"/>
                <w:kern w:val="0"/>
                <w:sz w:val="22"/>
                <w:szCs w:val="22"/>
              </w:rPr>
              <w:t>10~(-7)mol/L,</w:t>
            </w:r>
            <w:r w:rsidRPr="00D21059">
              <w:rPr>
                <w:rFonts w:ascii="宋体" w:hAnsi="宋体" w:cs="宋体" w:hint="eastAsia"/>
                <w:kern w:val="0"/>
                <w:sz w:val="22"/>
                <w:szCs w:val="22"/>
              </w:rPr>
              <w:t>用于样品分析的结果令人满意。</w:t>
            </w:r>
          </w:p>
        </w:tc>
        <w:tc>
          <w:tcPr>
            <w:tcW w:w="148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三类</w:t>
            </w:r>
          </w:p>
        </w:tc>
      </w:tr>
      <w:tr w:rsidR="00D13449" w:rsidRPr="00D21059">
        <w:trPr>
          <w:trHeight w:val="1061"/>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Pr>
                <w:rFonts w:ascii="宋体" w:hAnsi="宋体" w:cs="宋体"/>
                <w:kern w:val="0"/>
                <w:sz w:val="22"/>
                <w:szCs w:val="22"/>
              </w:rPr>
              <w:t>38</w:t>
            </w:r>
          </w:p>
        </w:tc>
        <w:tc>
          <w:tcPr>
            <w:tcW w:w="126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常晓梅</w:t>
            </w:r>
          </w:p>
        </w:tc>
        <w:tc>
          <w:tcPr>
            <w:tcW w:w="4080" w:type="dxa"/>
            <w:tcBorders>
              <w:top w:val="nil"/>
              <w:left w:val="nil"/>
              <w:bottom w:val="single" w:sz="4" w:space="0" w:color="auto"/>
              <w:right w:val="single" w:sz="4" w:space="0" w:color="auto"/>
            </w:tcBorders>
            <w:vAlign w:val="center"/>
          </w:tcPr>
          <w:p w:rsidR="00D13449" w:rsidRPr="00D21059" w:rsidRDefault="00D13449" w:rsidP="00693BB3">
            <w:pPr>
              <w:widowControl/>
              <w:jc w:val="center"/>
              <w:rPr>
                <w:rFonts w:ascii="宋体"/>
                <w:kern w:val="0"/>
                <w:sz w:val="22"/>
                <w:szCs w:val="22"/>
              </w:rPr>
            </w:pPr>
            <w:r w:rsidRPr="00D21059">
              <w:rPr>
                <w:rFonts w:ascii="宋体" w:hAnsi="宋体" w:cs="宋体"/>
                <w:kern w:val="0"/>
                <w:sz w:val="22"/>
                <w:szCs w:val="22"/>
              </w:rPr>
              <w:t xml:space="preserve"> </w:t>
            </w:r>
            <w:r w:rsidRPr="00D21059">
              <w:rPr>
                <w:rFonts w:ascii="宋体" w:hAnsi="宋体" w:cs="宋体" w:hint="eastAsia"/>
                <w:kern w:val="0"/>
                <w:sz w:val="22"/>
                <w:szCs w:val="22"/>
              </w:rPr>
              <w:t>催化氧化法处理氯苯硝化废水的研究与探索</w:t>
            </w:r>
            <w:r>
              <w:rPr>
                <w:rFonts w:ascii="宋体" w:hAnsi="宋体" w:cs="宋体"/>
                <w:kern w:val="0"/>
                <w:sz w:val="22"/>
                <w:szCs w:val="22"/>
              </w:rPr>
              <w:t xml:space="preserve">   </w:t>
            </w:r>
            <w:r w:rsidRPr="00D21059">
              <w:rPr>
                <w:rFonts w:ascii="宋体" w:hAnsi="宋体" w:cs="宋体"/>
                <w:kern w:val="0"/>
                <w:sz w:val="22"/>
                <w:szCs w:val="22"/>
              </w:rPr>
              <w:t xml:space="preserve">                           </w:t>
            </w:r>
            <w:r>
              <w:rPr>
                <w:rFonts w:cs="宋体" w:hint="eastAsia"/>
                <w:color w:val="000000"/>
                <w:kern w:val="0"/>
                <w:sz w:val="22"/>
                <w:szCs w:val="22"/>
              </w:rPr>
              <w:t>《</w:t>
            </w:r>
            <w:r w:rsidRPr="00D21059">
              <w:rPr>
                <w:rFonts w:ascii="宋体" w:hAnsi="宋体" w:cs="宋体" w:hint="eastAsia"/>
                <w:kern w:val="0"/>
                <w:sz w:val="22"/>
                <w:szCs w:val="22"/>
              </w:rPr>
              <w:t>赤峰学院学报：自然科学版</w:t>
            </w:r>
            <w:r>
              <w:rPr>
                <w:rFonts w:ascii="宋体" w:hAnsi="宋体" w:cs="宋体" w:hint="eastAsia"/>
                <w:kern w:val="0"/>
                <w:sz w:val="22"/>
                <w:szCs w:val="22"/>
              </w:rPr>
              <w:t>》</w:t>
            </w:r>
            <w:r>
              <w:rPr>
                <w:rFonts w:ascii="宋体" w:hAnsi="宋体" w:cs="宋体"/>
                <w:kern w:val="0"/>
                <w:sz w:val="22"/>
                <w:szCs w:val="22"/>
              </w:rPr>
              <w:t xml:space="preserve">     </w:t>
            </w:r>
            <w:r w:rsidRPr="00D21059">
              <w:rPr>
                <w:rFonts w:ascii="宋体" w:hAnsi="宋体" w:cs="宋体"/>
                <w:kern w:val="0"/>
                <w:sz w:val="22"/>
                <w:szCs w:val="22"/>
              </w:rPr>
              <w:t>2018(4)</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hint="eastAsia"/>
                <w:kern w:val="0"/>
                <w:sz w:val="22"/>
                <w:szCs w:val="22"/>
              </w:rPr>
              <w:t>该文采用催化氧化法处理氯苯硝化废水</w:t>
            </w:r>
            <w:r w:rsidRPr="00D21059">
              <w:rPr>
                <w:rFonts w:ascii="宋体" w:cs="宋体"/>
                <w:kern w:val="0"/>
                <w:sz w:val="22"/>
                <w:szCs w:val="22"/>
              </w:rPr>
              <w:t>,</w:t>
            </w:r>
            <w:r w:rsidRPr="00D21059">
              <w:rPr>
                <w:rFonts w:ascii="宋体" w:hAnsi="宋体" w:cs="宋体" w:hint="eastAsia"/>
                <w:kern w:val="0"/>
                <w:sz w:val="22"/>
                <w:szCs w:val="22"/>
              </w:rPr>
              <w:t>以次氯酸钠为氧化剂、硫酸亚铁为催化剂</w:t>
            </w:r>
            <w:r w:rsidRPr="00D21059">
              <w:rPr>
                <w:rFonts w:ascii="宋体" w:cs="宋体"/>
                <w:kern w:val="0"/>
                <w:sz w:val="22"/>
                <w:szCs w:val="22"/>
              </w:rPr>
              <w:t>,</w:t>
            </w:r>
            <w:r w:rsidRPr="00D21059">
              <w:rPr>
                <w:rFonts w:ascii="宋体" w:hAnsi="宋体" w:cs="宋体" w:hint="eastAsia"/>
                <w:kern w:val="0"/>
                <w:sz w:val="22"/>
                <w:szCs w:val="22"/>
              </w:rPr>
              <w:t>去除氯苯硝化废水中的有机污染物</w:t>
            </w:r>
            <w:r w:rsidRPr="00D21059">
              <w:rPr>
                <w:rFonts w:ascii="宋体" w:cs="宋体"/>
                <w:kern w:val="0"/>
                <w:sz w:val="22"/>
                <w:szCs w:val="22"/>
              </w:rPr>
              <w:t>,</w:t>
            </w:r>
            <w:r w:rsidRPr="00D21059">
              <w:rPr>
                <w:rFonts w:ascii="宋体" w:hAnsi="宋体" w:cs="宋体" w:hint="eastAsia"/>
                <w:kern w:val="0"/>
                <w:sz w:val="22"/>
                <w:szCs w:val="22"/>
              </w:rPr>
              <w:t>同时消除其色度、</w:t>
            </w:r>
            <w:r w:rsidRPr="00D21059">
              <w:rPr>
                <w:rFonts w:ascii="宋体" w:hAnsi="宋体" w:cs="宋体"/>
                <w:kern w:val="0"/>
                <w:sz w:val="22"/>
                <w:szCs w:val="22"/>
              </w:rPr>
              <w:t>pH</w:t>
            </w:r>
            <w:r w:rsidRPr="00D21059">
              <w:rPr>
                <w:rFonts w:ascii="宋体" w:hAnsi="宋体" w:cs="宋体" w:hint="eastAsia"/>
                <w:kern w:val="0"/>
                <w:sz w:val="22"/>
                <w:szCs w:val="22"/>
              </w:rPr>
              <w:t>、</w:t>
            </w:r>
            <w:r w:rsidRPr="00D21059">
              <w:rPr>
                <w:rFonts w:ascii="宋体" w:hAnsi="宋体" w:cs="宋体"/>
                <w:kern w:val="0"/>
                <w:sz w:val="22"/>
                <w:szCs w:val="22"/>
              </w:rPr>
              <w:t>TOC</w:t>
            </w:r>
            <w:r w:rsidRPr="00D21059">
              <w:rPr>
                <w:rFonts w:ascii="宋体" w:hAnsi="宋体" w:cs="宋体" w:hint="eastAsia"/>
                <w:kern w:val="0"/>
                <w:sz w:val="22"/>
                <w:szCs w:val="22"/>
              </w:rPr>
              <w:t>等各项指标</w:t>
            </w:r>
            <w:r w:rsidRPr="00D21059">
              <w:rPr>
                <w:rFonts w:ascii="宋体" w:cs="宋体"/>
                <w:kern w:val="0"/>
                <w:sz w:val="22"/>
                <w:szCs w:val="22"/>
              </w:rPr>
              <w:t>,</w:t>
            </w:r>
            <w:r w:rsidRPr="00D21059">
              <w:rPr>
                <w:rFonts w:ascii="宋体" w:hAnsi="宋体" w:cs="宋体" w:hint="eastAsia"/>
                <w:kern w:val="0"/>
                <w:sz w:val="22"/>
                <w:szCs w:val="22"/>
              </w:rPr>
              <w:t>能够达到后续生化处理的目的</w:t>
            </w:r>
            <w:r w:rsidRPr="00D21059">
              <w:rPr>
                <w:rFonts w:ascii="宋体" w:cs="宋体"/>
                <w:kern w:val="0"/>
                <w:sz w:val="22"/>
                <w:szCs w:val="22"/>
              </w:rPr>
              <w:t>.</w:t>
            </w:r>
            <w:r w:rsidRPr="00D21059">
              <w:rPr>
                <w:rFonts w:ascii="宋体" w:hAnsi="宋体" w:cs="宋体" w:hint="eastAsia"/>
                <w:kern w:val="0"/>
                <w:sz w:val="22"/>
                <w:szCs w:val="22"/>
              </w:rPr>
              <w:t>以某化工企业氯苯硝化废水为研究对象</w:t>
            </w:r>
            <w:r w:rsidRPr="00D21059">
              <w:rPr>
                <w:rFonts w:ascii="宋体" w:cs="宋体"/>
                <w:kern w:val="0"/>
                <w:sz w:val="22"/>
                <w:szCs w:val="22"/>
              </w:rPr>
              <w:t>,</w:t>
            </w:r>
            <w:r w:rsidRPr="00D21059">
              <w:rPr>
                <w:rFonts w:ascii="宋体" w:hAnsi="宋体" w:cs="宋体" w:hint="eastAsia"/>
                <w:kern w:val="0"/>
                <w:sz w:val="22"/>
                <w:szCs w:val="22"/>
              </w:rPr>
              <w:t>通过多次平行实验对不同投药比处理后的废水指标进行检测</w:t>
            </w:r>
            <w:r w:rsidRPr="00D21059">
              <w:rPr>
                <w:rFonts w:ascii="宋体" w:cs="宋体"/>
                <w:kern w:val="0"/>
                <w:sz w:val="22"/>
                <w:szCs w:val="22"/>
              </w:rPr>
              <w:t>,</w:t>
            </w:r>
            <w:r w:rsidRPr="00D21059">
              <w:rPr>
                <w:rFonts w:ascii="宋体" w:hAnsi="宋体" w:cs="宋体" w:hint="eastAsia"/>
                <w:kern w:val="0"/>
                <w:sz w:val="22"/>
                <w:szCs w:val="22"/>
              </w:rPr>
              <w:t>以得出次氯酸钠、硫酸亚铁最佳投药比</w:t>
            </w:r>
            <w:r w:rsidRPr="00D21059">
              <w:rPr>
                <w:rFonts w:ascii="宋体" w:cs="宋体"/>
                <w:kern w:val="0"/>
                <w:sz w:val="22"/>
                <w:szCs w:val="22"/>
              </w:rPr>
              <w:t>.</w:t>
            </w:r>
            <w:r w:rsidRPr="00D21059">
              <w:rPr>
                <w:rFonts w:ascii="宋体" w:hAnsi="宋体" w:cs="宋体" w:hint="eastAsia"/>
                <w:kern w:val="0"/>
                <w:sz w:val="22"/>
                <w:szCs w:val="22"/>
              </w:rPr>
              <w:t>结果表明</w:t>
            </w:r>
            <w:r w:rsidRPr="00D21059">
              <w:rPr>
                <w:rFonts w:ascii="宋体" w:cs="宋体"/>
                <w:kern w:val="0"/>
                <w:sz w:val="22"/>
                <w:szCs w:val="22"/>
              </w:rPr>
              <w:t>,</w:t>
            </w:r>
            <w:r w:rsidRPr="00D21059">
              <w:rPr>
                <w:rFonts w:ascii="宋体" w:hAnsi="宋体" w:cs="宋体" w:hint="eastAsia"/>
                <w:kern w:val="0"/>
                <w:sz w:val="22"/>
                <w:szCs w:val="22"/>
              </w:rPr>
              <w:t>采用次氯酸钠</w:t>
            </w:r>
            <w:r w:rsidRPr="00D21059">
              <w:rPr>
                <w:rFonts w:ascii="宋体" w:hAnsi="宋体" w:cs="宋体"/>
                <w:kern w:val="0"/>
                <w:sz w:val="22"/>
                <w:szCs w:val="22"/>
              </w:rPr>
              <w:t>/</w:t>
            </w:r>
            <w:r w:rsidRPr="00D21059">
              <w:rPr>
                <w:rFonts w:ascii="宋体" w:hAnsi="宋体" w:cs="宋体" w:hint="eastAsia"/>
                <w:kern w:val="0"/>
                <w:sz w:val="22"/>
                <w:szCs w:val="22"/>
              </w:rPr>
              <w:t>硫酸亚铁组成催化氧化体系</w:t>
            </w:r>
            <w:r w:rsidRPr="00D21059">
              <w:rPr>
                <w:rFonts w:ascii="宋体" w:cs="宋体"/>
                <w:kern w:val="0"/>
                <w:sz w:val="22"/>
                <w:szCs w:val="22"/>
              </w:rPr>
              <w:t>,</w:t>
            </w:r>
            <w:r w:rsidRPr="00D21059">
              <w:rPr>
                <w:rFonts w:ascii="宋体" w:hAnsi="宋体" w:cs="宋体" w:hint="eastAsia"/>
                <w:kern w:val="0"/>
                <w:sz w:val="22"/>
                <w:szCs w:val="22"/>
              </w:rPr>
              <w:t>去除氯苯硝化废水的有机物及色度效果非常明显</w:t>
            </w:r>
            <w:r w:rsidRPr="00D21059">
              <w:rPr>
                <w:rFonts w:ascii="宋体" w:cs="宋体"/>
                <w:kern w:val="0"/>
                <w:sz w:val="22"/>
                <w:szCs w:val="22"/>
              </w:rPr>
              <w:t>.</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三类</w:t>
            </w:r>
          </w:p>
        </w:tc>
      </w:tr>
      <w:tr w:rsidR="00D13449" w:rsidRPr="00D21059">
        <w:trPr>
          <w:trHeight w:val="70"/>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Pr>
                <w:rFonts w:ascii="宋体" w:hAnsi="宋体" w:cs="宋体"/>
                <w:kern w:val="0"/>
                <w:sz w:val="22"/>
                <w:szCs w:val="22"/>
              </w:rPr>
              <w:t>39</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李良</w:t>
            </w:r>
          </w:p>
        </w:tc>
        <w:tc>
          <w:tcPr>
            <w:tcW w:w="4080" w:type="dxa"/>
            <w:tcBorders>
              <w:top w:val="nil"/>
              <w:left w:val="nil"/>
              <w:bottom w:val="single" w:sz="4" w:space="0" w:color="auto"/>
              <w:right w:val="single" w:sz="4" w:space="0" w:color="auto"/>
            </w:tcBorders>
            <w:vAlign w:val="center"/>
          </w:tcPr>
          <w:p w:rsidR="00D13449" w:rsidRPr="00D21059" w:rsidRDefault="00D13449" w:rsidP="000D1DB9">
            <w:pPr>
              <w:widowControl/>
              <w:jc w:val="center"/>
              <w:rPr>
                <w:rFonts w:ascii="宋体"/>
                <w:kern w:val="0"/>
                <w:sz w:val="22"/>
                <w:szCs w:val="22"/>
              </w:rPr>
            </w:pPr>
            <w:r w:rsidRPr="00D21059">
              <w:rPr>
                <w:rFonts w:ascii="宋体" w:hAnsi="宋体" w:cs="宋体" w:hint="eastAsia"/>
                <w:kern w:val="0"/>
                <w:sz w:val="22"/>
                <w:szCs w:val="22"/>
              </w:rPr>
              <w:t>高温旋风除尘器单体气固分离性能的冷态试验研究</w:t>
            </w:r>
            <w:r w:rsidRPr="00D21059">
              <w:rPr>
                <w:rFonts w:ascii="宋体" w:hAnsi="宋体" w:cs="宋体"/>
                <w:kern w:val="0"/>
                <w:sz w:val="22"/>
                <w:szCs w:val="22"/>
              </w:rPr>
              <w:t xml:space="preserve">                           </w:t>
            </w:r>
            <w:r>
              <w:rPr>
                <w:rFonts w:cs="宋体" w:hint="eastAsia"/>
                <w:color w:val="000000"/>
                <w:kern w:val="0"/>
                <w:sz w:val="22"/>
                <w:szCs w:val="22"/>
              </w:rPr>
              <w:t>《</w:t>
            </w:r>
            <w:r w:rsidRPr="00D21059">
              <w:rPr>
                <w:rFonts w:ascii="宋体" w:hAnsi="宋体" w:cs="宋体" w:hint="eastAsia"/>
                <w:kern w:val="0"/>
                <w:sz w:val="22"/>
                <w:szCs w:val="22"/>
              </w:rPr>
              <w:t>烧结球团</w:t>
            </w:r>
            <w:r>
              <w:rPr>
                <w:rFonts w:ascii="宋体" w:hAnsi="宋体" w:cs="宋体" w:hint="eastAsia"/>
                <w:kern w:val="0"/>
                <w:sz w:val="22"/>
                <w:szCs w:val="22"/>
              </w:rPr>
              <w:t>》</w:t>
            </w:r>
            <w:r w:rsidRPr="00D21059">
              <w:rPr>
                <w:rFonts w:ascii="宋体" w:hAnsi="宋体" w:cs="宋体"/>
                <w:kern w:val="0"/>
                <w:sz w:val="22"/>
                <w:szCs w:val="22"/>
              </w:rPr>
              <w:t xml:space="preserve">                          2018 (04)</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hint="eastAsia"/>
                <w:kern w:val="0"/>
                <w:sz w:val="22"/>
                <w:szCs w:val="22"/>
              </w:rPr>
              <w:t>根据</w:t>
            </w:r>
            <w:r w:rsidRPr="00D21059">
              <w:rPr>
                <w:rFonts w:ascii="宋体" w:hAnsi="宋体" w:cs="宋体"/>
                <w:kern w:val="0"/>
                <w:sz w:val="22"/>
                <w:szCs w:val="22"/>
              </w:rPr>
              <w:t>Leith</w:t>
            </w:r>
            <w:r w:rsidRPr="00D21059">
              <w:rPr>
                <w:rFonts w:ascii="宋体" w:hAnsi="宋体" w:cs="宋体" w:hint="eastAsia"/>
                <w:kern w:val="0"/>
                <w:sz w:val="22"/>
                <w:szCs w:val="22"/>
              </w:rPr>
              <w:t>设计方法</w:t>
            </w:r>
            <w:r w:rsidRPr="00D21059">
              <w:rPr>
                <w:rFonts w:ascii="宋体" w:cs="宋体"/>
                <w:kern w:val="0"/>
                <w:sz w:val="22"/>
                <w:szCs w:val="22"/>
              </w:rPr>
              <w:t>,</w:t>
            </w:r>
            <w:r w:rsidRPr="00D21059">
              <w:rPr>
                <w:rFonts w:ascii="宋体" w:hAnsi="宋体" w:cs="宋体" w:hint="eastAsia"/>
                <w:kern w:val="0"/>
                <w:sz w:val="22"/>
                <w:szCs w:val="22"/>
              </w:rPr>
              <w:t>设计相应的旋风除尘单管并搭建一套冷态试验平台</w:t>
            </w:r>
            <w:r w:rsidRPr="00D21059">
              <w:rPr>
                <w:rFonts w:ascii="宋体" w:cs="宋体"/>
                <w:kern w:val="0"/>
                <w:sz w:val="22"/>
                <w:szCs w:val="22"/>
              </w:rPr>
              <w:t>,</w:t>
            </w:r>
            <w:r w:rsidRPr="00D21059">
              <w:rPr>
                <w:rFonts w:ascii="宋体" w:hAnsi="宋体" w:cs="宋体" w:hint="eastAsia"/>
                <w:kern w:val="0"/>
                <w:sz w:val="22"/>
                <w:szCs w:val="22"/>
              </w:rPr>
              <w:t>考察进口流量、进口高度与直筒直径比值和进口宽度与直筒直径比值对除尘效率的影响</w:t>
            </w:r>
            <w:r w:rsidRPr="00D21059">
              <w:rPr>
                <w:rFonts w:ascii="宋体" w:cs="宋体"/>
                <w:kern w:val="0"/>
                <w:sz w:val="22"/>
                <w:szCs w:val="22"/>
              </w:rPr>
              <w:t>,</w:t>
            </w:r>
            <w:r w:rsidRPr="00D21059">
              <w:rPr>
                <w:rFonts w:ascii="宋体" w:hAnsi="宋体" w:cs="宋体" w:hint="eastAsia"/>
                <w:kern w:val="0"/>
                <w:sz w:val="22"/>
                <w:szCs w:val="22"/>
              </w:rPr>
              <w:t>并分析除尘前后粉尘样品的粒径分布</w:t>
            </w:r>
            <w:r w:rsidRPr="00D21059">
              <w:rPr>
                <w:rFonts w:ascii="宋体" w:cs="宋体"/>
                <w:kern w:val="0"/>
                <w:sz w:val="22"/>
                <w:szCs w:val="22"/>
              </w:rPr>
              <w:t>,</w:t>
            </w:r>
            <w:r w:rsidRPr="00D21059">
              <w:rPr>
                <w:rFonts w:ascii="宋体" w:hAnsi="宋体" w:cs="宋体" w:hint="eastAsia"/>
                <w:kern w:val="0"/>
                <w:sz w:val="22"/>
                <w:szCs w:val="22"/>
              </w:rPr>
              <w:t>分析讨论高效旋风分离器在高温除尘领域应用的可行性。结果表明</w:t>
            </w:r>
            <w:r w:rsidRPr="00D21059">
              <w:rPr>
                <w:rFonts w:ascii="宋体" w:cs="宋体"/>
                <w:kern w:val="0"/>
                <w:sz w:val="22"/>
                <w:szCs w:val="22"/>
              </w:rPr>
              <w:t>,</w:t>
            </w:r>
            <w:r w:rsidRPr="00D21059">
              <w:rPr>
                <w:rFonts w:ascii="宋体" w:hAnsi="宋体" w:cs="宋体" w:hint="eastAsia"/>
                <w:kern w:val="0"/>
                <w:sz w:val="22"/>
                <w:szCs w:val="22"/>
              </w:rPr>
              <w:t>本文设计的旋风除尘单管对</w:t>
            </w:r>
            <w:r w:rsidRPr="00D21059">
              <w:rPr>
                <w:rFonts w:ascii="宋体" w:hAnsi="宋体" w:cs="宋体"/>
                <w:kern w:val="0"/>
                <w:sz w:val="22"/>
                <w:szCs w:val="22"/>
              </w:rPr>
              <w:t>5</w:t>
            </w:r>
            <w:r w:rsidRPr="00D21059">
              <w:rPr>
                <w:rFonts w:ascii="宋体" w:hAnsi="宋体" w:cs="宋体" w:hint="eastAsia"/>
                <w:kern w:val="0"/>
                <w:sz w:val="22"/>
                <w:szCs w:val="22"/>
              </w:rPr>
              <w:t>μ</w:t>
            </w:r>
            <w:r w:rsidRPr="00D21059">
              <w:rPr>
                <w:rFonts w:ascii="宋体" w:hAnsi="宋体" w:cs="宋体"/>
                <w:kern w:val="0"/>
                <w:sz w:val="22"/>
                <w:szCs w:val="22"/>
              </w:rPr>
              <w:t>m</w:t>
            </w:r>
            <w:r w:rsidRPr="00D21059">
              <w:rPr>
                <w:rFonts w:ascii="宋体" w:hAnsi="宋体" w:cs="宋体" w:hint="eastAsia"/>
                <w:kern w:val="0"/>
                <w:sz w:val="22"/>
                <w:szCs w:val="22"/>
              </w:rPr>
              <w:t>以上颗粒具有很高的除尘效率</w:t>
            </w:r>
            <w:r w:rsidRPr="00D21059">
              <w:rPr>
                <w:rFonts w:ascii="宋体" w:cs="宋体"/>
                <w:kern w:val="0"/>
                <w:sz w:val="22"/>
                <w:szCs w:val="22"/>
              </w:rPr>
              <w:t>,</w:t>
            </w:r>
            <w:r w:rsidRPr="00D21059">
              <w:rPr>
                <w:rFonts w:ascii="宋体" w:hAnsi="宋体" w:cs="宋体" w:hint="eastAsia"/>
                <w:kern w:val="0"/>
                <w:sz w:val="22"/>
                <w:szCs w:val="22"/>
              </w:rPr>
              <w:t>采用电厂飞灰作为原料粉尘时</w:t>
            </w:r>
            <w:r w:rsidRPr="00D21059">
              <w:rPr>
                <w:rFonts w:ascii="宋体" w:cs="宋体"/>
                <w:kern w:val="0"/>
                <w:sz w:val="22"/>
                <w:szCs w:val="22"/>
              </w:rPr>
              <w:t>,</w:t>
            </w:r>
            <w:r w:rsidRPr="00D21059">
              <w:rPr>
                <w:rFonts w:ascii="宋体" w:hAnsi="宋体" w:cs="宋体" w:hint="eastAsia"/>
                <w:kern w:val="0"/>
                <w:sz w:val="22"/>
                <w:szCs w:val="22"/>
              </w:rPr>
              <w:t>排出气体中夹带的</w:t>
            </w:r>
            <w:r w:rsidRPr="00D21059">
              <w:rPr>
                <w:rFonts w:ascii="宋体" w:hAnsi="宋体" w:cs="宋体"/>
                <w:kern w:val="0"/>
                <w:sz w:val="22"/>
                <w:szCs w:val="22"/>
              </w:rPr>
              <w:t>90%</w:t>
            </w:r>
            <w:r w:rsidRPr="00D21059">
              <w:rPr>
                <w:rFonts w:ascii="宋体" w:hAnsi="宋体" w:cs="宋体" w:hint="eastAsia"/>
                <w:kern w:val="0"/>
                <w:sz w:val="22"/>
                <w:szCs w:val="22"/>
              </w:rPr>
              <w:t>颗粒粒径小于</w:t>
            </w:r>
            <w:r w:rsidRPr="00D21059">
              <w:rPr>
                <w:rFonts w:ascii="宋体" w:hAnsi="宋体" w:cs="宋体"/>
                <w:kern w:val="0"/>
                <w:sz w:val="22"/>
                <w:szCs w:val="22"/>
              </w:rPr>
              <w:t>5.1</w:t>
            </w:r>
            <w:r w:rsidRPr="00D21059">
              <w:rPr>
                <w:rFonts w:ascii="宋体" w:hAnsi="宋体" w:cs="宋体" w:hint="eastAsia"/>
                <w:kern w:val="0"/>
                <w:sz w:val="22"/>
                <w:szCs w:val="22"/>
              </w:rPr>
              <w:t>μ</w:t>
            </w:r>
            <w:r w:rsidRPr="00D21059">
              <w:rPr>
                <w:rFonts w:ascii="宋体" w:hAnsi="宋体" w:cs="宋体"/>
                <w:kern w:val="0"/>
                <w:sz w:val="22"/>
                <w:szCs w:val="22"/>
              </w:rPr>
              <w:t>m,5</w:t>
            </w:r>
            <w:r w:rsidRPr="00D21059">
              <w:rPr>
                <w:rFonts w:ascii="宋体" w:hAnsi="宋体" w:cs="宋体" w:hint="eastAsia"/>
                <w:kern w:val="0"/>
                <w:sz w:val="22"/>
                <w:szCs w:val="22"/>
              </w:rPr>
              <w:t>μ</w:t>
            </w:r>
            <w:r w:rsidRPr="00D21059">
              <w:rPr>
                <w:rFonts w:ascii="宋体" w:hAnsi="宋体" w:cs="宋体"/>
                <w:kern w:val="0"/>
                <w:sz w:val="22"/>
                <w:szCs w:val="22"/>
              </w:rPr>
              <w:t>m</w:t>
            </w:r>
            <w:r w:rsidRPr="00D21059">
              <w:rPr>
                <w:rFonts w:ascii="宋体" w:hAnsi="宋体" w:cs="宋体" w:hint="eastAsia"/>
                <w:kern w:val="0"/>
                <w:sz w:val="22"/>
                <w:szCs w:val="22"/>
              </w:rPr>
              <w:t>颗粒的除尘效率高达</w:t>
            </w:r>
            <w:r w:rsidRPr="00D21059">
              <w:rPr>
                <w:rFonts w:ascii="宋体" w:hAnsi="宋体" w:cs="宋体"/>
                <w:kern w:val="0"/>
                <w:sz w:val="22"/>
                <w:szCs w:val="22"/>
              </w:rPr>
              <w:t>98.52%,</w:t>
            </w:r>
            <w:r w:rsidRPr="00D21059">
              <w:rPr>
                <w:rFonts w:ascii="宋体" w:hAnsi="宋体" w:cs="宋体" w:hint="eastAsia"/>
                <w:kern w:val="0"/>
                <w:sz w:val="22"/>
                <w:szCs w:val="22"/>
              </w:rPr>
              <w:t>即本除尘器对细微颗粒捕集效率高。</w:t>
            </w:r>
          </w:p>
        </w:tc>
        <w:tc>
          <w:tcPr>
            <w:tcW w:w="148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三类</w:t>
            </w:r>
          </w:p>
        </w:tc>
      </w:tr>
      <w:tr w:rsidR="00D13449" w:rsidRPr="00D21059">
        <w:trPr>
          <w:trHeight w:val="1664"/>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Pr>
                <w:rFonts w:ascii="宋体" w:hAnsi="宋体" w:cs="宋体"/>
                <w:kern w:val="0"/>
                <w:sz w:val="22"/>
                <w:szCs w:val="22"/>
              </w:rPr>
              <w:t>40</w:t>
            </w:r>
          </w:p>
        </w:tc>
        <w:tc>
          <w:tcPr>
            <w:tcW w:w="126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宋敬敬</w:t>
            </w:r>
          </w:p>
        </w:tc>
        <w:tc>
          <w:tcPr>
            <w:tcW w:w="4080" w:type="dxa"/>
            <w:tcBorders>
              <w:top w:val="nil"/>
              <w:left w:val="nil"/>
              <w:bottom w:val="single" w:sz="4" w:space="0" w:color="auto"/>
              <w:right w:val="single" w:sz="4" w:space="0" w:color="auto"/>
            </w:tcBorders>
            <w:vAlign w:val="center"/>
          </w:tcPr>
          <w:p w:rsidR="00D13449" w:rsidRPr="00D21059" w:rsidRDefault="00D13449" w:rsidP="000D1DB9">
            <w:pPr>
              <w:widowControl/>
              <w:jc w:val="center"/>
              <w:rPr>
                <w:rFonts w:ascii="宋体"/>
                <w:kern w:val="0"/>
                <w:sz w:val="22"/>
                <w:szCs w:val="22"/>
              </w:rPr>
            </w:pPr>
            <w:r w:rsidRPr="00D21059">
              <w:rPr>
                <w:rFonts w:ascii="宋体" w:hAnsi="宋体" w:cs="宋体" w:hint="eastAsia"/>
                <w:kern w:val="0"/>
                <w:sz w:val="22"/>
                <w:szCs w:val="22"/>
              </w:rPr>
              <w:t>草酸辅助制备</w:t>
            </w:r>
            <w:r w:rsidRPr="00D21059">
              <w:rPr>
                <w:rFonts w:ascii="宋体" w:hAnsi="宋体" w:cs="宋体"/>
                <w:kern w:val="0"/>
                <w:sz w:val="22"/>
                <w:szCs w:val="22"/>
              </w:rPr>
              <w:t>WO3/WO3</w:t>
            </w:r>
            <w:r w:rsidRPr="00D21059">
              <w:rPr>
                <w:rFonts w:ascii="宋体" w:hAnsi="宋体" w:cs="宋体" w:hint="eastAsia"/>
                <w:kern w:val="0"/>
                <w:sz w:val="22"/>
                <w:szCs w:val="22"/>
              </w:rPr>
              <w:t>·</w:t>
            </w:r>
            <w:r w:rsidRPr="00D21059">
              <w:rPr>
                <w:rFonts w:ascii="宋体" w:hAnsi="宋体" w:cs="宋体"/>
                <w:kern w:val="0"/>
                <w:sz w:val="22"/>
                <w:szCs w:val="22"/>
              </w:rPr>
              <w:t>H2O</w:t>
            </w:r>
            <w:r w:rsidRPr="00D21059">
              <w:rPr>
                <w:rFonts w:ascii="宋体" w:hAnsi="宋体" w:cs="宋体" w:hint="eastAsia"/>
                <w:kern w:val="0"/>
                <w:sz w:val="22"/>
                <w:szCs w:val="22"/>
              </w:rPr>
              <w:t>粉体及光致变色性能</w:t>
            </w:r>
            <w:r w:rsidRPr="00D21059">
              <w:rPr>
                <w:rFonts w:ascii="宋体" w:hAnsi="宋体" w:cs="宋体"/>
                <w:kern w:val="0"/>
                <w:sz w:val="22"/>
                <w:szCs w:val="22"/>
              </w:rPr>
              <w:t xml:space="preserve">                          </w:t>
            </w:r>
            <w:r>
              <w:rPr>
                <w:rFonts w:cs="宋体" w:hint="eastAsia"/>
                <w:color w:val="000000"/>
                <w:kern w:val="0"/>
                <w:sz w:val="22"/>
                <w:szCs w:val="22"/>
              </w:rPr>
              <w:t>《</w:t>
            </w:r>
            <w:r w:rsidRPr="00D21059">
              <w:rPr>
                <w:rFonts w:ascii="宋体" w:hAnsi="宋体" w:cs="宋体" w:hint="eastAsia"/>
                <w:kern w:val="0"/>
                <w:sz w:val="22"/>
                <w:szCs w:val="22"/>
              </w:rPr>
              <w:t>功能材料</w:t>
            </w:r>
            <w:r>
              <w:rPr>
                <w:rFonts w:ascii="宋体" w:hAnsi="宋体" w:cs="宋体" w:hint="eastAsia"/>
                <w:kern w:val="0"/>
                <w:sz w:val="22"/>
                <w:szCs w:val="22"/>
              </w:rPr>
              <w:t>》</w:t>
            </w:r>
            <w:r w:rsidRPr="00D21059">
              <w:rPr>
                <w:rFonts w:ascii="宋体" w:hAnsi="宋体" w:cs="宋体"/>
                <w:kern w:val="0"/>
                <w:sz w:val="22"/>
                <w:szCs w:val="22"/>
              </w:rPr>
              <w:t xml:space="preserve">                          2018 (10)</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hint="eastAsia"/>
                <w:kern w:val="0"/>
                <w:sz w:val="22"/>
                <w:szCs w:val="22"/>
              </w:rPr>
              <w:t>在草酸辅助下采用水热法制备</w:t>
            </w:r>
            <w:r w:rsidRPr="00D21059">
              <w:rPr>
                <w:rFonts w:ascii="宋体" w:hAnsi="宋体" w:cs="宋体"/>
                <w:kern w:val="0"/>
                <w:sz w:val="22"/>
                <w:szCs w:val="22"/>
              </w:rPr>
              <w:t>WO3/WO3</w:t>
            </w:r>
            <w:r w:rsidRPr="00D21059">
              <w:rPr>
                <w:rFonts w:ascii="宋体" w:hAnsi="宋体" w:cs="宋体" w:hint="eastAsia"/>
                <w:kern w:val="0"/>
                <w:sz w:val="22"/>
                <w:szCs w:val="22"/>
              </w:rPr>
              <w:t>·</w:t>
            </w:r>
            <w:r w:rsidRPr="00D21059">
              <w:rPr>
                <w:rFonts w:ascii="宋体" w:hAnsi="宋体" w:cs="宋体"/>
                <w:kern w:val="0"/>
                <w:sz w:val="22"/>
                <w:szCs w:val="22"/>
              </w:rPr>
              <w:t>H2O</w:t>
            </w:r>
            <w:r w:rsidRPr="00D21059">
              <w:rPr>
                <w:rFonts w:ascii="宋体" w:hAnsi="宋体" w:cs="宋体" w:hint="eastAsia"/>
                <w:kern w:val="0"/>
                <w:sz w:val="22"/>
                <w:szCs w:val="22"/>
              </w:rPr>
              <w:t>粉体</w:t>
            </w:r>
            <w:r w:rsidRPr="00D21059">
              <w:rPr>
                <w:rFonts w:ascii="宋体" w:cs="宋体"/>
                <w:kern w:val="0"/>
                <w:sz w:val="22"/>
                <w:szCs w:val="22"/>
              </w:rPr>
              <w:t>.</w:t>
            </w:r>
            <w:r w:rsidRPr="00D21059">
              <w:rPr>
                <w:rFonts w:ascii="宋体" w:hAnsi="宋体" w:cs="宋体" w:hint="eastAsia"/>
                <w:kern w:val="0"/>
                <w:sz w:val="22"/>
                <w:szCs w:val="22"/>
              </w:rPr>
              <w:t>主要探讨草酸用量对粉体形貌及光致变色性能的影响</w:t>
            </w:r>
            <w:r w:rsidRPr="00D21059">
              <w:rPr>
                <w:rFonts w:ascii="宋体" w:hAnsi="宋体" w:cs="宋体"/>
                <w:kern w:val="0"/>
                <w:sz w:val="22"/>
                <w:szCs w:val="22"/>
              </w:rPr>
              <w:t>.XRD</w:t>
            </w:r>
            <w:r w:rsidRPr="00D21059">
              <w:rPr>
                <w:rFonts w:ascii="宋体" w:hAnsi="宋体" w:cs="宋体" w:hint="eastAsia"/>
                <w:kern w:val="0"/>
                <w:sz w:val="22"/>
                <w:szCs w:val="22"/>
              </w:rPr>
              <w:t>、</w:t>
            </w:r>
            <w:r w:rsidRPr="00D21059">
              <w:rPr>
                <w:rFonts w:ascii="宋体" w:hAnsi="宋体" w:cs="宋体"/>
                <w:kern w:val="0"/>
                <w:sz w:val="22"/>
                <w:szCs w:val="22"/>
              </w:rPr>
              <w:t>SEM</w:t>
            </w:r>
            <w:r w:rsidRPr="00D21059">
              <w:rPr>
                <w:rFonts w:ascii="宋体" w:hAnsi="宋体" w:cs="宋体" w:hint="eastAsia"/>
                <w:kern w:val="0"/>
                <w:sz w:val="22"/>
                <w:szCs w:val="22"/>
              </w:rPr>
              <w:t>结果表明</w:t>
            </w:r>
            <w:r w:rsidRPr="00D21059">
              <w:rPr>
                <w:rFonts w:ascii="宋体" w:cs="宋体"/>
                <w:kern w:val="0"/>
                <w:sz w:val="22"/>
                <w:szCs w:val="22"/>
              </w:rPr>
              <w:t>,</w:t>
            </w:r>
            <w:r w:rsidRPr="00D21059">
              <w:rPr>
                <w:rFonts w:ascii="宋体" w:hAnsi="宋体" w:cs="宋体" w:hint="eastAsia"/>
                <w:kern w:val="0"/>
                <w:sz w:val="22"/>
                <w:szCs w:val="22"/>
              </w:rPr>
              <w:t>草酸与钨酸钠摩尔比为</w:t>
            </w:r>
            <w:r w:rsidRPr="00D21059">
              <w:rPr>
                <w:rFonts w:ascii="宋体" w:hAnsi="宋体" w:cs="宋体"/>
                <w:kern w:val="0"/>
                <w:sz w:val="22"/>
                <w:szCs w:val="22"/>
              </w:rPr>
              <w:t>0:1</w:t>
            </w:r>
            <w:r w:rsidRPr="00D21059">
              <w:rPr>
                <w:rFonts w:ascii="宋体" w:hAnsi="宋体" w:cs="宋体" w:hint="eastAsia"/>
                <w:kern w:val="0"/>
                <w:sz w:val="22"/>
                <w:szCs w:val="22"/>
              </w:rPr>
              <w:t>和</w:t>
            </w:r>
            <w:r w:rsidRPr="00D21059">
              <w:rPr>
                <w:rFonts w:ascii="宋体" w:hAnsi="宋体" w:cs="宋体"/>
                <w:kern w:val="0"/>
                <w:sz w:val="22"/>
                <w:szCs w:val="22"/>
              </w:rPr>
              <w:t>0.025:1</w:t>
            </w:r>
            <w:r w:rsidRPr="00D21059">
              <w:rPr>
                <w:rFonts w:ascii="宋体" w:hAnsi="宋体" w:cs="宋体" w:hint="eastAsia"/>
                <w:kern w:val="0"/>
                <w:sz w:val="22"/>
                <w:szCs w:val="22"/>
              </w:rPr>
              <w:t>时</w:t>
            </w:r>
            <w:r w:rsidRPr="00D21059">
              <w:rPr>
                <w:rFonts w:ascii="宋体" w:cs="宋体"/>
                <w:kern w:val="0"/>
                <w:sz w:val="22"/>
                <w:szCs w:val="22"/>
              </w:rPr>
              <w:t>,</w:t>
            </w:r>
            <w:r w:rsidRPr="00D21059">
              <w:rPr>
                <w:rFonts w:ascii="宋体" w:hAnsi="宋体" w:cs="宋体" w:hint="eastAsia"/>
                <w:kern w:val="0"/>
                <w:sz w:val="22"/>
                <w:szCs w:val="22"/>
              </w:rPr>
              <w:t>粉体为六方相</w:t>
            </w:r>
            <w:r w:rsidRPr="00D21059">
              <w:rPr>
                <w:rFonts w:ascii="宋体" w:hAnsi="宋体" w:cs="宋体"/>
                <w:kern w:val="0"/>
                <w:sz w:val="22"/>
                <w:szCs w:val="22"/>
              </w:rPr>
              <w:t>WO3,</w:t>
            </w:r>
            <w:r w:rsidRPr="00D21059">
              <w:rPr>
                <w:rFonts w:ascii="宋体" w:hAnsi="宋体" w:cs="宋体" w:hint="eastAsia"/>
                <w:kern w:val="0"/>
                <w:sz w:val="22"/>
                <w:szCs w:val="22"/>
              </w:rPr>
              <w:t>呈带刺微球状结构</w:t>
            </w:r>
            <w:r w:rsidRPr="00D21059">
              <w:rPr>
                <w:rFonts w:ascii="宋体" w:hAnsi="宋体" w:cs="宋体"/>
                <w:kern w:val="0"/>
                <w:sz w:val="22"/>
                <w:szCs w:val="22"/>
              </w:rPr>
              <w:t>;</w:t>
            </w:r>
            <w:r w:rsidRPr="00D21059">
              <w:rPr>
                <w:rFonts w:ascii="宋体" w:hAnsi="宋体" w:cs="宋体" w:hint="eastAsia"/>
                <w:kern w:val="0"/>
                <w:sz w:val="22"/>
                <w:szCs w:val="22"/>
              </w:rPr>
              <w:t>摩尔比增大至</w:t>
            </w:r>
            <w:r w:rsidRPr="00D21059">
              <w:rPr>
                <w:rFonts w:ascii="宋体" w:hAnsi="宋体" w:cs="宋体"/>
                <w:kern w:val="0"/>
                <w:sz w:val="22"/>
                <w:szCs w:val="22"/>
              </w:rPr>
              <w:t>0.075:1</w:t>
            </w:r>
            <w:r w:rsidRPr="00D21059">
              <w:rPr>
                <w:rFonts w:ascii="宋体" w:hAnsi="宋体" w:cs="宋体" w:hint="eastAsia"/>
                <w:kern w:val="0"/>
                <w:sz w:val="22"/>
                <w:szCs w:val="22"/>
              </w:rPr>
              <w:t>和</w:t>
            </w:r>
            <w:r w:rsidRPr="00D21059">
              <w:rPr>
                <w:rFonts w:ascii="宋体" w:hAnsi="宋体" w:cs="宋体"/>
                <w:kern w:val="0"/>
                <w:sz w:val="22"/>
                <w:szCs w:val="22"/>
              </w:rPr>
              <w:t>0.10:1</w:t>
            </w:r>
            <w:r w:rsidRPr="00D21059">
              <w:rPr>
                <w:rFonts w:ascii="宋体" w:hAnsi="宋体" w:cs="宋体" w:hint="eastAsia"/>
                <w:kern w:val="0"/>
                <w:sz w:val="22"/>
                <w:szCs w:val="22"/>
              </w:rPr>
              <w:t>时</w:t>
            </w:r>
            <w:r w:rsidRPr="00D21059">
              <w:rPr>
                <w:rFonts w:ascii="宋体" w:cs="宋体"/>
                <w:kern w:val="0"/>
                <w:sz w:val="22"/>
                <w:szCs w:val="22"/>
              </w:rPr>
              <w:t>,</w:t>
            </w:r>
            <w:r w:rsidRPr="00D21059">
              <w:rPr>
                <w:rFonts w:ascii="宋体" w:hAnsi="宋体" w:cs="宋体" w:hint="eastAsia"/>
                <w:kern w:val="0"/>
                <w:sz w:val="22"/>
                <w:szCs w:val="22"/>
              </w:rPr>
              <w:t>合成的粉体为正交相</w:t>
            </w:r>
            <w:r w:rsidRPr="00D21059">
              <w:rPr>
                <w:rFonts w:ascii="宋体" w:hAnsi="宋体" w:cs="宋体"/>
                <w:kern w:val="0"/>
                <w:sz w:val="22"/>
                <w:szCs w:val="22"/>
              </w:rPr>
              <w:t>WO3</w:t>
            </w:r>
            <w:r w:rsidRPr="00D21059">
              <w:rPr>
                <w:rFonts w:ascii="宋体" w:hAnsi="宋体" w:cs="宋体" w:hint="eastAsia"/>
                <w:kern w:val="0"/>
                <w:sz w:val="22"/>
                <w:szCs w:val="22"/>
              </w:rPr>
              <w:t>·</w:t>
            </w:r>
            <w:r w:rsidRPr="00D21059">
              <w:rPr>
                <w:rFonts w:ascii="宋体" w:hAnsi="宋体" w:cs="宋体"/>
                <w:kern w:val="0"/>
                <w:sz w:val="22"/>
                <w:szCs w:val="22"/>
              </w:rPr>
              <w:t>H2O,</w:t>
            </w:r>
            <w:r w:rsidRPr="00D21059">
              <w:rPr>
                <w:rFonts w:ascii="宋体" w:hAnsi="宋体" w:cs="宋体" w:hint="eastAsia"/>
                <w:kern w:val="0"/>
                <w:sz w:val="22"/>
                <w:szCs w:val="22"/>
              </w:rPr>
              <w:t>结晶度较高</w:t>
            </w:r>
            <w:r w:rsidRPr="00D21059">
              <w:rPr>
                <w:rFonts w:ascii="宋体" w:cs="宋体"/>
                <w:kern w:val="0"/>
                <w:sz w:val="22"/>
                <w:szCs w:val="22"/>
              </w:rPr>
              <w:t>,</w:t>
            </w:r>
            <w:r w:rsidRPr="00D21059">
              <w:rPr>
                <w:rFonts w:ascii="宋体" w:hAnsi="宋体" w:cs="宋体" w:hint="eastAsia"/>
                <w:kern w:val="0"/>
                <w:sz w:val="22"/>
                <w:szCs w:val="22"/>
              </w:rPr>
              <w:t>呈纳米花状结构</w:t>
            </w:r>
            <w:r w:rsidRPr="00D21059">
              <w:rPr>
                <w:rFonts w:ascii="宋体" w:cs="宋体"/>
                <w:kern w:val="0"/>
                <w:sz w:val="22"/>
                <w:szCs w:val="22"/>
              </w:rPr>
              <w:t>,</w:t>
            </w:r>
            <w:r w:rsidRPr="00D21059">
              <w:rPr>
                <w:rFonts w:ascii="宋体" w:hAnsi="宋体" w:cs="宋体" w:hint="eastAsia"/>
                <w:kern w:val="0"/>
                <w:sz w:val="22"/>
                <w:szCs w:val="22"/>
              </w:rPr>
              <w:t>由四方片叠加在一起形成</w:t>
            </w:r>
            <w:r w:rsidRPr="00D21059">
              <w:rPr>
                <w:rFonts w:ascii="宋体" w:cs="宋体"/>
                <w:kern w:val="0"/>
                <w:sz w:val="22"/>
                <w:szCs w:val="22"/>
              </w:rPr>
              <w:t>.</w:t>
            </w:r>
            <w:r w:rsidRPr="00D21059">
              <w:rPr>
                <w:rFonts w:ascii="宋体" w:hAnsi="宋体" w:cs="宋体" w:hint="eastAsia"/>
                <w:kern w:val="0"/>
                <w:sz w:val="22"/>
                <w:szCs w:val="22"/>
              </w:rPr>
              <w:t>其中摩尔比为</w:t>
            </w:r>
            <w:r w:rsidRPr="00D21059">
              <w:rPr>
                <w:rFonts w:ascii="宋体" w:hAnsi="宋体" w:cs="宋体"/>
                <w:kern w:val="0"/>
                <w:sz w:val="22"/>
                <w:szCs w:val="22"/>
              </w:rPr>
              <w:t>0.075:1</w:t>
            </w:r>
            <w:r w:rsidRPr="00D21059">
              <w:rPr>
                <w:rFonts w:ascii="宋体" w:hAnsi="宋体" w:cs="宋体" w:hint="eastAsia"/>
                <w:kern w:val="0"/>
                <w:sz w:val="22"/>
                <w:szCs w:val="22"/>
              </w:rPr>
              <w:t>制备的纳米花结构完整</w:t>
            </w:r>
            <w:r w:rsidRPr="00D21059">
              <w:rPr>
                <w:rFonts w:ascii="宋体" w:cs="宋体"/>
                <w:kern w:val="0"/>
                <w:sz w:val="22"/>
                <w:szCs w:val="22"/>
              </w:rPr>
              <w:t>,</w:t>
            </w:r>
            <w:r w:rsidRPr="00D21059">
              <w:rPr>
                <w:rFonts w:ascii="宋体" w:hAnsi="宋体" w:cs="宋体" w:hint="eastAsia"/>
                <w:kern w:val="0"/>
                <w:sz w:val="22"/>
                <w:szCs w:val="22"/>
              </w:rPr>
              <w:t>粒径分布均匀约</w:t>
            </w:r>
            <w:r w:rsidRPr="00D21059">
              <w:rPr>
                <w:rFonts w:ascii="宋体" w:hAnsi="宋体" w:cs="宋体"/>
                <w:kern w:val="0"/>
                <w:sz w:val="22"/>
                <w:szCs w:val="22"/>
              </w:rPr>
              <w:t>3</w:t>
            </w:r>
            <w:r w:rsidRPr="00D21059">
              <w:rPr>
                <w:rFonts w:ascii="宋体" w:hAnsi="宋体" w:cs="宋体" w:hint="eastAsia"/>
                <w:kern w:val="0"/>
                <w:sz w:val="22"/>
                <w:szCs w:val="22"/>
              </w:rPr>
              <w:t>μ</w:t>
            </w:r>
            <w:r w:rsidRPr="00D21059">
              <w:rPr>
                <w:rFonts w:ascii="宋体" w:hAnsi="宋体" w:cs="宋体"/>
                <w:kern w:val="0"/>
                <w:sz w:val="22"/>
                <w:szCs w:val="22"/>
              </w:rPr>
              <w:t>m,</w:t>
            </w:r>
            <w:r w:rsidRPr="00D21059">
              <w:rPr>
                <w:rFonts w:ascii="宋体" w:hAnsi="宋体" w:cs="宋体" w:hint="eastAsia"/>
                <w:kern w:val="0"/>
                <w:sz w:val="22"/>
                <w:szCs w:val="22"/>
              </w:rPr>
              <w:t>四方片长约</w:t>
            </w:r>
            <w:r w:rsidRPr="00D21059">
              <w:rPr>
                <w:rFonts w:ascii="宋体" w:hAnsi="宋体" w:cs="宋体"/>
                <w:kern w:val="0"/>
                <w:sz w:val="22"/>
                <w:szCs w:val="22"/>
              </w:rPr>
              <w:t>1.5</w:t>
            </w:r>
            <w:r w:rsidRPr="00D21059">
              <w:rPr>
                <w:rFonts w:ascii="宋体" w:hAnsi="宋体" w:cs="宋体" w:hint="eastAsia"/>
                <w:kern w:val="0"/>
                <w:sz w:val="22"/>
                <w:szCs w:val="22"/>
              </w:rPr>
              <w:t>μ</w:t>
            </w:r>
            <w:r w:rsidRPr="00D21059">
              <w:rPr>
                <w:rFonts w:ascii="宋体" w:hAnsi="宋体" w:cs="宋体"/>
                <w:kern w:val="0"/>
                <w:sz w:val="22"/>
                <w:szCs w:val="22"/>
              </w:rPr>
              <w:t>m,</w:t>
            </w:r>
            <w:r w:rsidRPr="00D21059">
              <w:rPr>
                <w:rFonts w:ascii="宋体" w:hAnsi="宋体" w:cs="宋体" w:hint="eastAsia"/>
                <w:kern w:val="0"/>
                <w:sz w:val="22"/>
                <w:szCs w:val="22"/>
              </w:rPr>
              <w:t>厚约</w:t>
            </w:r>
            <w:r w:rsidRPr="00D21059">
              <w:rPr>
                <w:rFonts w:ascii="宋体" w:hAnsi="宋体" w:cs="宋体"/>
                <w:kern w:val="0"/>
                <w:sz w:val="22"/>
                <w:szCs w:val="22"/>
              </w:rPr>
              <w:t>160 nm.</w:t>
            </w:r>
            <w:r w:rsidRPr="00D21059">
              <w:rPr>
                <w:rFonts w:ascii="宋体" w:hAnsi="宋体" w:cs="宋体" w:hint="eastAsia"/>
                <w:kern w:val="0"/>
                <w:sz w:val="22"/>
                <w:szCs w:val="22"/>
              </w:rPr>
              <w:t>光致变色性能最好</w:t>
            </w:r>
            <w:r w:rsidRPr="00D21059">
              <w:rPr>
                <w:rFonts w:ascii="宋体" w:cs="宋体"/>
                <w:kern w:val="0"/>
                <w:sz w:val="22"/>
                <w:szCs w:val="22"/>
              </w:rPr>
              <w:t>,</w:t>
            </w:r>
            <w:r w:rsidRPr="00D21059">
              <w:rPr>
                <w:rFonts w:ascii="宋体" w:hAnsi="宋体" w:cs="宋体" w:hint="eastAsia"/>
                <w:kern w:val="0"/>
                <w:sz w:val="22"/>
                <w:szCs w:val="22"/>
              </w:rPr>
              <w:t>色差值为</w:t>
            </w:r>
            <w:r w:rsidRPr="00D21059">
              <w:rPr>
                <w:rFonts w:ascii="宋体" w:hAnsi="宋体" w:cs="宋体"/>
                <w:kern w:val="0"/>
                <w:sz w:val="22"/>
                <w:szCs w:val="22"/>
              </w:rPr>
              <w:t>32.68.</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三类</w:t>
            </w:r>
          </w:p>
        </w:tc>
      </w:tr>
      <w:tr w:rsidR="00D13449" w:rsidRPr="00D21059">
        <w:trPr>
          <w:trHeight w:val="849"/>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Pr>
                <w:rFonts w:ascii="宋体" w:hAnsi="宋体" w:cs="宋体"/>
                <w:kern w:val="0"/>
                <w:sz w:val="22"/>
                <w:szCs w:val="22"/>
              </w:rPr>
              <w:t>41</w:t>
            </w:r>
          </w:p>
        </w:tc>
        <w:tc>
          <w:tcPr>
            <w:tcW w:w="126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rFonts w:ascii="宋体"/>
                <w:color w:val="000000"/>
                <w:kern w:val="0"/>
                <w:sz w:val="22"/>
                <w:szCs w:val="22"/>
              </w:rPr>
            </w:pPr>
            <w:r w:rsidRPr="00D21059">
              <w:rPr>
                <w:rFonts w:ascii="宋体" w:hAnsi="宋体" w:cs="宋体" w:hint="eastAsia"/>
                <w:color w:val="000000"/>
                <w:kern w:val="0"/>
                <w:sz w:val="22"/>
                <w:szCs w:val="22"/>
              </w:rPr>
              <w:t>张现峰</w:t>
            </w:r>
          </w:p>
        </w:tc>
        <w:tc>
          <w:tcPr>
            <w:tcW w:w="4080" w:type="dxa"/>
            <w:tcBorders>
              <w:top w:val="nil"/>
              <w:left w:val="nil"/>
              <w:bottom w:val="single" w:sz="4" w:space="0" w:color="auto"/>
              <w:right w:val="single" w:sz="4" w:space="0" w:color="auto"/>
            </w:tcBorders>
            <w:vAlign w:val="center"/>
          </w:tcPr>
          <w:p w:rsidR="00D13449" w:rsidRPr="00D21059" w:rsidRDefault="00D13449" w:rsidP="000D1DB9">
            <w:pPr>
              <w:widowControl/>
              <w:jc w:val="center"/>
              <w:rPr>
                <w:rFonts w:ascii="宋体"/>
                <w:kern w:val="0"/>
                <w:sz w:val="22"/>
                <w:szCs w:val="22"/>
              </w:rPr>
            </w:pPr>
            <w:r w:rsidRPr="00D21059">
              <w:rPr>
                <w:rFonts w:ascii="宋体" w:hAnsi="宋体" w:cs="宋体" w:hint="eastAsia"/>
                <w:kern w:val="0"/>
                <w:sz w:val="22"/>
                <w:szCs w:val="22"/>
              </w:rPr>
              <w:t>地方应用型大学学科专业建设</w:t>
            </w:r>
            <w:r w:rsidRPr="00D21059">
              <w:rPr>
                <w:rFonts w:ascii="宋体" w:hAnsi="宋体" w:cs="宋体"/>
                <w:kern w:val="0"/>
                <w:sz w:val="22"/>
                <w:szCs w:val="22"/>
              </w:rPr>
              <w:t>:</w:t>
            </w:r>
            <w:r w:rsidRPr="00D21059">
              <w:rPr>
                <w:rFonts w:ascii="宋体" w:hAnsi="宋体" w:cs="宋体" w:hint="eastAsia"/>
                <w:kern w:val="0"/>
                <w:sz w:val="22"/>
                <w:szCs w:val="22"/>
              </w:rPr>
              <w:t>现实与发展对策</w:t>
            </w:r>
            <w:r w:rsidRPr="00D21059">
              <w:rPr>
                <w:rFonts w:ascii="宋体" w:hAnsi="宋体" w:cs="宋体"/>
                <w:kern w:val="0"/>
                <w:sz w:val="22"/>
                <w:szCs w:val="22"/>
              </w:rPr>
              <w:t xml:space="preserve">                            </w:t>
            </w:r>
            <w:r>
              <w:rPr>
                <w:rFonts w:cs="宋体" w:hint="eastAsia"/>
                <w:color w:val="000000"/>
                <w:kern w:val="0"/>
                <w:sz w:val="22"/>
                <w:szCs w:val="22"/>
              </w:rPr>
              <w:t>《</w:t>
            </w:r>
            <w:r w:rsidRPr="00D21059">
              <w:rPr>
                <w:rFonts w:ascii="宋体" w:hAnsi="宋体" w:cs="宋体" w:hint="eastAsia"/>
                <w:kern w:val="0"/>
                <w:sz w:val="22"/>
                <w:szCs w:val="22"/>
              </w:rPr>
              <w:t>廊坊师范学院学报</w:t>
            </w:r>
            <w:r w:rsidRPr="00D21059">
              <w:rPr>
                <w:rFonts w:ascii="宋体" w:hAnsi="宋体" w:cs="宋体"/>
                <w:kern w:val="0"/>
                <w:sz w:val="22"/>
                <w:szCs w:val="22"/>
              </w:rPr>
              <w:t>(</w:t>
            </w:r>
            <w:r w:rsidRPr="00D21059">
              <w:rPr>
                <w:rFonts w:ascii="宋体" w:hAnsi="宋体" w:cs="宋体" w:hint="eastAsia"/>
                <w:kern w:val="0"/>
                <w:sz w:val="22"/>
                <w:szCs w:val="22"/>
              </w:rPr>
              <w:t>自然科学版</w:t>
            </w:r>
            <w:r w:rsidRPr="00D21059">
              <w:rPr>
                <w:rFonts w:ascii="宋体" w:hAnsi="宋体" w:cs="宋体"/>
                <w:kern w:val="0"/>
                <w:sz w:val="22"/>
                <w:szCs w:val="22"/>
              </w:rPr>
              <w:t>)</w:t>
            </w:r>
            <w:r>
              <w:rPr>
                <w:rFonts w:ascii="宋体" w:hAnsi="宋体" w:cs="宋体"/>
                <w:kern w:val="0"/>
                <w:sz w:val="22"/>
                <w:szCs w:val="22"/>
              </w:rPr>
              <w:t xml:space="preserve"> </w:t>
            </w:r>
            <w:r>
              <w:rPr>
                <w:rFonts w:ascii="宋体" w:hAnsi="宋体" w:cs="宋体" w:hint="eastAsia"/>
                <w:kern w:val="0"/>
                <w:sz w:val="22"/>
                <w:szCs w:val="22"/>
              </w:rPr>
              <w:t>》</w:t>
            </w:r>
            <w:r w:rsidRPr="00D21059">
              <w:rPr>
                <w:rFonts w:ascii="宋体" w:hAnsi="宋体" w:cs="宋体"/>
                <w:kern w:val="0"/>
                <w:sz w:val="22"/>
                <w:szCs w:val="22"/>
              </w:rPr>
              <w:t xml:space="preserve">    2018 (04)</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hint="eastAsia"/>
                <w:kern w:val="0"/>
                <w:sz w:val="22"/>
                <w:szCs w:val="22"/>
              </w:rPr>
              <w:t>从师资队伍建设、课程建设、专业管理、学术氛围等方面</w:t>
            </w:r>
            <w:r w:rsidRPr="00D21059">
              <w:rPr>
                <w:rFonts w:ascii="宋体" w:cs="宋体"/>
                <w:kern w:val="0"/>
                <w:sz w:val="22"/>
                <w:szCs w:val="22"/>
              </w:rPr>
              <w:t>,</w:t>
            </w:r>
            <w:r w:rsidRPr="00D21059">
              <w:rPr>
                <w:rFonts w:ascii="宋体" w:hAnsi="宋体" w:cs="宋体" w:hint="eastAsia"/>
                <w:kern w:val="0"/>
                <w:sz w:val="22"/>
                <w:szCs w:val="22"/>
              </w:rPr>
              <w:t>阐述了目前地方应用型本科高校学科专业建设中存在的问题。结合蚌埠学院应用化学专业建设过程</w:t>
            </w:r>
            <w:r w:rsidRPr="00D21059">
              <w:rPr>
                <w:rFonts w:ascii="宋体" w:cs="宋体"/>
                <w:kern w:val="0"/>
                <w:sz w:val="22"/>
                <w:szCs w:val="22"/>
              </w:rPr>
              <w:t>,</w:t>
            </w:r>
            <w:r w:rsidRPr="00D21059">
              <w:rPr>
                <w:rFonts w:ascii="宋体" w:hAnsi="宋体" w:cs="宋体" w:hint="eastAsia"/>
                <w:kern w:val="0"/>
                <w:sz w:val="22"/>
                <w:szCs w:val="22"/>
              </w:rPr>
              <w:t>提出应用型本科高校学科专业发展对策</w:t>
            </w:r>
            <w:r w:rsidRPr="00D21059">
              <w:rPr>
                <w:rFonts w:ascii="宋体" w:hAnsi="宋体" w:cs="宋体"/>
                <w:kern w:val="0"/>
                <w:sz w:val="22"/>
                <w:szCs w:val="22"/>
              </w:rPr>
              <w:t>:</w:t>
            </w:r>
            <w:r w:rsidRPr="00D21059">
              <w:rPr>
                <w:rFonts w:ascii="宋体" w:hAnsi="宋体" w:cs="宋体" w:hint="eastAsia"/>
                <w:kern w:val="0"/>
                <w:sz w:val="22"/>
                <w:szCs w:val="22"/>
              </w:rPr>
              <w:t>通过</w:t>
            </w:r>
            <w:r w:rsidRPr="00D21059">
              <w:rPr>
                <w:rFonts w:ascii="宋体" w:hAnsi="宋体" w:cs="宋体"/>
                <w:kern w:val="0"/>
                <w:sz w:val="22"/>
                <w:szCs w:val="22"/>
              </w:rPr>
              <w:t>"</w:t>
            </w:r>
            <w:r w:rsidRPr="00D21059">
              <w:rPr>
                <w:rFonts w:ascii="宋体" w:hAnsi="宋体" w:cs="宋体" w:hint="eastAsia"/>
                <w:kern w:val="0"/>
                <w:sz w:val="22"/>
                <w:szCs w:val="22"/>
              </w:rPr>
              <w:t>直接招聘</w:t>
            </w:r>
            <w:r w:rsidRPr="00D21059">
              <w:rPr>
                <w:rFonts w:ascii="宋体" w:hAnsi="宋体" w:cs="宋体"/>
                <w:kern w:val="0"/>
                <w:sz w:val="22"/>
                <w:szCs w:val="22"/>
              </w:rPr>
              <w:t>"</w:t>
            </w:r>
            <w:r w:rsidRPr="00D21059">
              <w:rPr>
                <w:rFonts w:ascii="宋体" w:hAnsi="宋体" w:cs="宋体" w:hint="eastAsia"/>
                <w:kern w:val="0"/>
                <w:sz w:val="22"/>
                <w:szCs w:val="22"/>
              </w:rPr>
              <w:t>或</w:t>
            </w:r>
            <w:r w:rsidRPr="00D21059">
              <w:rPr>
                <w:rFonts w:ascii="宋体" w:hAnsi="宋体" w:cs="宋体"/>
                <w:kern w:val="0"/>
                <w:sz w:val="22"/>
                <w:szCs w:val="22"/>
              </w:rPr>
              <w:t>"</w:t>
            </w:r>
            <w:r w:rsidRPr="00D21059">
              <w:rPr>
                <w:rFonts w:ascii="宋体" w:hAnsi="宋体" w:cs="宋体" w:hint="eastAsia"/>
                <w:kern w:val="0"/>
                <w:sz w:val="22"/>
                <w:szCs w:val="22"/>
              </w:rPr>
              <w:t>柔性引进</w:t>
            </w:r>
            <w:r w:rsidRPr="00D21059">
              <w:rPr>
                <w:rFonts w:ascii="宋体" w:hAnsi="宋体" w:cs="宋体"/>
                <w:kern w:val="0"/>
                <w:sz w:val="22"/>
                <w:szCs w:val="22"/>
              </w:rPr>
              <w:t>",</w:t>
            </w:r>
            <w:r w:rsidRPr="00D21059">
              <w:rPr>
                <w:rFonts w:ascii="宋体" w:hAnsi="宋体" w:cs="宋体" w:hint="eastAsia"/>
                <w:kern w:val="0"/>
                <w:sz w:val="22"/>
                <w:szCs w:val="22"/>
              </w:rPr>
              <w:t>建设</w:t>
            </w:r>
            <w:r w:rsidRPr="00D21059">
              <w:rPr>
                <w:rFonts w:ascii="宋体" w:hAnsi="宋体" w:cs="宋体"/>
                <w:kern w:val="0"/>
                <w:sz w:val="22"/>
                <w:szCs w:val="22"/>
              </w:rPr>
              <w:t>"</w:t>
            </w:r>
            <w:r w:rsidRPr="00D21059">
              <w:rPr>
                <w:rFonts w:ascii="宋体" w:hAnsi="宋体" w:cs="宋体" w:hint="eastAsia"/>
                <w:kern w:val="0"/>
                <w:sz w:val="22"/>
                <w:szCs w:val="22"/>
              </w:rPr>
              <w:t>双能型</w:t>
            </w:r>
            <w:r w:rsidRPr="00D21059">
              <w:rPr>
                <w:rFonts w:ascii="宋体" w:hAnsi="宋体" w:cs="宋体"/>
                <w:kern w:val="0"/>
                <w:sz w:val="22"/>
                <w:szCs w:val="22"/>
              </w:rPr>
              <w:t>"</w:t>
            </w:r>
            <w:r w:rsidRPr="00D21059">
              <w:rPr>
                <w:rFonts w:ascii="宋体" w:hAnsi="宋体" w:cs="宋体" w:hint="eastAsia"/>
                <w:kern w:val="0"/>
                <w:sz w:val="22"/>
                <w:szCs w:val="22"/>
              </w:rPr>
              <w:t>师资队伍；以服务地方为根本</w:t>
            </w:r>
            <w:r w:rsidRPr="00D21059">
              <w:rPr>
                <w:rFonts w:ascii="宋体" w:cs="宋体"/>
                <w:kern w:val="0"/>
                <w:sz w:val="22"/>
                <w:szCs w:val="22"/>
              </w:rPr>
              <w:t>,</w:t>
            </w:r>
            <w:r w:rsidRPr="00D21059">
              <w:rPr>
                <w:rFonts w:ascii="宋体" w:hAnsi="宋体" w:cs="宋体" w:hint="eastAsia"/>
                <w:kern w:val="0"/>
                <w:sz w:val="22"/>
                <w:szCs w:val="22"/>
              </w:rPr>
              <w:t>加强课程改革；完善评价制度</w:t>
            </w:r>
            <w:r w:rsidRPr="00D21059">
              <w:rPr>
                <w:rFonts w:ascii="宋体" w:cs="宋体"/>
                <w:kern w:val="0"/>
                <w:sz w:val="22"/>
                <w:szCs w:val="22"/>
              </w:rPr>
              <w:t>,</w:t>
            </w:r>
            <w:r w:rsidRPr="00D21059">
              <w:rPr>
                <w:rFonts w:ascii="宋体" w:hAnsi="宋体" w:cs="宋体" w:hint="eastAsia"/>
                <w:kern w:val="0"/>
                <w:sz w:val="22"/>
                <w:szCs w:val="22"/>
              </w:rPr>
              <w:t>构筑学科长效发展保障体系；多渠道筹集资金</w:t>
            </w:r>
            <w:r w:rsidRPr="00D21059">
              <w:rPr>
                <w:rFonts w:ascii="宋体" w:cs="宋体"/>
                <w:kern w:val="0"/>
                <w:sz w:val="22"/>
                <w:szCs w:val="22"/>
              </w:rPr>
              <w:t>,</w:t>
            </w:r>
            <w:r w:rsidRPr="00D21059">
              <w:rPr>
                <w:rFonts w:ascii="宋体" w:hAnsi="宋体" w:cs="宋体" w:hint="eastAsia"/>
                <w:kern w:val="0"/>
                <w:sz w:val="22"/>
                <w:szCs w:val="22"/>
              </w:rPr>
              <w:t>增加投入力度；加强国内外学术交流与合作</w:t>
            </w:r>
            <w:r w:rsidRPr="00D21059">
              <w:rPr>
                <w:rFonts w:ascii="宋体" w:cs="宋体"/>
                <w:kern w:val="0"/>
                <w:sz w:val="22"/>
                <w:szCs w:val="22"/>
              </w:rPr>
              <w:t>,</w:t>
            </w:r>
            <w:r w:rsidRPr="00D21059">
              <w:rPr>
                <w:rFonts w:ascii="宋体" w:hAnsi="宋体" w:cs="宋体" w:hint="eastAsia"/>
                <w:kern w:val="0"/>
                <w:sz w:val="22"/>
                <w:szCs w:val="22"/>
              </w:rPr>
              <w:t>提高学科影响力。</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rFonts w:ascii="宋体"/>
                <w:color w:val="000000"/>
                <w:kern w:val="0"/>
                <w:sz w:val="22"/>
                <w:szCs w:val="22"/>
              </w:rPr>
            </w:pPr>
            <w:r w:rsidRPr="00D21059">
              <w:rPr>
                <w:rFonts w:ascii="宋体" w:hAnsi="宋体" w:cs="宋体" w:hint="eastAsia"/>
                <w:color w:val="000000"/>
                <w:kern w:val="0"/>
                <w:sz w:val="22"/>
                <w:szCs w:val="22"/>
              </w:rPr>
              <w:t>三类</w:t>
            </w:r>
          </w:p>
        </w:tc>
      </w:tr>
      <w:tr w:rsidR="00D13449" w:rsidRPr="00D21059">
        <w:trPr>
          <w:trHeight w:val="70"/>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Pr>
                <w:rFonts w:ascii="宋体" w:hAnsi="宋体" w:cs="宋体"/>
                <w:kern w:val="0"/>
                <w:sz w:val="22"/>
                <w:szCs w:val="22"/>
              </w:rPr>
              <w:t>42</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cs="宋体" w:hint="eastAsia"/>
                <w:color w:val="000000"/>
                <w:kern w:val="0"/>
                <w:sz w:val="22"/>
                <w:szCs w:val="22"/>
              </w:rPr>
              <w:t>王光荣</w:t>
            </w:r>
          </w:p>
        </w:tc>
        <w:tc>
          <w:tcPr>
            <w:tcW w:w="4080" w:type="dxa"/>
            <w:tcBorders>
              <w:top w:val="nil"/>
              <w:left w:val="nil"/>
              <w:bottom w:val="single" w:sz="4" w:space="0" w:color="auto"/>
              <w:right w:val="single" w:sz="4" w:space="0" w:color="auto"/>
            </w:tcBorders>
            <w:vAlign w:val="center"/>
          </w:tcPr>
          <w:p w:rsidR="00D13449" w:rsidRPr="00D21059" w:rsidRDefault="00D13449" w:rsidP="000D1DB9">
            <w:pPr>
              <w:widowControl/>
              <w:jc w:val="center"/>
              <w:rPr>
                <w:rFonts w:ascii="宋体"/>
                <w:kern w:val="0"/>
                <w:sz w:val="22"/>
                <w:szCs w:val="22"/>
              </w:rPr>
            </w:pPr>
            <w:r w:rsidRPr="00D21059">
              <w:rPr>
                <w:rFonts w:ascii="宋体" w:hAnsi="宋体" w:cs="宋体" w:hint="eastAsia"/>
                <w:kern w:val="0"/>
                <w:sz w:val="22"/>
                <w:szCs w:val="22"/>
              </w:rPr>
              <w:t>基于移动教学的无机及分析化学课堂教学设计与实践</w:t>
            </w:r>
            <w:r w:rsidRPr="00D21059">
              <w:rPr>
                <w:rFonts w:ascii="宋体" w:hAnsi="宋体" w:cs="宋体"/>
                <w:kern w:val="0"/>
                <w:sz w:val="22"/>
                <w:szCs w:val="22"/>
              </w:rPr>
              <w:t xml:space="preserve">                       </w:t>
            </w:r>
            <w:r>
              <w:rPr>
                <w:rFonts w:ascii="宋体" w:hAnsi="宋体" w:cs="宋体"/>
                <w:kern w:val="0"/>
                <w:sz w:val="22"/>
                <w:szCs w:val="22"/>
              </w:rPr>
              <w:t xml:space="preserve">       </w:t>
            </w:r>
            <w:r>
              <w:rPr>
                <w:rFonts w:cs="宋体" w:hint="eastAsia"/>
                <w:color w:val="000000"/>
                <w:kern w:val="0"/>
                <w:sz w:val="22"/>
                <w:szCs w:val="22"/>
              </w:rPr>
              <w:t>《</w:t>
            </w:r>
            <w:r w:rsidRPr="00D21059">
              <w:rPr>
                <w:rFonts w:ascii="宋体" w:hAnsi="宋体" w:cs="宋体" w:hint="eastAsia"/>
                <w:kern w:val="0"/>
                <w:sz w:val="22"/>
                <w:szCs w:val="22"/>
              </w:rPr>
              <w:t>化学教育</w:t>
            </w:r>
            <w:r w:rsidRPr="00D21059">
              <w:rPr>
                <w:rFonts w:ascii="宋体" w:hAnsi="宋体" w:cs="宋体"/>
                <w:kern w:val="0"/>
                <w:sz w:val="22"/>
                <w:szCs w:val="22"/>
              </w:rPr>
              <w:t>(</w:t>
            </w:r>
            <w:r w:rsidRPr="00D21059">
              <w:rPr>
                <w:rFonts w:ascii="宋体" w:hAnsi="宋体" w:cs="宋体" w:hint="eastAsia"/>
                <w:kern w:val="0"/>
                <w:sz w:val="22"/>
                <w:szCs w:val="22"/>
              </w:rPr>
              <w:t>中英文</w:t>
            </w:r>
            <w:r w:rsidRPr="00D21059">
              <w:rPr>
                <w:rFonts w:ascii="宋体" w:hAnsi="宋体" w:cs="宋体"/>
                <w:kern w:val="0"/>
                <w:sz w:val="22"/>
                <w:szCs w:val="22"/>
              </w:rPr>
              <w:t>)</w:t>
            </w:r>
            <w:r>
              <w:rPr>
                <w:rFonts w:ascii="宋体" w:hAnsi="宋体" w:cs="宋体"/>
                <w:kern w:val="0"/>
                <w:sz w:val="22"/>
                <w:szCs w:val="22"/>
              </w:rPr>
              <w:t xml:space="preserve"> </w:t>
            </w:r>
            <w:r>
              <w:rPr>
                <w:rFonts w:ascii="宋体" w:hAnsi="宋体" w:cs="宋体" w:hint="eastAsia"/>
                <w:kern w:val="0"/>
                <w:sz w:val="22"/>
                <w:szCs w:val="22"/>
              </w:rPr>
              <w:t>》</w:t>
            </w:r>
            <w:r w:rsidRPr="00D21059">
              <w:rPr>
                <w:rFonts w:ascii="宋体" w:hAnsi="宋体" w:cs="宋体"/>
                <w:kern w:val="0"/>
                <w:sz w:val="22"/>
                <w:szCs w:val="22"/>
              </w:rPr>
              <w:t xml:space="preserve">             </w:t>
            </w:r>
            <w:r>
              <w:rPr>
                <w:rFonts w:ascii="宋体" w:hAnsi="宋体" w:cs="宋体"/>
                <w:kern w:val="0"/>
                <w:sz w:val="22"/>
                <w:szCs w:val="22"/>
              </w:rPr>
              <w:t xml:space="preserve">  </w:t>
            </w:r>
            <w:r w:rsidRPr="00D21059">
              <w:rPr>
                <w:rFonts w:ascii="宋体" w:hAnsi="宋体" w:cs="宋体"/>
                <w:kern w:val="0"/>
                <w:sz w:val="22"/>
                <w:szCs w:val="22"/>
              </w:rPr>
              <w:t xml:space="preserve"> 2018 (20)</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hint="eastAsia"/>
                <w:kern w:val="0"/>
                <w:sz w:val="22"/>
                <w:szCs w:val="22"/>
              </w:rPr>
              <w:t>根据移动教学的功能和特点对无机及分析化学课堂教学进行了重新设计</w:t>
            </w:r>
            <w:r w:rsidRPr="00D21059">
              <w:rPr>
                <w:rFonts w:ascii="宋体" w:cs="宋体"/>
                <w:kern w:val="0"/>
                <w:sz w:val="22"/>
                <w:szCs w:val="22"/>
              </w:rPr>
              <w:t>,</w:t>
            </w:r>
            <w:r w:rsidRPr="00D21059">
              <w:rPr>
                <w:rFonts w:ascii="宋体" w:hAnsi="宋体" w:cs="宋体" w:hint="eastAsia"/>
                <w:kern w:val="0"/>
                <w:sz w:val="22"/>
                <w:szCs w:val="22"/>
              </w:rPr>
              <w:t>以移动终端和互联网为辅助</w:t>
            </w:r>
            <w:r w:rsidRPr="00D21059">
              <w:rPr>
                <w:rFonts w:ascii="宋体" w:cs="宋体"/>
                <w:kern w:val="0"/>
                <w:sz w:val="22"/>
                <w:szCs w:val="22"/>
              </w:rPr>
              <w:t>,</w:t>
            </w:r>
            <w:r w:rsidRPr="00D21059">
              <w:rPr>
                <w:rFonts w:ascii="宋体" w:hAnsi="宋体" w:cs="宋体" w:hint="eastAsia"/>
                <w:kern w:val="0"/>
                <w:sz w:val="22"/>
                <w:szCs w:val="22"/>
              </w:rPr>
              <w:t>构建移动学习平台</w:t>
            </w:r>
            <w:r w:rsidRPr="00D21059">
              <w:rPr>
                <w:rFonts w:ascii="宋体" w:cs="宋体"/>
                <w:kern w:val="0"/>
                <w:sz w:val="22"/>
                <w:szCs w:val="22"/>
              </w:rPr>
              <w:t>,</w:t>
            </w:r>
            <w:r w:rsidRPr="00D21059">
              <w:rPr>
                <w:rFonts w:ascii="宋体" w:hAnsi="宋体" w:cs="宋体" w:hint="eastAsia"/>
                <w:kern w:val="0"/>
                <w:sz w:val="22"/>
                <w:szCs w:val="22"/>
              </w:rPr>
              <w:t>课前上传教学资料</w:t>
            </w:r>
            <w:r w:rsidRPr="00D21059">
              <w:rPr>
                <w:rFonts w:ascii="宋体" w:cs="宋体"/>
                <w:kern w:val="0"/>
                <w:sz w:val="22"/>
                <w:szCs w:val="22"/>
              </w:rPr>
              <w:t>,</w:t>
            </w:r>
            <w:r w:rsidRPr="00D21059">
              <w:rPr>
                <w:rFonts w:ascii="宋体" w:hAnsi="宋体" w:cs="宋体" w:hint="eastAsia"/>
                <w:kern w:val="0"/>
                <w:sz w:val="22"/>
                <w:szCs w:val="22"/>
              </w:rPr>
              <w:t>供学生在线预习；课堂通过</w:t>
            </w:r>
            <w:r w:rsidRPr="00D21059">
              <w:rPr>
                <w:rFonts w:ascii="宋体" w:hAnsi="宋体" w:cs="宋体"/>
                <w:kern w:val="0"/>
                <w:sz w:val="22"/>
                <w:szCs w:val="22"/>
              </w:rPr>
              <w:t>"</w:t>
            </w:r>
            <w:r w:rsidRPr="00D21059">
              <w:rPr>
                <w:rFonts w:ascii="宋体" w:hAnsi="宋体" w:cs="宋体" w:hint="eastAsia"/>
                <w:kern w:val="0"/>
                <w:sz w:val="22"/>
                <w:szCs w:val="22"/>
              </w:rPr>
              <w:t>签到</w:t>
            </w:r>
            <w:r w:rsidRPr="00D21059">
              <w:rPr>
                <w:rFonts w:ascii="宋体" w:hAnsi="宋体" w:cs="宋体"/>
                <w:kern w:val="0"/>
                <w:sz w:val="22"/>
                <w:szCs w:val="22"/>
              </w:rPr>
              <w:t>""</w:t>
            </w:r>
            <w:r w:rsidRPr="00D21059">
              <w:rPr>
                <w:rFonts w:ascii="宋体" w:hAnsi="宋体" w:cs="宋体" w:hint="eastAsia"/>
                <w:kern w:val="0"/>
                <w:sz w:val="22"/>
                <w:szCs w:val="22"/>
              </w:rPr>
              <w:t>抢答</w:t>
            </w:r>
            <w:r w:rsidRPr="00D21059">
              <w:rPr>
                <w:rFonts w:ascii="宋体" w:hAnsi="宋体" w:cs="宋体"/>
                <w:kern w:val="0"/>
                <w:sz w:val="22"/>
                <w:szCs w:val="22"/>
              </w:rPr>
              <w:t>""</w:t>
            </w:r>
            <w:r w:rsidRPr="00D21059">
              <w:rPr>
                <w:rFonts w:ascii="宋体" w:hAnsi="宋体" w:cs="宋体" w:hint="eastAsia"/>
                <w:kern w:val="0"/>
                <w:sz w:val="22"/>
                <w:szCs w:val="22"/>
              </w:rPr>
              <w:t>选人</w:t>
            </w:r>
            <w:r w:rsidRPr="00D21059">
              <w:rPr>
                <w:rFonts w:ascii="宋体" w:hAnsi="宋体" w:cs="宋体"/>
                <w:kern w:val="0"/>
                <w:sz w:val="22"/>
                <w:szCs w:val="22"/>
              </w:rPr>
              <w:t>""</w:t>
            </w:r>
            <w:r w:rsidRPr="00D21059">
              <w:rPr>
                <w:rFonts w:ascii="宋体" w:hAnsi="宋体" w:cs="宋体" w:hint="eastAsia"/>
                <w:kern w:val="0"/>
                <w:sz w:val="22"/>
                <w:szCs w:val="22"/>
              </w:rPr>
              <w:t>直播</w:t>
            </w:r>
            <w:r w:rsidRPr="00D21059">
              <w:rPr>
                <w:rFonts w:ascii="宋体" w:hAnsi="宋体" w:cs="宋体"/>
                <w:kern w:val="0"/>
                <w:sz w:val="22"/>
                <w:szCs w:val="22"/>
              </w:rPr>
              <w:t>"</w:t>
            </w:r>
            <w:r w:rsidRPr="00D21059">
              <w:rPr>
                <w:rFonts w:ascii="宋体" w:hAnsi="宋体" w:cs="宋体" w:hint="eastAsia"/>
                <w:kern w:val="0"/>
                <w:sz w:val="22"/>
                <w:szCs w:val="22"/>
              </w:rPr>
              <w:t>等控件和在线上传图片等操作</w:t>
            </w:r>
            <w:r w:rsidRPr="00D21059">
              <w:rPr>
                <w:rFonts w:ascii="宋体" w:cs="宋体"/>
                <w:kern w:val="0"/>
                <w:sz w:val="22"/>
                <w:szCs w:val="22"/>
              </w:rPr>
              <w:t>,</w:t>
            </w:r>
            <w:r w:rsidRPr="00D21059">
              <w:rPr>
                <w:rFonts w:ascii="宋体" w:hAnsi="宋体" w:cs="宋体" w:hint="eastAsia"/>
                <w:kern w:val="0"/>
                <w:sz w:val="22"/>
                <w:szCs w:val="22"/>
              </w:rPr>
              <w:t>增强课堂教学活跃度</w:t>
            </w:r>
            <w:r w:rsidRPr="00D21059">
              <w:rPr>
                <w:rFonts w:ascii="宋体" w:cs="宋体"/>
                <w:kern w:val="0"/>
                <w:sz w:val="22"/>
                <w:szCs w:val="22"/>
              </w:rPr>
              <w:t>,</w:t>
            </w:r>
            <w:r w:rsidRPr="00D21059">
              <w:rPr>
                <w:rFonts w:ascii="宋体" w:hAnsi="宋体" w:cs="宋体" w:hint="eastAsia"/>
                <w:kern w:val="0"/>
                <w:sz w:val="22"/>
                <w:szCs w:val="22"/>
              </w:rPr>
              <w:t>提高互动效果；课后学生登录移动学习平台进行复习和自我检测。实践证明</w:t>
            </w:r>
            <w:r w:rsidRPr="00D21059">
              <w:rPr>
                <w:rFonts w:ascii="宋体" w:cs="宋体"/>
                <w:kern w:val="0"/>
                <w:sz w:val="22"/>
                <w:szCs w:val="22"/>
              </w:rPr>
              <w:t>,</w:t>
            </w:r>
            <w:r w:rsidRPr="00D21059">
              <w:rPr>
                <w:rFonts w:ascii="宋体" w:hAnsi="宋体" w:cs="宋体" w:hint="eastAsia"/>
                <w:kern w:val="0"/>
                <w:sz w:val="22"/>
                <w:szCs w:val="22"/>
              </w:rPr>
              <w:t>移动教学有利于培养学生主动学习和解决复杂问题的能力</w:t>
            </w:r>
            <w:r w:rsidRPr="00D21059">
              <w:rPr>
                <w:rFonts w:ascii="宋体" w:cs="宋体"/>
                <w:kern w:val="0"/>
                <w:sz w:val="22"/>
                <w:szCs w:val="22"/>
              </w:rPr>
              <w:t>,</w:t>
            </w:r>
            <w:r w:rsidRPr="00D21059">
              <w:rPr>
                <w:rFonts w:ascii="宋体" w:hAnsi="宋体" w:cs="宋体" w:hint="eastAsia"/>
                <w:kern w:val="0"/>
                <w:sz w:val="22"/>
                <w:szCs w:val="22"/>
              </w:rPr>
              <w:t>体现了以学生为本的教育理念。</w:t>
            </w:r>
          </w:p>
        </w:tc>
        <w:tc>
          <w:tcPr>
            <w:tcW w:w="148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cs="宋体" w:hint="eastAsia"/>
                <w:color w:val="000000"/>
                <w:kern w:val="0"/>
                <w:sz w:val="22"/>
                <w:szCs w:val="22"/>
              </w:rPr>
              <w:t>三类</w:t>
            </w:r>
          </w:p>
        </w:tc>
      </w:tr>
      <w:tr w:rsidR="00D13449" w:rsidRPr="00D21059">
        <w:trPr>
          <w:trHeight w:val="70"/>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Pr>
                <w:rFonts w:ascii="宋体" w:hAnsi="宋体" w:cs="宋体"/>
                <w:kern w:val="0"/>
                <w:sz w:val="22"/>
                <w:szCs w:val="22"/>
              </w:rPr>
              <w:t>43</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秦英月</w:t>
            </w:r>
          </w:p>
        </w:tc>
        <w:tc>
          <w:tcPr>
            <w:tcW w:w="408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hint="eastAsia"/>
                <w:kern w:val="0"/>
                <w:sz w:val="22"/>
                <w:szCs w:val="22"/>
              </w:rPr>
              <w:t>以</w:t>
            </w:r>
            <w:r w:rsidRPr="00D21059">
              <w:rPr>
                <w:rFonts w:ascii="宋体" w:hAnsi="宋体" w:cs="宋体"/>
                <w:kern w:val="0"/>
                <w:sz w:val="22"/>
                <w:szCs w:val="22"/>
              </w:rPr>
              <w:t>CDIO</w:t>
            </w:r>
            <w:r w:rsidRPr="00D21059">
              <w:rPr>
                <w:rFonts w:ascii="宋体" w:hAnsi="宋体" w:cs="宋体" w:hint="eastAsia"/>
                <w:kern w:val="0"/>
                <w:sz w:val="22"/>
                <w:szCs w:val="22"/>
              </w:rPr>
              <w:t>理念为指导促进本科生培养的几种途径</w:t>
            </w:r>
            <w:r w:rsidRPr="00D21059">
              <w:rPr>
                <w:rFonts w:ascii="宋体" w:hAnsi="宋体" w:cs="宋体"/>
                <w:kern w:val="0"/>
                <w:sz w:val="22"/>
                <w:szCs w:val="22"/>
              </w:rPr>
              <w:t xml:space="preserve">                            </w:t>
            </w:r>
            <w:r>
              <w:rPr>
                <w:rFonts w:cs="宋体" w:hint="eastAsia"/>
                <w:color w:val="000000"/>
                <w:kern w:val="0"/>
                <w:sz w:val="22"/>
                <w:szCs w:val="22"/>
              </w:rPr>
              <w:t>《</w:t>
            </w:r>
            <w:r w:rsidRPr="00D21059">
              <w:rPr>
                <w:rFonts w:ascii="宋体" w:hAnsi="宋体" w:cs="宋体" w:hint="eastAsia"/>
                <w:kern w:val="0"/>
                <w:sz w:val="22"/>
                <w:szCs w:val="22"/>
              </w:rPr>
              <w:t>山东化工</w:t>
            </w:r>
            <w:r>
              <w:rPr>
                <w:rFonts w:ascii="宋体" w:hAnsi="宋体" w:cs="宋体" w:hint="eastAsia"/>
                <w:kern w:val="0"/>
                <w:sz w:val="22"/>
                <w:szCs w:val="22"/>
              </w:rPr>
              <w:t>》</w:t>
            </w:r>
            <w:r w:rsidRPr="00D21059">
              <w:rPr>
                <w:rFonts w:ascii="宋体" w:hAnsi="宋体" w:cs="宋体"/>
                <w:kern w:val="0"/>
                <w:sz w:val="22"/>
                <w:szCs w:val="22"/>
              </w:rPr>
              <w:t xml:space="preserve">               </w:t>
            </w:r>
            <w:r>
              <w:rPr>
                <w:rFonts w:ascii="宋体" w:hAnsi="宋体" w:cs="宋体"/>
                <w:kern w:val="0"/>
                <w:sz w:val="22"/>
                <w:szCs w:val="22"/>
              </w:rPr>
              <w:t xml:space="preserve">  </w:t>
            </w:r>
            <w:r w:rsidRPr="00D21059">
              <w:rPr>
                <w:rFonts w:ascii="宋体" w:hAnsi="宋体" w:cs="宋体"/>
                <w:kern w:val="0"/>
                <w:sz w:val="22"/>
                <w:szCs w:val="22"/>
              </w:rPr>
              <w:t xml:space="preserve">    2018(1)</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hint="eastAsia"/>
                <w:kern w:val="0"/>
                <w:sz w:val="22"/>
                <w:szCs w:val="22"/>
              </w:rPr>
              <w:t>以各类科研项目为载体</w:t>
            </w:r>
            <w:r w:rsidRPr="00D21059">
              <w:rPr>
                <w:rFonts w:ascii="宋体" w:cs="宋体"/>
                <w:kern w:val="0"/>
                <w:sz w:val="22"/>
                <w:szCs w:val="22"/>
              </w:rPr>
              <w:t>,</w:t>
            </w:r>
            <w:r w:rsidRPr="00D21059">
              <w:rPr>
                <w:rFonts w:ascii="宋体" w:hAnsi="宋体" w:cs="宋体" w:hint="eastAsia"/>
                <w:kern w:val="0"/>
                <w:sz w:val="22"/>
                <w:szCs w:val="22"/>
              </w:rPr>
              <w:t>将</w:t>
            </w:r>
            <w:r w:rsidRPr="00D21059">
              <w:rPr>
                <w:rFonts w:ascii="宋体" w:hAnsi="宋体" w:cs="宋体"/>
                <w:kern w:val="0"/>
                <w:sz w:val="22"/>
                <w:szCs w:val="22"/>
              </w:rPr>
              <w:t>CDIO</w:t>
            </w:r>
            <w:r w:rsidRPr="00D21059">
              <w:rPr>
                <w:rFonts w:ascii="宋体" w:hAnsi="宋体" w:cs="宋体" w:hint="eastAsia"/>
                <w:kern w:val="0"/>
                <w:sz w:val="22"/>
                <w:szCs w:val="22"/>
              </w:rPr>
              <w:t>工程教育理念和人才培养相结合</w:t>
            </w:r>
            <w:r w:rsidRPr="00D21059">
              <w:rPr>
                <w:rFonts w:ascii="宋体" w:cs="宋体"/>
                <w:kern w:val="0"/>
                <w:sz w:val="22"/>
                <w:szCs w:val="22"/>
              </w:rPr>
              <w:t>,</w:t>
            </w:r>
            <w:r w:rsidRPr="00D21059">
              <w:rPr>
                <w:rFonts w:ascii="宋体" w:hAnsi="宋体" w:cs="宋体" w:hint="eastAsia"/>
                <w:kern w:val="0"/>
                <w:sz w:val="22"/>
                <w:szCs w:val="22"/>
              </w:rPr>
              <w:t>搭建具有科研理念的人才培养模式</w:t>
            </w:r>
            <w:r w:rsidRPr="00D21059">
              <w:rPr>
                <w:rFonts w:ascii="宋体" w:cs="宋体"/>
                <w:kern w:val="0"/>
                <w:sz w:val="22"/>
                <w:szCs w:val="22"/>
              </w:rPr>
              <w:t>,</w:t>
            </w:r>
            <w:r w:rsidRPr="00D21059">
              <w:rPr>
                <w:rFonts w:ascii="宋体" w:hAnsi="宋体" w:cs="宋体" w:hint="eastAsia"/>
                <w:kern w:val="0"/>
                <w:sz w:val="22"/>
                <w:szCs w:val="22"/>
              </w:rPr>
              <w:t>并提供了几种项目实施途径</w:t>
            </w:r>
            <w:r w:rsidRPr="00D21059">
              <w:rPr>
                <w:rFonts w:ascii="宋体" w:cs="宋体"/>
                <w:kern w:val="0"/>
                <w:sz w:val="22"/>
                <w:szCs w:val="22"/>
              </w:rPr>
              <w:t>.</w:t>
            </w:r>
            <w:r w:rsidRPr="00D21059">
              <w:rPr>
                <w:rFonts w:ascii="宋体" w:hAnsi="宋体" w:cs="宋体" w:hint="eastAsia"/>
                <w:kern w:val="0"/>
                <w:sz w:val="22"/>
                <w:szCs w:val="22"/>
              </w:rPr>
              <w:t>实践表明</w:t>
            </w:r>
            <w:r w:rsidRPr="00D21059">
              <w:rPr>
                <w:rFonts w:ascii="宋体" w:cs="宋体"/>
                <w:kern w:val="0"/>
                <w:sz w:val="22"/>
                <w:szCs w:val="22"/>
              </w:rPr>
              <w:t>,</w:t>
            </w:r>
            <w:r w:rsidRPr="00D21059">
              <w:rPr>
                <w:rFonts w:ascii="宋体" w:hAnsi="宋体" w:cs="宋体" w:hint="eastAsia"/>
                <w:kern w:val="0"/>
                <w:sz w:val="22"/>
                <w:szCs w:val="22"/>
              </w:rPr>
              <w:t>经过此种模式培养的本科生达到培养目标的同时</w:t>
            </w:r>
            <w:r w:rsidRPr="00D21059">
              <w:rPr>
                <w:rFonts w:ascii="宋体" w:cs="宋体"/>
                <w:kern w:val="0"/>
                <w:sz w:val="22"/>
                <w:szCs w:val="22"/>
              </w:rPr>
              <w:t>,</w:t>
            </w:r>
            <w:r w:rsidRPr="00D21059">
              <w:rPr>
                <w:rFonts w:ascii="宋体" w:hAnsi="宋体" w:cs="宋体" w:hint="eastAsia"/>
                <w:kern w:val="0"/>
                <w:sz w:val="22"/>
                <w:szCs w:val="22"/>
              </w:rPr>
              <w:t>还同时具有较好的科研素质和创新能力</w:t>
            </w:r>
            <w:r w:rsidRPr="00D21059">
              <w:rPr>
                <w:rFonts w:ascii="宋体" w:cs="宋体"/>
                <w:kern w:val="0"/>
                <w:sz w:val="22"/>
                <w:szCs w:val="22"/>
              </w:rPr>
              <w:t>.</w:t>
            </w:r>
          </w:p>
        </w:tc>
        <w:tc>
          <w:tcPr>
            <w:tcW w:w="1480" w:type="dxa"/>
            <w:tcBorders>
              <w:top w:val="nil"/>
              <w:left w:val="nil"/>
              <w:bottom w:val="single" w:sz="4" w:space="0" w:color="auto"/>
              <w:right w:val="single" w:sz="4" w:space="0" w:color="auto"/>
            </w:tcBorders>
            <w:noWrap/>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四类</w:t>
            </w:r>
          </w:p>
        </w:tc>
      </w:tr>
      <w:tr w:rsidR="00D13449" w:rsidRPr="00D21059">
        <w:trPr>
          <w:trHeight w:val="1845"/>
        </w:trPr>
        <w:tc>
          <w:tcPr>
            <w:tcW w:w="840" w:type="dxa"/>
            <w:tcBorders>
              <w:top w:val="nil"/>
              <w:left w:val="single" w:sz="4" w:space="0" w:color="auto"/>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Pr>
                <w:rFonts w:ascii="宋体" w:hAnsi="宋体" w:cs="宋体"/>
                <w:kern w:val="0"/>
                <w:sz w:val="22"/>
                <w:szCs w:val="22"/>
              </w:rPr>
              <w:t>44</w:t>
            </w:r>
          </w:p>
        </w:tc>
        <w:tc>
          <w:tcPr>
            <w:tcW w:w="126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rFonts w:ascii="宋体"/>
                <w:color w:val="000000"/>
                <w:kern w:val="0"/>
                <w:sz w:val="22"/>
                <w:szCs w:val="22"/>
              </w:rPr>
            </w:pPr>
            <w:r w:rsidRPr="00D21059">
              <w:rPr>
                <w:rFonts w:ascii="宋体" w:hAnsi="宋体" w:cs="宋体" w:hint="eastAsia"/>
                <w:color w:val="000000"/>
                <w:kern w:val="0"/>
                <w:sz w:val="22"/>
                <w:szCs w:val="22"/>
              </w:rPr>
              <w:t>曹恒</w:t>
            </w:r>
          </w:p>
        </w:tc>
        <w:tc>
          <w:tcPr>
            <w:tcW w:w="408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hint="eastAsia"/>
                <w:kern w:val="0"/>
                <w:sz w:val="22"/>
                <w:szCs w:val="22"/>
              </w:rPr>
              <w:t>金属</w:t>
            </w:r>
            <w:r w:rsidRPr="00D21059">
              <w:rPr>
                <w:rFonts w:ascii="宋体" w:cs="宋体"/>
                <w:kern w:val="0"/>
                <w:sz w:val="22"/>
                <w:szCs w:val="22"/>
              </w:rPr>
              <w:t>-</w:t>
            </w:r>
            <w:r w:rsidRPr="00D21059">
              <w:rPr>
                <w:rFonts w:ascii="宋体" w:hAnsi="宋体" w:cs="宋体" w:hint="eastAsia"/>
                <w:kern w:val="0"/>
                <w:sz w:val="22"/>
                <w:szCs w:val="22"/>
              </w:rPr>
              <w:t>有机骨架</w:t>
            </w:r>
            <w:r w:rsidRPr="00D21059">
              <w:rPr>
                <w:rFonts w:ascii="宋体" w:hAnsi="宋体" w:cs="宋体"/>
                <w:kern w:val="0"/>
                <w:sz w:val="22"/>
                <w:szCs w:val="22"/>
              </w:rPr>
              <w:t>Cu-INA</w:t>
            </w:r>
            <w:r w:rsidRPr="00D21059">
              <w:rPr>
                <w:rFonts w:ascii="宋体" w:hAnsi="宋体" w:cs="宋体" w:hint="eastAsia"/>
                <w:kern w:val="0"/>
                <w:sz w:val="22"/>
                <w:szCs w:val="22"/>
              </w:rPr>
              <w:t>薄膜的原位合成及表征</w:t>
            </w:r>
            <w:r w:rsidRPr="00D21059">
              <w:rPr>
                <w:rFonts w:ascii="宋体" w:hAnsi="宋体" w:cs="宋体"/>
                <w:kern w:val="0"/>
                <w:sz w:val="22"/>
                <w:szCs w:val="22"/>
              </w:rPr>
              <w:t xml:space="preserve">                             </w:t>
            </w:r>
            <w:r>
              <w:rPr>
                <w:rFonts w:cs="宋体" w:hint="eastAsia"/>
                <w:color w:val="000000"/>
                <w:kern w:val="0"/>
                <w:sz w:val="22"/>
                <w:szCs w:val="22"/>
              </w:rPr>
              <w:t>《</w:t>
            </w:r>
            <w:r w:rsidRPr="00D21059">
              <w:rPr>
                <w:rFonts w:ascii="宋体" w:hAnsi="宋体" w:cs="宋体" w:hint="eastAsia"/>
                <w:kern w:val="0"/>
                <w:sz w:val="22"/>
                <w:szCs w:val="22"/>
              </w:rPr>
              <w:t>广东化工</w:t>
            </w:r>
            <w:r>
              <w:rPr>
                <w:rFonts w:ascii="宋体" w:hAnsi="宋体" w:cs="宋体" w:hint="eastAsia"/>
                <w:kern w:val="0"/>
                <w:sz w:val="22"/>
                <w:szCs w:val="22"/>
              </w:rPr>
              <w:t>》</w:t>
            </w:r>
            <w:r w:rsidRPr="00D21059">
              <w:rPr>
                <w:rFonts w:ascii="宋体" w:hAnsi="宋体" w:cs="宋体"/>
                <w:kern w:val="0"/>
                <w:sz w:val="22"/>
                <w:szCs w:val="22"/>
              </w:rPr>
              <w:t xml:space="preserve">                    2018(14)</w:t>
            </w:r>
          </w:p>
        </w:tc>
        <w:tc>
          <w:tcPr>
            <w:tcW w:w="640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rFonts w:ascii="宋体"/>
                <w:kern w:val="0"/>
                <w:sz w:val="22"/>
                <w:szCs w:val="22"/>
              </w:rPr>
            </w:pPr>
            <w:r w:rsidRPr="00D21059">
              <w:rPr>
                <w:rFonts w:ascii="宋体" w:hAnsi="宋体" w:cs="宋体" w:hint="eastAsia"/>
                <w:kern w:val="0"/>
                <w:sz w:val="22"/>
                <w:szCs w:val="22"/>
              </w:rPr>
              <w:t>以铜片为铜源和基片，以异烟酸为配体，采用水热法原位合成三维微孔金属</w:t>
            </w:r>
            <w:r w:rsidRPr="00D21059">
              <w:rPr>
                <w:rFonts w:ascii="宋体" w:cs="宋体"/>
                <w:kern w:val="0"/>
                <w:sz w:val="22"/>
                <w:szCs w:val="22"/>
              </w:rPr>
              <w:t>-</w:t>
            </w:r>
            <w:r w:rsidRPr="00D21059">
              <w:rPr>
                <w:rFonts w:ascii="宋体" w:hAnsi="宋体" w:cs="宋体" w:hint="eastAsia"/>
                <w:kern w:val="0"/>
                <w:sz w:val="22"/>
                <w:szCs w:val="22"/>
              </w:rPr>
              <w:t>有机骨架</w:t>
            </w:r>
            <w:r w:rsidRPr="00D21059">
              <w:rPr>
                <w:rFonts w:ascii="宋体" w:hAnsi="宋体" w:cs="宋体"/>
                <w:kern w:val="0"/>
                <w:sz w:val="22"/>
                <w:szCs w:val="22"/>
              </w:rPr>
              <w:t>Cu-FNA</w:t>
            </w:r>
            <w:r w:rsidRPr="00D21059">
              <w:rPr>
                <w:rFonts w:ascii="宋体" w:hAnsi="宋体" w:cs="宋体" w:hint="eastAsia"/>
                <w:kern w:val="0"/>
                <w:sz w:val="22"/>
                <w:szCs w:val="22"/>
              </w:rPr>
              <w:t>薄膜，采用</w:t>
            </w:r>
            <w:r w:rsidRPr="00D21059">
              <w:rPr>
                <w:rFonts w:ascii="宋体" w:hAnsi="宋体" w:cs="宋体"/>
                <w:kern w:val="0"/>
                <w:sz w:val="22"/>
                <w:szCs w:val="22"/>
              </w:rPr>
              <w:t>XRD</w:t>
            </w:r>
            <w:r w:rsidRPr="00D21059">
              <w:rPr>
                <w:rFonts w:ascii="宋体" w:hAnsi="宋体" w:cs="宋体" w:hint="eastAsia"/>
                <w:kern w:val="0"/>
                <w:sz w:val="22"/>
                <w:szCs w:val="22"/>
              </w:rPr>
              <w:t>、</w:t>
            </w:r>
            <w:r w:rsidRPr="00D21059">
              <w:rPr>
                <w:rFonts w:ascii="宋体" w:hAnsi="宋体" w:cs="宋体"/>
                <w:kern w:val="0"/>
                <w:sz w:val="22"/>
                <w:szCs w:val="22"/>
              </w:rPr>
              <w:t>SEM</w:t>
            </w:r>
            <w:r w:rsidRPr="00D21059">
              <w:rPr>
                <w:rFonts w:ascii="宋体" w:hAnsi="宋体" w:cs="宋体" w:hint="eastAsia"/>
                <w:kern w:val="0"/>
                <w:sz w:val="22"/>
                <w:szCs w:val="22"/>
              </w:rPr>
              <w:t>和</w:t>
            </w:r>
            <w:r w:rsidRPr="00D21059">
              <w:rPr>
                <w:rFonts w:ascii="宋体" w:hAnsi="宋体" w:cs="宋体"/>
                <w:kern w:val="0"/>
                <w:sz w:val="22"/>
                <w:szCs w:val="22"/>
              </w:rPr>
              <w:t>FT-IR</w:t>
            </w:r>
            <w:r w:rsidRPr="00D21059">
              <w:rPr>
                <w:rFonts w:ascii="宋体" w:hAnsi="宋体" w:cs="宋体" w:hint="eastAsia"/>
                <w:kern w:val="0"/>
                <w:sz w:val="22"/>
                <w:szCs w:val="22"/>
              </w:rPr>
              <w:t>对薄膜的结构和形貌进行表征。结果表明，薄膜为形貌单一的四方柱状微晶，致密性良好，并随着水热时间的增加，微晶的尺寸逐步增大，分子结构为微孔金属．有机骨架</w:t>
            </w:r>
            <w:r w:rsidRPr="00D21059">
              <w:rPr>
                <w:rFonts w:ascii="宋体" w:hAnsi="宋体" w:cs="宋体"/>
                <w:kern w:val="0"/>
                <w:sz w:val="22"/>
                <w:szCs w:val="22"/>
              </w:rPr>
              <w:t>[Cu</w:t>
            </w:r>
            <w:r w:rsidRPr="00D21059">
              <w:rPr>
                <w:rFonts w:ascii="宋体" w:hAnsi="宋体" w:cs="宋体" w:hint="eastAsia"/>
                <w:kern w:val="0"/>
                <w:sz w:val="22"/>
                <w:szCs w:val="22"/>
              </w:rPr>
              <w:t>（</w:t>
            </w:r>
            <w:r w:rsidRPr="00D21059">
              <w:rPr>
                <w:rFonts w:ascii="宋体" w:hAnsi="宋体" w:cs="宋体"/>
                <w:kern w:val="0"/>
                <w:sz w:val="22"/>
                <w:szCs w:val="22"/>
              </w:rPr>
              <w:t>OH</w:t>
            </w:r>
            <w:r w:rsidRPr="00D21059">
              <w:rPr>
                <w:rFonts w:ascii="宋体" w:hAnsi="宋体" w:cs="宋体" w:hint="eastAsia"/>
                <w:kern w:val="0"/>
                <w:sz w:val="22"/>
                <w:szCs w:val="22"/>
              </w:rPr>
              <w:t>）（</w:t>
            </w:r>
            <w:r w:rsidRPr="00D21059">
              <w:rPr>
                <w:rFonts w:ascii="宋体" w:hAnsi="宋体" w:cs="宋体"/>
                <w:kern w:val="0"/>
                <w:sz w:val="22"/>
                <w:szCs w:val="22"/>
              </w:rPr>
              <w:t>INA</w:t>
            </w:r>
            <w:r w:rsidRPr="00D21059">
              <w:rPr>
                <w:rFonts w:ascii="宋体" w:hAnsi="宋体" w:cs="宋体" w:hint="eastAsia"/>
                <w:kern w:val="0"/>
                <w:sz w:val="22"/>
                <w:szCs w:val="22"/>
              </w:rPr>
              <w:t>）</w:t>
            </w:r>
            <w:r w:rsidRPr="00D21059">
              <w:rPr>
                <w:rFonts w:ascii="宋体" w:hAnsi="宋体" w:cs="宋体"/>
                <w:kern w:val="0"/>
                <w:sz w:val="22"/>
                <w:szCs w:val="22"/>
              </w:rPr>
              <w:t>]-H2O</w:t>
            </w:r>
            <w:r w:rsidRPr="00D21059">
              <w:rPr>
                <w:rFonts w:ascii="宋体" w:hAnsi="宋体" w:cs="宋体" w:hint="eastAsia"/>
                <w:kern w:val="0"/>
                <w:sz w:val="22"/>
                <w:szCs w:val="22"/>
              </w:rPr>
              <w:t>。</w:t>
            </w:r>
          </w:p>
        </w:tc>
        <w:tc>
          <w:tcPr>
            <w:tcW w:w="1480" w:type="dxa"/>
            <w:tcBorders>
              <w:top w:val="nil"/>
              <w:left w:val="nil"/>
              <w:bottom w:val="single" w:sz="4" w:space="0" w:color="auto"/>
              <w:right w:val="single" w:sz="4" w:space="0" w:color="auto"/>
            </w:tcBorders>
            <w:vAlign w:val="center"/>
          </w:tcPr>
          <w:p w:rsidR="00D13449" w:rsidRPr="00D21059" w:rsidRDefault="00D13449" w:rsidP="00D21059">
            <w:pPr>
              <w:widowControl/>
              <w:jc w:val="center"/>
              <w:rPr>
                <w:color w:val="000000"/>
                <w:kern w:val="0"/>
                <w:sz w:val="22"/>
                <w:szCs w:val="22"/>
              </w:rPr>
            </w:pPr>
            <w:r w:rsidRPr="00D21059">
              <w:rPr>
                <w:rFonts w:ascii="宋体" w:hAnsi="宋体" w:cs="宋体" w:hint="eastAsia"/>
                <w:color w:val="000000"/>
                <w:kern w:val="0"/>
                <w:sz w:val="22"/>
                <w:szCs w:val="22"/>
              </w:rPr>
              <w:t>四类</w:t>
            </w:r>
          </w:p>
        </w:tc>
      </w:tr>
    </w:tbl>
    <w:p w:rsidR="00D13449" w:rsidRPr="00180FD6" w:rsidRDefault="00D13449" w:rsidP="00153978">
      <w:pPr>
        <w:widowControl/>
        <w:spacing w:afterLines="50"/>
        <w:jc w:val="center"/>
        <w:rPr>
          <w:rFonts w:eastAsia="方正小标宋简体"/>
          <w:color w:val="000000"/>
          <w:kern w:val="0"/>
          <w:sz w:val="36"/>
          <w:szCs w:val="36"/>
        </w:rPr>
      </w:pPr>
    </w:p>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Pr>
        <w:sectPr w:rsidR="00D13449" w:rsidSect="00582AB5">
          <w:headerReference w:type="default" r:id="rId17"/>
          <w:pgSz w:w="16838" w:h="11906" w:orient="landscape"/>
          <w:pgMar w:top="1800" w:right="1440" w:bottom="1800" w:left="1440" w:header="851" w:footer="992" w:gutter="0"/>
          <w:cols w:space="425"/>
          <w:docGrid w:type="lines" w:linePitch="312"/>
        </w:sectPr>
      </w:pPr>
    </w:p>
    <w:p w:rsidR="00D13449" w:rsidRDefault="00D13449"/>
    <w:p w:rsidR="00D13449" w:rsidRDefault="00D13449" w:rsidP="00153978">
      <w:pPr>
        <w:widowControl/>
        <w:spacing w:afterLines="20"/>
        <w:jc w:val="center"/>
        <w:rPr>
          <w:rFonts w:eastAsia="方正小标宋简体"/>
          <w:color w:val="000000"/>
          <w:kern w:val="0"/>
          <w:sz w:val="36"/>
          <w:szCs w:val="36"/>
        </w:rPr>
      </w:pPr>
      <w:r w:rsidRPr="00E34539">
        <w:rPr>
          <w:rFonts w:eastAsia="方正小标宋简体" w:cs="方正小标宋简体" w:hint="eastAsia"/>
          <w:color w:val="000000"/>
          <w:kern w:val="0"/>
          <w:sz w:val="36"/>
          <w:szCs w:val="36"/>
        </w:rPr>
        <w:t>蚌埠学院</w:t>
      </w:r>
      <w:r>
        <w:rPr>
          <w:rFonts w:eastAsia="方正小标宋简体"/>
          <w:color w:val="000000"/>
          <w:kern w:val="0"/>
          <w:sz w:val="36"/>
          <w:szCs w:val="36"/>
        </w:rPr>
        <w:t>2018</w:t>
      </w:r>
      <w:r w:rsidRPr="00E34539">
        <w:rPr>
          <w:rFonts w:eastAsia="方正小标宋简体" w:cs="方正小标宋简体" w:hint="eastAsia"/>
          <w:color w:val="000000"/>
          <w:kern w:val="0"/>
          <w:sz w:val="36"/>
          <w:szCs w:val="36"/>
        </w:rPr>
        <w:t>度发表论文一览表：</w:t>
      </w:r>
      <w:r w:rsidRPr="00B64E98">
        <w:rPr>
          <w:rFonts w:eastAsia="方正小标宋简体" w:cs="方正小标宋简体" w:hint="eastAsia"/>
          <w:color w:val="000000"/>
          <w:kern w:val="0"/>
          <w:sz w:val="36"/>
          <w:szCs w:val="36"/>
        </w:rPr>
        <w:t>理学院</w:t>
      </w:r>
    </w:p>
    <w:tbl>
      <w:tblPr>
        <w:tblW w:w="13960" w:type="dxa"/>
        <w:tblInd w:w="2" w:type="dxa"/>
        <w:tblLayout w:type="fixed"/>
        <w:tblLook w:val="00A0"/>
      </w:tblPr>
      <w:tblGrid>
        <w:gridCol w:w="880"/>
        <w:gridCol w:w="1242"/>
        <w:gridCol w:w="4110"/>
        <w:gridCol w:w="6379"/>
        <w:gridCol w:w="1349"/>
      </w:tblGrid>
      <w:tr w:rsidR="00D13449" w:rsidRPr="00A11169">
        <w:trPr>
          <w:trHeight w:val="270"/>
        </w:trPr>
        <w:tc>
          <w:tcPr>
            <w:tcW w:w="880" w:type="dxa"/>
            <w:tcBorders>
              <w:top w:val="single" w:sz="4" w:space="0" w:color="auto"/>
              <w:left w:val="single" w:sz="4" w:space="0" w:color="auto"/>
              <w:bottom w:val="single" w:sz="4" w:space="0" w:color="auto"/>
              <w:right w:val="single" w:sz="4" w:space="0" w:color="auto"/>
            </w:tcBorders>
            <w:noWrap/>
            <w:vAlign w:val="bottom"/>
          </w:tcPr>
          <w:p w:rsidR="00D13449" w:rsidRPr="00A11169" w:rsidRDefault="00D13449" w:rsidP="00A11169">
            <w:pPr>
              <w:widowControl/>
              <w:jc w:val="left"/>
              <w:rPr>
                <w:rFonts w:ascii="宋体"/>
                <w:b/>
                <w:bCs/>
                <w:kern w:val="0"/>
                <w:sz w:val="22"/>
                <w:szCs w:val="22"/>
              </w:rPr>
            </w:pPr>
            <w:r w:rsidRPr="00A11169">
              <w:rPr>
                <w:rFonts w:ascii="宋体" w:hAnsi="宋体" w:cs="宋体" w:hint="eastAsia"/>
                <w:b/>
                <w:bCs/>
                <w:kern w:val="0"/>
                <w:sz w:val="22"/>
                <w:szCs w:val="22"/>
              </w:rPr>
              <w:t>序号</w:t>
            </w:r>
          </w:p>
        </w:tc>
        <w:tc>
          <w:tcPr>
            <w:tcW w:w="1242" w:type="dxa"/>
            <w:tcBorders>
              <w:top w:val="single" w:sz="4" w:space="0" w:color="auto"/>
              <w:left w:val="nil"/>
              <w:bottom w:val="single" w:sz="4" w:space="0" w:color="auto"/>
              <w:right w:val="single" w:sz="4" w:space="0" w:color="auto"/>
            </w:tcBorders>
            <w:vAlign w:val="center"/>
          </w:tcPr>
          <w:p w:rsidR="00D13449" w:rsidRPr="00A11169" w:rsidRDefault="00D13449" w:rsidP="00A11169">
            <w:pPr>
              <w:widowControl/>
              <w:jc w:val="center"/>
              <w:rPr>
                <w:rFonts w:ascii="宋体"/>
                <w:b/>
                <w:bCs/>
                <w:kern w:val="0"/>
                <w:sz w:val="22"/>
                <w:szCs w:val="22"/>
              </w:rPr>
            </w:pPr>
            <w:r w:rsidRPr="00A11169">
              <w:rPr>
                <w:rFonts w:ascii="宋体" w:hAnsi="宋体" w:cs="宋体" w:hint="eastAsia"/>
                <w:b/>
                <w:bCs/>
                <w:kern w:val="0"/>
                <w:sz w:val="22"/>
                <w:szCs w:val="22"/>
              </w:rPr>
              <w:t>第一作者</w:t>
            </w:r>
          </w:p>
        </w:tc>
        <w:tc>
          <w:tcPr>
            <w:tcW w:w="4110" w:type="dxa"/>
            <w:tcBorders>
              <w:top w:val="single" w:sz="4" w:space="0" w:color="auto"/>
              <w:left w:val="nil"/>
              <w:bottom w:val="single" w:sz="4" w:space="0" w:color="auto"/>
              <w:right w:val="single" w:sz="4" w:space="0" w:color="auto"/>
            </w:tcBorders>
            <w:vAlign w:val="center"/>
          </w:tcPr>
          <w:p w:rsidR="00D13449" w:rsidRPr="00A11169" w:rsidRDefault="00D13449" w:rsidP="00A11169">
            <w:pPr>
              <w:widowControl/>
              <w:jc w:val="center"/>
              <w:rPr>
                <w:rFonts w:ascii="宋体"/>
                <w:b/>
                <w:bCs/>
                <w:kern w:val="0"/>
                <w:sz w:val="22"/>
                <w:szCs w:val="22"/>
              </w:rPr>
            </w:pPr>
            <w:r w:rsidRPr="00A11169">
              <w:rPr>
                <w:rFonts w:ascii="宋体" w:hAnsi="宋体" w:cs="宋体" w:hint="eastAsia"/>
                <w:b/>
                <w:bCs/>
                <w:kern w:val="0"/>
                <w:sz w:val="22"/>
                <w:szCs w:val="22"/>
              </w:rPr>
              <w:t>论文名称，期刊名称，发表时间</w:t>
            </w:r>
          </w:p>
        </w:tc>
        <w:tc>
          <w:tcPr>
            <w:tcW w:w="6379" w:type="dxa"/>
            <w:tcBorders>
              <w:top w:val="single" w:sz="4" w:space="0" w:color="auto"/>
              <w:left w:val="nil"/>
              <w:bottom w:val="single" w:sz="4" w:space="0" w:color="auto"/>
              <w:right w:val="single" w:sz="4" w:space="0" w:color="auto"/>
            </w:tcBorders>
            <w:vAlign w:val="center"/>
          </w:tcPr>
          <w:p w:rsidR="00D13449" w:rsidRPr="00A11169" w:rsidRDefault="00D13449" w:rsidP="00A11169">
            <w:pPr>
              <w:widowControl/>
              <w:jc w:val="center"/>
              <w:rPr>
                <w:rFonts w:ascii="宋体"/>
                <w:b/>
                <w:bCs/>
                <w:kern w:val="0"/>
                <w:sz w:val="22"/>
                <w:szCs w:val="22"/>
              </w:rPr>
            </w:pPr>
            <w:r w:rsidRPr="00A11169">
              <w:rPr>
                <w:rFonts w:ascii="宋体" w:hAnsi="宋体" w:cs="宋体" w:hint="eastAsia"/>
                <w:b/>
                <w:bCs/>
                <w:kern w:val="0"/>
                <w:sz w:val="22"/>
                <w:szCs w:val="22"/>
              </w:rPr>
              <w:t>论文摘要</w:t>
            </w:r>
          </w:p>
        </w:tc>
        <w:tc>
          <w:tcPr>
            <w:tcW w:w="1349" w:type="dxa"/>
            <w:tcBorders>
              <w:top w:val="single" w:sz="4" w:space="0" w:color="auto"/>
              <w:left w:val="nil"/>
              <w:bottom w:val="single" w:sz="4" w:space="0" w:color="auto"/>
              <w:right w:val="single" w:sz="4" w:space="0" w:color="auto"/>
            </w:tcBorders>
            <w:vAlign w:val="center"/>
          </w:tcPr>
          <w:p w:rsidR="00D13449" w:rsidRPr="00A11169" w:rsidRDefault="00D13449" w:rsidP="00A11169">
            <w:pPr>
              <w:widowControl/>
              <w:jc w:val="center"/>
              <w:rPr>
                <w:rFonts w:ascii="宋体"/>
                <w:b/>
                <w:bCs/>
                <w:kern w:val="0"/>
                <w:sz w:val="22"/>
                <w:szCs w:val="22"/>
              </w:rPr>
            </w:pPr>
            <w:r w:rsidRPr="00A11169">
              <w:rPr>
                <w:rFonts w:ascii="宋体" w:hAnsi="宋体" w:cs="宋体" w:hint="eastAsia"/>
                <w:b/>
                <w:bCs/>
                <w:kern w:val="0"/>
                <w:sz w:val="22"/>
                <w:szCs w:val="22"/>
              </w:rPr>
              <w:t>论文级别</w:t>
            </w:r>
          </w:p>
        </w:tc>
      </w:tr>
      <w:tr w:rsidR="00D13449" w:rsidRPr="00A11169">
        <w:trPr>
          <w:trHeight w:val="1539"/>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1</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高汝召</w:t>
            </w:r>
          </w:p>
        </w:tc>
        <w:tc>
          <w:tcPr>
            <w:tcW w:w="4110"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kern w:val="0"/>
                <w:sz w:val="22"/>
                <w:szCs w:val="22"/>
              </w:rPr>
            </w:pPr>
            <w:r w:rsidRPr="00A11169">
              <w:rPr>
                <w:kern w:val="0"/>
                <w:sz w:val="22"/>
                <w:szCs w:val="22"/>
              </w:rPr>
              <w:t xml:space="preserve">Stock Market Correlations and the Business Sentiments:Evidence from the US and Germany </w:t>
            </w:r>
            <w:r>
              <w:rPr>
                <w:kern w:val="0"/>
                <w:sz w:val="22"/>
                <w:szCs w:val="22"/>
              </w:rPr>
              <w:t xml:space="preserve">                </w:t>
            </w:r>
            <w:r w:rsidRPr="00A11169">
              <w:rPr>
                <w:rFonts w:ascii="宋体" w:hAnsi="宋体" w:cs="宋体" w:hint="eastAsia"/>
                <w:kern w:val="0"/>
                <w:sz w:val="22"/>
                <w:szCs w:val="22"/>
              </w:rPr>
              <w:t>《</w:t>
            </w:r>
            <w:r w:rsidRPr="00A11169">
              <w:rPr>
                <w:kern w:val="0"/>
                <w:sz w:val="22"/>
                <w:szCs w:val="22"/>
              </w:rPr>
              <w:t>Ekonomický časopis</w:t>
            </w:r>
            <w:r w:rsidRPr="00A11169">
              <w:rPr>
                <w:rFonts w:ascii="宋体" w:hAnsi="宋体" w:cs="宋体" w:hint="eastAsia"/>
                <w:kern w:val="0"/>
                <w:sz w:val="22"/>
                <w:szCs w:val="22"/>
              </w:rPr>
              <w:t>》</w:t>
            </w:r>
            <w:r w:rsidRPr="00A11169">
              <w:rPr>
                <w:rFonts w:ascii="宋体"/>
                <w:kern w:val="0"/>
                <w:sz w:val="22"/>
                <w:szCs w:val="22"/>
              </w:rPr>
              <w:br/>
            </w:r>
            <w:r w:rsidRPr="00A11169">
              <w:rPr>
                <w:kern w:val="0"/>
                <w:sz w:val="22"/>
                <w:szCs w:val="22"/>
              </w:rPr>
              <w:t>201</w:t>
            </w:r>
            <w:r>
              <w:rPr>
                <w:kern w:val="0"/>
                <w:sz w:val="22"/>
                <w:szCs w:val="22"/>
              </w:rPr>
              <w:t>8</w:t>
            </w:r>
            <w:r w:rsidRPr="00A11169">
              <w:rPr>
                <w:kern w:val="0"/>
                <w:sz w:val="22"/>
                <w:szCs w:val="22"/>
              </w:rPr>
              <w:t>.06.10</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kern w:val="0"/>
                <w:sz w:val="22"/>
                <w:szCs w:val="22"/>
              </w:rPr>
            </w:pPr>
            <w:r w:rsidRPr="00A11169">
              <w:rPr>
                <w:kern w:val="0"/>
                <w:sz w:val="22"/>
                <w:szCs w:val="22"/>
              </w:rPr>
              <w:t>We analyse the correlations between the US and German stock markets and study the influences of the US and German business sentiments on the correlations. On the whole, high US business sentiment increases the correlations, while low US business sentiment decreases the correlations. However, the German business sentiment has virtually no influence on the correlations. The correlations are joint positive-type asymmetric, although the asymmetry is not statistically significant. Both the asymmetry in the correlations and the influences of the business sentiments on the correlations had structural breaks caused by the advent of the Euro and the recent financial crisis.</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一类</w:t>
            </w:r>
          </w:p>
        </w:tc>
      </w:tr>
      <w:tr w:rsidR="00D13449" w:rsidRPr="00A11169">
        <w:trPr>
          <w:trHeight w:val="921"/>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2</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宫昊</w:t>
            </w:r>
          </w:p>
        </w:tc>
        <w:tc>
          <w:tcPr>
            <w:tcW w:w="4110"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kern w:val="0"/>
                <w:sz w:val="22"/>
                <w:szCs w:val="22"/>
              </w:rPr>
            </w:pPr>
            <w:r w:rsidRPr="00A11169">
              <w:rPr>
                <w:kern w:val="0"/>
                <w:sz w:val="22"/>
                <w:szCs w:val="22"/>
              </w:rPr>
              <w:t>The pressure and entropy of a unitary Fermi gas with particle-hole fluctuation</w:t>
            </w:r>
            <w:r>
              <w:rPr>
                <w:kern w:val="0"/>
                <w:sz w:val="22"/>
                <w:szCs w:val="22"/>
              </w:rPr>
              <w:t xml:space="preserve">   </w:t>
            </w:r>
            <w:r>
              <w:rPr>
                <w:rFonts w:cs="宋体" w:hint="eastAsia"/>
                <w:color w:val="000000"/>
                <w:kern w:val="0"/>
                <w:sz w:val="22"/>
                <w:szCs w:val="22"/>
              </w:rPr>
              <w:t>《</w:t>
            </w:r>
            <w:r>
              <w:rPr>
                <w:kern w:val="0"/>
                <w:sz w:val="22"/>
                <w:szCs w:val="22"/>
              </w:rPr>
              <w:t>Modern Physics Letters B</w:t>
            </w:r>
            <w:r>
              <w:rPr>
                <w:rFonts w:ascii="宋体" w:hAnsi="宋体" w:cs="宋体" w:hint="eastAsia"/>
                <w:kern w:val="0"/>
                <w:sz w:val="22"/>
                <w:szCs w:val="22"/>
              </w:rPr>
              <w:t>》</w:t>
            </w:r>
            <w:r>
              <w:rPr>
                <w:rFonts w:ascii="宋体" w:hAnsi="宋体" w:cs="宋体"/>
                <w:kern w:val="0"/>
                <w:sz w:val="22"/>
                <w:szCs w:val="22"/>
              </w:rPr>
              <w:t xml:space="preserve">       </w:t>
            </w:r>
            <w:r w:rsidRPr="00A11169">
              <w:rPr>
                <w:kern w:val="0"/>
                <w:sz w:val="22"/>
                <w:szCs w:val="22"/>
              </w:rPr>
              <w:t>2018,32</w:t>
            </w:r>
            <w:r w:rsidRPr="00A11169">
              <w:rPr>
                <w:rFonts w:ascii="宋体" w:hAnsi="宋体" w:cs="宋体" w:hint="eastAsia"/>
                <w:kern w:val="0"/>
                <w:sz w:val="22"/>
                <w:szCs w:val="22"/>
              </w:rPr>
              <w:t>（</w:t>
            </w:r>
            <w:r w:rsidRPr="00A11169">
              <w:rPr>
                <w:kern w:val="0"/>
                <w:sz w:val="22"/>
                <w:szCs w:val="22"/>
              </w:rPr>
              <w:t>1</w:t>
            </w:r>
            <w:r w:rsidRPr="00A11169">
              <w:rPr>
                <w:rFonts w:ascii="宋体" w:hAnsi="宋体" w:cs="宋体" w:hint="eastAsia"/>
                <w:kern w:val="0"/>
                <w:sz w:val="22"/>
                <w:szCs w:val="22"/>
              </w:rPr>
              <w:t>）</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kern w:val="0"/>
                <w:sz w:val="22"/>
                <w:szCs w:val="22"/>
              </w:rPr>
            </w:pPr>
            <w:r w:rsidRPr="00A11169">
              <w:rPr>
                <w:kern w:val="0"/>
                <w:sz w:val="22"/>
                <w:szCs w:val="22"/>
              </w:rPr>
              <w:t>We calculate the pressure and entropy of a unitary Fermi gas based on universal rela-</w:t>
            </w:r>
            <w:r w:rsidRPr="00A11169">
              <w:rPr>
                <w:kern w:val="0"/>
                <w:sz w:val="22"/>
                <w:szCs w:val="22"/>
              </w:rPr>
              <w:br w:type="page"/>
              <w:t>tions combined with our previous prediction of energy which was calculated within the</w:t>
            </w:r>
            <w:r w:rsidRPr="00A11169">
              <w:rPr>
                <w:kern w:val="0"/>
                <w:sz w:val="22"/>
                <w:szCs w:val="22"/>
              </w:rPr>
              <w:br w:type="page"/>
              <w:t>framework of the non-self-consistent T-matrix approximation with particle-hole fluctu-</w:t>
            </w:r>
            <w:r w:rsidRPr="00A11169">
              <w:rPr>
                <w:kern w:val="0"/>
                <w:sz w:val="22"/>
                <w:szCs w:val="22"/>
              </w:rPr>
              <w:br w:type="page"/>
              <w:t>ation. The resulting entropy and pressure are compared with the experimental data and</w:t>
            </w:r>
            <w:r w:rsidRPr="00A11169">
              <w:rPr>
                <w:kern w:val="0"/>
                <w:sz w:val="22"/>
                <w:szCs w:val="22"/>
              </w:rPr>
              <w:br w:type="page"/>
              <w:t>the theoretical results without induced interaction. For entropy, we find good agreement</w:t>
            </w:r>
            <w:r w:rsidRPr="00A11169">
              <w:rPr>
                <w:kern w:val="0"/>
                <w:sz w:val="22"/>
                <w:szCs w:val="22"/>
              </w:rPr>
              <w:br w:type="page"/>
              <w:t>between our results with particle-hole fluctuation and the experimental measurements</w:t>
            </w:r>
            <w:r w:rsidRPr="00A11169">
              <w:rPr>
                <w:kern w:val="0"/>
                <w:sz w:val="22"/>
                <w:szCs w:val="22"/>
              </w:rPr>
              <w:br w:type="page"/>
              <w:t>reported by ENS group and MIT experiment. For pressure, our results suffer from a</w:t>
            </w:r>
            <w:r w:rsidRPr="00A11169">
              <w:rPr>
                <w:kern w:val="0"/>
                <w:sz w:val="22"/>
                <w:szCs w:val="22"/>
              </w:rPr>
              <w:br w:type="page"/>
              <w:t>systematic upshift compared to MIT data.</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一类</w:t>
            </w:r>
          </w:p>
        </w:tc>
      </w:tr>
      <w:tr w:rsidR="00D13449" w:rsidRPr="00A11169">
        <w:trPr>
          <w:trHeight w:val="70"/>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3</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宫昊</w:t>
            </w:r>
            <w:r w:rsidRPr="00A11169">
              <w:rPr>
                <w:rFonts w:ascii="宋体" w:hAnsi="宋体" w:cs="宋体"/>
                <w:color w:val="000000"/>
                <w:kern w:val="0"/>
                <w:sz w:val="22"/>
                <w:szCs w:val="22"/>
              </w:rPr>
              <w:t>(</w:t>
            </w:r>
            <w:r w:rsidRPr="00A11169">
              <w:rPr>
                <w:rFonts w:ascii="宋体" w:hAnsi="宋体" w:cs="宋体" w:hint="eastAsia"/>
                <w:color w:val="000000"/>
                <w:kern w:val="0"/>
                <w:sz w:val="22"/>
                <w:szCs w:val="22"/>
              </w:rPr>
              <w:t>通信作者</w:t>
            </w:r>
            <w:r w:rsidRPr="00A11169">
              <w:rPr>
                <w:rFonts w:ascii="宋体" w:hAnsi="宋体" w:cs="宋体"/>
                <w:color w:val="000000"/>
                <w:kern w:val="0"/>
                <w:sz w:val="22"/>
                <w:szCs w:val="22"/>
              </w:rPr>
              <w:t>)</w:t>
            </w:r>
          </w:p>
        </w:tc>
        <w:tc>
          <w:tcPr>
            <w:tcW w:w="4110"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kern w:val="0"/>
                <w:sz w:val="22"/>
                <w:szCs w:val="22"/>
              </w:rPr>
            </w:pPr>
            <w:r w:rsidRPr="00A11169">
              <w:rPr>
                <w:kern w:val="0"/>
                <w:sz w:val="22"/>
                <w:szCs w:val="22"/>
              </w:rPr>
              <w:t>Momentum distribution and the universal contact of a unitary Fermi gas with particle-hole fluctuation</w:t>
            </w:r>
            <w:r>
              <w:rPr>
                <w:kern w:val="0"/>
                <w:sz w:val="22"/>
                <w:szCs w:val="22"/>
              </w:rPr>
              <w:t xml:space="preserve">                </w:t>
            </w:r>
            <w:r>
              <w:rPr>
                <w:rFonts w:cs="宋体" w:hint="eastAsia"/>
                <w:color w:val="000000"/>
                <w:kern w:val="0"/>
                <w:sz w:val="22"/>
                <w:szCs w:val="22"/>
              </w:rPr>
              <w:t>《</w:t>
            </w:r>
            <w:r w:rsidRPr="00A11169">
              <w:rPr>
                <w:kern w:val="0"/>
                <w:sz w:val="22"/>
                <w:szCs w:val="22"/>
              </w:rPr>
              <w:t>Modern Physics Letters B</w:t>
            </w:r>
            <w:r>
              <w:rPr>
                <w:rFonts w:ascii="宋体" w:hAnsi="宋体" w:cs="宋体" w:hint="eastAsia"/>
                <w:kern w:val="0"/>
                <w:sz w:val="22"/>
                <w:szCs w:val="22"/>
              </w:rPr>
              <w:t>》</w:t>
            </w:r>
            <w:r>
              <w:rPr>
                <w:rFonts w:ascii="宋体" w:hAnsi="宋体" w:cs="宋体"/>
                <w:kern w:val="0"/>
                <w:sz w:val="22"/>
                <w:szCs w:val="22"/>
              </w:rPr>
              <w:t xml:space="preserve">       </w:t>
            </w:r>
            <w:r w:rsidRPr="00A11169">
              <w:rPr>
                <w:kern w:val="0"/>
                <w:sz w:val="22"/>
                <w:szCs w:val="22"/>
              </w:rPr>
              <w:t>2018,32</w:t>
            </w:r>
            <w:r w:rsidRPr="00A11169">
              <w:rPr>
                <w:rFonts w:ascii="宋体" w:hAnsi="宋体" w:cs="宋体" w:hint="eastAsia"/>
                <w:kern w:val="0"/>
                <w:sz w:val="22"/>
                <w:szCs w:val="22"/>
              </w:rPr>
              <w:t>（</w:t>
            </w:r>
            <w:r w:rsidRPr="00A11169">
              <w:rPr>
                <w:kern w:val="0"/>
                <w:sz w:val="22"/>
                <w:szCs w:val="22"/>
              </w:rPr>
              <w:t>21</w:t>
            </w:r>
            <w:r w:rsidRPr="00A11169">
              <w:rPr>
                <w:rFonts w:ascii="宋体" w:hAnsi="宋体" w:cs="宋体" w:hint="eastAsia"/>
                <w:kern w:val="0"/>
                <w:sz w:val="22"/>
                <w:szCs w:val="22"/>
              </w:rPr>
              <w:t>）</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kern w:val="0"/>
                <w:sz w:val="22"/>
                <w:szCs w:val="22"/>
              </w:rPr>
            </w:pPr>
            <w:r w:rsidRPr="00A11169">
              <w:rPr>
                <w:kern w:val="0"/>
                <w:sz w:val="22"/>
                <w:szCs w:val="22"/>
              </w:rPr>
              <w:t>We compute the momentum distribution of a homogeneous Fermi gas at unitarity in the</w:t>
            </w:r>
            <w:r w:rsidRPr="00A11169">
              <w:rPr>
                <w:kern w:val="0"/>
                <w:sz w:val="22"/>
                <w:szCs w:val="22"/>
              </w:rPr>
              <w:br/>
              <w:t>normal phase within the framework of the non-self-consistent T-matrix approximation</w:t>
            </w:r>
            <w:r w:rsidRPr="00A11169">
              <w:rPr>
                <w:kern w:val="0"/>
                <w:sz w:val="22"/>
                <w:szCs w:val="22"/>
              </w:rPr>
              <w:br/>
              <w:t>with particle-hole fluctuation. From the large-momentum behavior of momentum distri-</w:t>
            </w:r>
            <w:r w:rsidRPr="00A11169">
              <w:rPr>
                <w:kern w:val="0"/>
                <w:sz w:val="22"/>
                <w:szCs w:val="22"/>
              </w:rPr>
              <w:br/>
              <w:t>bution, we obtain the contact for the unitary Fermi gas. We also compare our results</w:t>
            </w:r>
            <w:r w:rsidRPr="00A11169">
              <w:rPr>
                <w:kern w:val="0"/>
                <w:sz w:val="22"/>
                <w:szCs w:val="22"/>
              </w:rPr>
              <w:br/>
              <w:t>with experimental data and other theoretical predictions.</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一类</w:t>
            </w:r>
          </w:p>
        </w:tc>
      </w:tr>
      <w:tr w:rsidR="00D13449" w:rsidRPr="00A11169">
        <w:trPr>
          <w:trHeight w:val="70"/>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4</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宫昊</w:t>
            </w:r>
            <w:r w:rsidRPr="00A11169">
              <w:rPr>
                <w:rFonts w:ascii="宋体" w:hAnsi="宋体" w:cs="宋体"/>
                <w:color w:val="000000"/>
                <w:kern w:val="0"/>
                <w:sz w:val="22"/>
                <w:szCs w:val="22"/>
              </w:rPr>
              <w:t>(</w:t>
            </w:r>
            <w:r w:rsidRPr="00A11169">
              <w:rPr>
                <w:rFonts w:ascii="宋体" w:hAnsi="宋体" w:cs="宋体" w:hint="eastAsia"/>
                <w:color w:val="000000"/>
                <w:kern w:val="0"/>
                <w:sz w:val="22"/>
                <w:szCs w:val="22"/>
              </w:rPr>
              <w:t>通信作者</w:t>
            </w:r>
            <w:r w:rsidRPr="00A11169">
              <w:rPr>
                <w:rFonts w:ascii="宋体" w:hAnsi="宋体" w:cs="宋体"/>
                <w:color w:val="000000"/>
                <w:kern w:val="0"/>
                <w:sz w:val="22"/>
                <w:szCs w:val="22"/>
              </w:rPr>
              <w:t>)</w:t>
            </w:r>
          </w:p>
        </w:tc>
        <w:tc>
          <w:tcPr>
            <w:tcW w:w="4110" w:type="dxa"/>
            <w:tcBorders>
              <w:top w:val="nil"/>
              <w:left w:val="nil"/>
              <w:bottom w:val="single" w:sz="4" w:space="0" w:color="auto"/>
              <w:right w:val="single" w:sz="4" w:space="0" w:color="auto"/>
            </w:tcBorders>
            <w:vAlign w:val="center"/>
          </w:tcPr>
          <w:p w:rsidR="00D13449" w:rsidRPr="00A11169" w:rsidRDefault="00D13449" w:rsidP="000F346F">
            <w:pPr>
              <w:widowControl/>
              <w:jc w:val="center"/>
              <w:rPr>
                <w:kern w:val="0"/>
                <w:sz w:val="22"/>
                <w:szCs w:val="22"/>
              </w:rPr>
            </w:pPr>
            <w:r w:rsidRPr="00A11169">
              <w:rPr>
                <w:kern w:val="0"/>
                <w:sz w:val="22"/>
                <w:szCs w:val="22"/>
              </w:rPr>
              <w:t>High-frequency tail of the radio-frequency spectrum in a unitary Fermi gas with particle–hole fluctuation</w:t>
            </w:r>
            <w:r>
              <w:rPr>
                <w:kern w:val="0"/>
                <w:sz w:val="22"/>
                <w:szCs w:val="22"/>
              </w:rPr>
              <w:t xml:space="preserve">          </w:t>
            </w:r>
            <w:r>
              <w:rPr>
                <w:rFonts w:cs="宋体" w:hint="eastAsia"/>
                <w:color w:val="000000"/>
                <w:kern w:val="0"/>
                <w:sz w:val="22"/>
                <w:szCs w:val="22"/>
              </w:rPr>
              <w:t>《</w:t>
            </w:r>
            <w:r w:rsidRPr="00A11169">
              <w:rPr>
                <w:kern w:val="0"/>
                <w:sz w:val="22"/>
                <w:szCs w:val="22"/>
              </w:rPr>
              <w:t>Modern Physics Letters B</w:t>
            </w:r>
            <w:r>
              <w:rPr>
                <w:rFonts w:ascii="宋体" w:hAnsi="宋体" w:cs="宋体" w:hint="eastAsia"/>
                <w:kern w:val="0"/>
                <w:sz w:val="22"/>
                <w:szCs w:val="22"/>
              </w:rPr>
              <w:t>》</w:t>
            </w:r>
            <w:r>
              <w:rPr>
                <w:rFonts w:ascii="宋体" w:hAnsi="宋体" w:cs="宋体"/>
                <w:kern w:val="0"/>
                <w:sz w:val="22"/>
                <w:szCs w:val="22"/>
              </w:rPr>
              <w:t xml:space="preserve">       </w:t>
            </w:r>
            <w:r w:rsidRPr="00A11169">
              <w:rPr>
                <w:kern w:val="0"/>
                <w:sz w:val="22"/>
                <w:szCs w:val="22"/>
              </w:rPr>
              <w:t>2018,32</w:t>
            </w:r>
            <w:r w:rsidRPr="00A11169">
              <w:rPr>
                <w:rFonts w:ascii="宋体" w:hAnsi="宋体" w:cs="宋体" w:hint="eastAsia"/>
                <w:kern w:val="0"/>
                <w:sz w:val="22"/>
                <w:szCs w:val="22"/>
              </w:rPr>
              <w:t>（</w:t>
            </w:r>
            <w:r w:rsidRPr="00A11169">
              <w:rPr>
                <w:kern w:val="0"/>
                <w:sz w:val="22"/>
                <w:szCs w:val="22"/>
              </w:rPr>
              <w:t>24</w:t>
            </w:r>
            <w:r w:rsidRPr="00A11169">
              <w:rPr>
                <w:rFonts w:ascii="宋体" w:hAnsi="宋体" w:cs="宋体" w:hint="eastAsia"/>
                <w:kern w:val="0"/>
                <w:sz w:val="22"/>
                <w:szCs w:val="22"/>
              </w:rPr>
              <w:t>）</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kern w:val="0"/>
                <w:sz w:val="22"/>
                <w:szCs w:val="22"/>
              </w:rPr>
            </w:pPr>
            <w:r w:rsidRPr="00A11169">
              <w:rPr>
                <w:kern w:val="0"/>
                <w:sz w:val="22"/>
                <w:szCs w:val="22"/>
              </w:rPr>
              <w:t>The contact plays an important role in the study of ultracold atoms. We determine the</w:t>
            </w:r>
            <w:r w:rsidRPr="00A11169">
              <w:rPr>
                <w:kern w:val="0"/>
                <w:sz w:val="22"/>
                <w:szCs w:val="22"/>
              </w:rPr>
              <w:br w:type="page"/>
              <w:t>contact from the high-frequency asymptotic behavior of radio-frequency spectrum for</w:t>
            </w:r>
            <w:r w:rsidRPr="00A11169">
              <w:rPr>
                <w:kern w:val="0"/>
                <w:sz w:val="22"/>
                <w:szCs w:val="22"/>
              </w:rPr>
              <w:br w:type="page"/>
              <w:t>a homogeneous Fermi gas at unitarity in the normal phase. The contact is obtained</w:t>
            </w:r>
            <w:r w:rsidRPr="00A11169">
              <w:rPr>
                <w:kern w:val="0"/>
                <w:sz w:val="22"/>
                <w:szCs w:val="22"/>
              </w:rPr>
              <w:br w:type="page"/>
              <w:t>within the framework of the non-self-consistent T-matrix approximation with particle–</w:t>
            </w:r>
            <w:r w:rsidRPr="00A11169">
              <w:rPr>
                <w:kern w:val="0"/>
                <w:sz w:val="22"/>
                <w:szCs w:val="22"/>
              </w:rPr>
              <w:br w:type="page"/>
              <w:t>hole fluctuation.</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一类</w:t>
            </w:r>
          </w:p>
        </w:tc>
      </w:tr>
      <w:tr w:rsidR="00D13449" w:rsidRPr="00A11169">
        <w:trPr>
          <w:trHeight w:val="70"/>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5</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李声锋</w:t>
            </w:r>
          </w:p>
        </w:tc>
        <w:tc>
          <w:tcPr>
            <w:tcW w:w="4110" w:type="dxa"/>
            <w:tcBorders>
              <w:top w:val="nil"/>
              <w:left w:val="nil"/>
              <w:bottom w:val="single" w:sz="4" w:space="0" w:color="auto"/>
              <w:right w:val="single" w:sz="4" w:space="0" w:color="auto"/>
            </w:tcBorders>
            <w:vAlign w:val="center"/>
          </w:tcPr>
          <w:p w:rsidR="00D13449" w:rsidRPr="00A11169" w:rsidRDefault="00D13449" w:rsidP="00600DF5">
            <w:pPr>
              <w:widowControl/>
              <w:jc w:val="center"/>
              <w:rPr>
                <w:kern w:val="0"/>
                <w:sz w:val="22"/>
                <w:szCs w:val="22"/>
              </w:rPr>
            </w:pPr>
            <w:r w:rsidRPr="00A11169">
              <w:rPr>
                <w:kern w:val="0"/>
                <w:sz w:val="22"/>
                <w:szCs w:val="22"/>
              </w:rPr>
              <w:t>Parametric Estimation in the Vasicek-Type Model Driven by Sub-Fractional Brownian Motion</w:t>
            </w:r>
            <w:r>
              <w:rPr>
                <w:rFonts w:ascii="宋体" w:hAnsi="宋体" w:cs="宋体"/>
                <w:kern w:val="0"/>
                <w:sz w:val="22"/>
                <w:szCs w:val="22"/>
              </w:rPr>
              <w:t xml:space="preserve">                   </w:t>
            </w:r>
            <w:r w:rsidRPr="00A11169">
              <w:rPr>
                <w:rFonts w:ascii="宋体" w:hAnsi="宋体" w:cs="宋体" w:hint="eastAsia"/>
                <w:kern w:val="0"/>
                <w:sz w:val="22"/>
                <w:szCs w:val="22"/>
              </w:rPr>
              <w:t>《</w:t>
            </w:r>
            <w:r w:rsidRPr="00A11169">
              <w:rPr>
                <w:kern w:val="0"/>
                <w:sz w:val="22"/>
                <w:szCs w:val="22"/>
              </w:rPr>
              <w:t>Algorithms</w:t>
            </w:r>
            <w:r w:rsidRPr="00A11169">
              <w:rPr>
                <w:rFonts w:ascii="宋体" w:hAnsi="宋体" w:cs="宋体" w:hint="eastAsia"/>
                <w:kern w:val="0"/>
                <w:sz w:val="22"/>
                <w:szCs w:val="22"/>
              </w:rPr>
              <w:t>》</w:t>
            </w:r>
            <w:r>
              <w:rPr>
                <w:kern w:val="0"/>
                <w:sz w:val="22"/>
                <w:szCs w:val="22"/>
              </w:rPr>
              <w:t xml:space="preserve">                  </w:t>
            </w:r>
            <w:r w:rsidRPr="00A11169">
              <w:rPr>
                <w:kern w:val="0"/>
                <w:sz w:val="22"/>
                <w:szCs w:val="22"/>
              </w:rPr>
              <w:t>2018.12.</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kern w:val="0"/>
                <w:sz w:val="22"/>
                <w:szCs w:val="22"/>
              </w:rPr>
            </w:pPr>
            <w:r w:rsidRPr="00A11169">
              <w:rPr>
                <w:kern w:val="0"/>
                <w:sz w:val="22"/>
                <w:szCs w:val="22"/>
              </w:rPr>
              <w:t>In the paper, we tackle the least squares estimators of the Vasicek-type model driven by sub-fractional Brownian motion:</w:t>
            </w:r>
            <w:r w:rsidRPr="00A11169">
              <w:rPr>
                <w:kern w:val="0"/>
                <w:sz w:val="22"/>
                <w:szCs w:val="22"/>
              </w:rPr>
              <w:br/>
              <w:t>dX_ t = ( µ + θX_t ) dt + dS_H^t, t</w:t>
            </w:r>
            <w:r w:rsidRPr="00A11169">
              <w:rPr>
                <w:rFonts w:ascii="宋体" w:hAnsi="宋体" w:cs="宋体" w:hint="eastAsia"/>
                <w:kern w:val="0"/>
                <w:sz w:val="22"/>
                <w:szCs w:val="22"/>
              </w:rPr>
              <w:t>≥</w:t>
            </w:r>
            <w:r w:rsidRPr="00A11169">
              <w:rPr>
                <w:kern w:val="0"/>
                <w:sz w:val="22"/>
                <w:szCs w:val="22"/>
              </w:rPr>
              <w:t>0</w:t>
            </w:r>
            <w:r w:rsidRPr="00A11169">
              <w:rPr>
                <w:kern w:val="0"/>
                <w:sz w:val="22"/>
                <w:szCs w:val="22"/>
              </w:rPr>
              <w:br/>
              <w:t>with X_0 = 0, where S_H is a sub-fractional Brownian motion whose Hurst index H is greater than 1/2 , and µ</w:t>
            </w:r>
            <w:r w:rsidRPr="00A11169">
              <w:rPr>
                <w:rFonts w:ascii="宋体" w:hAnsi="宋体" w:cs="宋体" w:hint="eastAsia"/>
                <w:kern w:val="0"/>
                <w:sz w:val="22"/>
                <w:szCs w:val="22"/>
              </w:rPr>
              <w:t>∈</w:t>
            </w:r>
            <w:r w:rsidRPr="00A11169">
              <w:rPr>
                <w:kern w:val="0"/>
                <w:sz w:val="22"/>
                <w:szCs w:val="22"/>
              </w:rPr>
              <w:t>R , θ</w:t>
            </w:r>
            <w:r w:rsidRPr="00A11169">
              <w:rPr>
                <w:rFonts w:ascii="宋体" w:hAnsi="宋体" w:cs="宋体" w:hint="eastAsia"/>
                <w:kern w:val="0"/>
                <w:sz w:val="22"/>
                <w:szCs w:val="22"/>
              </w:rPr>
              <w:t>∈</w:t>
            </w:r>
            <w:r w:rsidRPr="00A11169">
              <w:rPr>
                <w:kern w:val="0"/>
                <w:sz w:val="22"/>
                <w:szCs w:val="22"/>
              </w:rPr>
              <w:t xml:space="preserve"> R^+ are two unknown parameters. Based on the so-called continuous observations, we suggest the least square estimators of µ and θ and discuss the consistency and asymptotic distributions of the two estimators.</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一类</w:t>
            </w:r>
          </w:p>
        </w:tc>
      </w:tr>
      <w:tr w:rsidR="00D13449" w:rsidRPr="00A11169">
        <w:trPr>
          <w:trHeight w:val="699"/>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6</w:t>
            </w:r>
          </w:p>
        </w:tc>
        <w:tc>
          <w:tcPr>
            <w:tcW w:w="1242"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刘娟</w:t>
            </w:r>
          </w:p>
        </w:tc>
        <w:tc>
          <w:tcPr>
            <w:tcW w:w="4110" w:type="dxa"/>
            <w:tcBorders>
              <w:top w:val="nil"/>
              <w:left w:val="nil"/>
              <w:bottom w:val="single" w:sz="4" w:space="0" w:color="auto"/>
              <w:right w:val="single" w:sz="4" w:space="0" w:color="auto"/>
            </w:tcBorders>
            <w:vAlign w:val="center"/>
          </w:tcPr>
          <w:p w:rsidR="00D13449" w:rsidRPr="00A11169" w:rsidRDefault="00D13449" w:rsidP="006C6CB1">
            <w:pPr>
              <w:widowControl/>
              <w:jc w:val="center"/>
              <w:rPr>
                <w:kern w:val="0"/>
                <w:sz w:val="22"/>
                <w:szCs w:val="22"/>
              </w:rPr>
            </w:pPr>
            <w:r w:rsidRPr="00A11169">
              <w:rPr>
                <w:kern w:val="0"/>
                <w:sz w:val="22"/>
                <w:szCs w:val="22"/>
              </w:rPr>
              <w:t>Dynamics of an epidemic model with delays and stage structure</w:t>
            </w:r>
            <w:r w:rsidRPr="00A11169">
              <w:rPr>
                <w:kern w:val="0"/>
                <w:sz w:val="22"/>
                <w:szCs w:val="22"/>
              </w:rPr>
              <w:br w:type="page"/>
            </w:r>
            <w:r>
              <w:rPr>
                <w:kern w:val="0"/>
                <w:sz w:val="22"/>
                <w:szCs w:val="22"/>
              </w:rPr>
              <w:t xml:space="preserve">    </w:t>
            </w:r>
            <w:r w:rsidRPr="00A11169">
              <w:rPr>
                <w:rFonts w:ascii="宋体" w:hAnsi="宋体" w:cs="宋体" w:hint="eastAsia"/>
                <w:kern w:val="0"/>
                <w:sz w:val="22"/>
                <w:szCs w:val="22"/>
              </w:rPr>
              <w:t>《</w:t>
            </w:r>
            <w:r w:rsidRPr="00A11169">
              <w:rPr>
                <w:kern w:val="0"/>
                <w:sz w:val="22"/>
                <w:szCs w:val="22"/>
              </w:rPr>
              <w:t>Computational and Applied</w:t>
            </w:r>
            <w:r w:rsidRPr="00A11169">
              <w:rPr>
                <w:kern w:val="0"/>
                <w:sz w:val="22"/>
                <w:szCs w:val="22"/>
              </w:rPr>
              <w:br w:type="page"/>
              <w:t>Mathematics</w:t>
            </w:r>
            <w:r w:rsidRPr="00A11169">
              <w:rPr>
                <w:rFonts w:ascii="宋体" w:hAnsi="宋体" w:cs="宋体" w:hint="eastAsia"/>
                <w:kern w:val="0"/>
                <w:sz w:val="22"/>
                <w:szCs w:val="22"/>
              </w:rPr>
              <w:t>》</w:t>
            </w:r>
            <w:r>
              <w:rPr>
                <w:kern w:val="0"/>
                <w:sz w:val="22"/>
                <w:szCs w:val="22"/>
              </w:rPr>
              <w:t xml:space="preserve">              </w:t>
            </w:r>
            <w:r w:rsidRPr="00A11169">
              <w:rPr>
                <w:kern w:val="0"/>
                <w:sz w:val="22"/>
                <w:szCs w:val="22"/>
              </w:rPr>
              <w:t>2018</w:t>
            </w:r>
            <w:r>
              <w:rPr>
                <w:rFonts w:cs="宋体" w:hint="eastAsia"/>
                <w:kern w:val="0"/>
                <w:sz w:val="22"/>
                <w:szCs w:val="22"/>
              </w:rPr>
              <w:t>（</w:t>
            </w:r>
            <w:r>
              <w:rPr>
                <w:kern w:val="0"/>
                <w:sz w:val="22"/>
                <w:szCs w:val="22"/>
              </w:rPr>
              <w:t>4</w:t>
            </w:r>
            <w:r>
              <w:rPr>
                <w:rFonts w:cs="宋体" w:hint="eastAsia"/>
                <w:kern w:val="0"/>
                <w:sz w:val="22"/>
                <w:szCs w:val="22"/>
              </w:rPr>
              <w:t>）</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kern w:val="0"/>
                <w:sz w:val="22"/>
                <w:szCs w:val="22"/>
              </w:rPr>
            </w:pPr>
            <w:r w:rsidRPr="00A11169">
              <w:rPr>
                <w:kern w:val="0"/>
                <w:sz w:val="22"/>
                <w:szCs w:val="22"/>
              </w:rPr>
              <w:t>In this paper, dynamics of a stage-structured epidemic model with delays andnonlinear incidence rate is analyzed. Local stability and existence of Hopf bifurcation is  discussed by choosing possible combination of the delays as the bifurcation parameter. It is proved that the unique endemic equilibrium is locally asymptotically stable when the delay is suitably small and a bifurcating periodic solution will be caused once the delay passes through the corresponding critical value of the delay. We make use of the normal form theory and center manifold theorem to obtain the explicit formulas for determining the properties of the Hopf bifurcation. Numerical simulations supporting our obtained findings are carried out in the end.</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一类</w:t>
            </w:r>
          </w:p>
        </w:tc>
      </w:tr>
      <w:tr w:rsidR="00D13449" w:rsidRPr="00A11169">
        <w:trPr>
          <w:trHeight w:val="344"/>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7</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亓洪胜</w:t>
            </w:r>
          </w:p>
        </w:tc>
        <w:tc>
          <w:tcPr>
            <w:tcW w:w="4110" w:type="dxa"/>
            <w:tcBorders>
              <w:top w:val="nil"/>
              <w:left w:val="nil"/>
              <w:bottom w:val="single" w:sz="4" w:space="0" w:color="auto"/>
              <w:right w:val="single" w:sz="4" w:space="0" w:color="auto"/>
            </w:tcBorders>
            <w:vAlign w:val="center"/>
          </w:tcPr>
          <w:p w:rsidR="00D13449" w:rsidRPr="00A11169" w:rsidRDefault="00D13449" w:rsidP="006C6CB1">
            <w:pPr>
              <w:widowControl/>
              <w:jc w:val="center"/>
              <w:rPr>
                <w:kern w:val="0"/>
                <w:sz w:val="22"/>
                <w:szCs w:val="22"/>
              </w:rPr>
            </w:pPr>
            <w:r w:rsidRPr="00A11169">
              <w:rPr>
                <w:kern w:val="0"/>
                <w:sz w:val="22"/>
                <w:szCs w:val="22"/>
              </w:rPr>
              <w:t>A law of iterated logarithm for a subfractional Brownian motion and an application</w:t>
            </w:r>
            <w:r w:rsidRPr="00A11169">
              <w:rPr>
                <w:kern w:val="0"/>
                <w:sz w:val="22"/>
                <w:szCs w:val="22"/>
              </w:rPr>
              <w:br/>
            </w:r>
            <w:r w:rsidRPr="00A11169">
              <w:rPr>
                <w:rFonts w:ascii="宋体" w:hAnsi="宋体" w:cs="宋体" w:hint="eastAsia"/>
                <w:kern w:val="0"/>
                <w:sz w:val="22"/>
                <w:szCs w:val="22"/>
              </w:rPr>
              <w:t>《</w:t>
            </w:r>
            <w:r w:rsidRPr="00A11169">
              <w:rPr>
                <w:kern w:val="0"/>
                <w:sz w:val="22"/>
                <w:szCs w:val="22"/>
              </w:rPr>
              <w:t xml:space="preserve">Journal of Inequalities and Applications </w:t>
            </w:r>
            <w:r w:rsidRPr="00A11169">
              <w:rPr>
                <w:rFonts w:ascii="宋体" w:hAnsi="宋体" w:cs="宋体" w:hint="eastAsia"/>
                <w:kern w:val="0"/>
                <w:sz w:val="22"/>
                <w:szCs w:val="22"/>
              </w:rPr>
              <w:t>》</w:t>
            </w:r>
            <w:r w:rsidRPr="00A11169">
              <w:rPr>
                <w:rFonts w:ascii="宋体"/>
                <w:kern w:val="0"/>
                <w:sz w:val="22"/>
                <w:szCs w:val="22"/>
              </w:rPr>
              <w:br/>
            </w:r>
            <w:r w:rsidRPr="00A11169">
              <w:rPr>
                <w:kern w:val="0"/>
                <w:sz w:val="22"/>
                <w:szCs w:val="22"/>
              </w:rPr>
              <w:t xml:space="preserve"> 2018</w:t>
            </w:r>
            <w:r>
              <w:rPr>
                <w:rFonts w:cs="宋体" w:hint="eastAsia"/>
                <w:kern w:val="0"/>
                <w:sz w:val="22"/>
                <w:szCs w:val="22"/>
              </w:rPr>
              <w:t>（</w:t>
            </w:r>
            <w:r>
              <w:rPr>
                <w:kern w:val="0"/>
                <w:sz w:val="22"/>
                <w:szCs w:val="22"/>
              </w:rPr>
              <w:t>4</w:t>
            </w:r>
            <w:r>
              <w:rPr>
                <w:rFonts w:cs="宋体" w:hint="eastAsia"/>
                <w:kern w:val="0"/>
                <w:sz w:val="22"/>
                <w:szCs w:val="22"/>
              </w:rPr>
              <w:t>）</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kern w:val="0"/>
                <w:sz w:val="22"/>
                <w:szCs w:val="22"/>
              </w:rPr>
            </w:pPr>
            <w:r w:rsidRPr="00A11169">
              <w:rPr>
                <w:kern w:val="0"/>
                <w:sz w:val="22"/>
                <w:szCs w:val="22"/>
              </w:rPr>
              <w:t>For a sub-fractional Brownian motion with Hurst index 0 &lt; H &lt; 1, we give a local law of the iterated logarithm and an application.</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一类</w:t>
            </w:r>
          </w:p>
        </w:tc>
      </w:tr>
      <w:tr w:rsidR="00D13449" w:rsidRPr="00A11169">
        <w:trPr>
          <w:trHeight w:val="70"/>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8</w:t>
            </w:r>
          </w:p>
        </w:tc>
        <w:tc>
          <w:tcPr>
            <w:tcW w:w="1242"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孙西超</w:t>
            </w:r>
          </w:p>
        </w:tc>
        <w:tc>
          <w:tcPr>
            <w:tcW w:w="4110" w:type="dxa"/>
            <w:tcBorders>
              <w:top w:val="nil"/>
              <w:left w:val="nil"/>
              <w:bottom w:val="single" w:sz="4" w:space="0" w:color="auto"/>
              <w:right w:val="single" w:sz="4" w:space="0" w:color="auto"/>
            </w:tcBorders>
            <w:vAlign w:val="center"/>
          </w:tcPr>
          <w:p w:rsidR="00D13449" w:rsidRPr="00A11169" w:rsidRDefault="00D13449" w:rsidP="000C30DB">
            <w:pPr>
              <w:widowControl/>
              <w:jc w:val="center"/>
              <w:rPr>
                <w:kern w:val="0"/>
                <w:sz w:val="22"/>
                <w:szCs w:val="22"/>
              </w:rPr>
            </w:pPr>
            <w:r w:rsidRPr="00A11169">
              <w:rPr>
                <w:kern w:val="0"/>
                <w:sz w:val="22"/>
                <w:szCs w:val="22"/>
              </w:rPr>
              <w:t xml:space="preserve">Moderate deviations for stochastic fractional heat equation driven by fractional noise                                                       </w:t>
            </w:r>
            <w:r w:rsidRPr="00A11169">
              <w:rPr>
                <w:rFonts w:ascii="宋体" w:hAnsi="宋体" w:cs="宋体" w:hint="eastAsia"/>
                <w:kern w:val="0"/>
                <w:sz w:val="22"/>
                <w:szCs w:val="22"/>
              </w:rPr>
              <w:t>《</w:t>
            </w:r>
            <w:r w:rsidRPr="00A11169">
              <w:rPr>
                <w:kern w:val="0"/>
                <w:sz w:val="22"/>
                <w:szCs w:val="22"/>
              </w:rPr>
              <w:t>Complexity</w:t>
            </w:r>
            <w:r w:rsidRPr="00A11169">
              <w:rPr>
                <w:rFonts w:ascii="宋体" w:hAnsi="宋体" w:cs="宋体" w:hint="eastAsia"/>
                <w:kern w:val="0"/>
                <w:sz w:val="22"/>
                <w:szCs w:val="22"/>
              </w:rPr>
              <w:t>》</w:t>
            </w:r>
            <w:r w:rsidRPr="00A11169">
              <w:rPr>
                <w:rFonts w:ascii="宋体"/>
                <w:kern w:val="0"/>
                <w:sz w:val="22"/>
                <w:szCs w:val="22"/>
              </w:rPr>
              <w:br/>
            </w:r>
            <w:r w:rsidRPr="00A11169">
              <w:rPr>
                <w:kern w:val="0"/>
                <w:sz w:val="22"/>
                <w:szCs w:val="22"/>
              </w:rPr>
              <w:t>201</w:t>
            </w:r>
            <w:r>
              <w:rPr>
                <w:kern w:val="0"/>
                <w:sz w:val="22"/>
                <w:szCs w:val="22"/>
              </w:rPr>
              <w:t>8</w:t>
            </w:r>
            <w:r w:rsidRPr="00A11169">
              <w:rPr>
                <w:kern w:val="0"/>
                <w:sz w:val="22"/>
                <w:szCs w:val="22"/>
              </w:rPr>
              <w:t>.08.20</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kern w:val="0"/>
                <w:sz w:val="22"/>
                <w:szCs w:val="22"/>
              </w:rPr>
            </w:pPr>
            <w:r w:rsidRPr="00A11169">
              <w:rPr>
                <w:kern w:val="0"/>
                <w:sz w:val="22"/>
                <w:szCs w:val="22"/>
              </w:rPr>
              <w:t>We consider a class of stochastic fractional heat equations driven by fractional noises. A central limit theorem is given, and a</w:t>
            </w:r>
            <w:r w:rsidRPr="00A11169">
              <w:rPr>
                <w:kern w:val="0"/>
                <w:sz w:val="22"/>
                <w:szCs w:val="22"/>
              </w:rPr>
              <w:br/>
              <w:t>moderate deviation principle is established.</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一类</w:t>
            </w:r>
          </w:p>
        </w:tc>
      </w:tr>
      <w:tr w:rsidR="00D13449" w:rsidRPr="00A11169">
        <w:trPr>
          <w:trHeight w:val="4155"/>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9</w:t>
            </w:r>
          </w:p>
        </w:tc>
        <w:tc>
          <w:tcPr>
            <w:tcW w:w="1242"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孙西超</w:t>
            </w:r>
          </w:p>
        </w:tc>
        <w:tc>
          <w:tcPr>
            <w:tcW w:w="4110"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kern w:val="0"/>
                <w:sz w:val="22"/>
                <w:szCs w:val="22"/>
              </w:rPr>
            </w:pPr>
            <w:r w:rsidRPr="00A11169">
              <w:rPr>
                <w:kern w:val="0"/>
                <w:sz w:val="22"/>
                <w:szCs w:val="22"/>
              </w:rPr>
              <w:t xml:space="preserve">Revisiting fractional Gaussian noise           </w:t>
            </w:r>
            <w:r w:rsidRPr="00A11169">
              <w:rPr>
                <w:rFonts w:ascii="宋体" w:hAnsi="宋体" w:cs="宋体" w:hint="eastAsia"/>
                <w:kern w:val="0"/>
                <w:sz w:val="22"/>
                <w:szCs w:val="22"/>
              </w:rPr>
              <w:t>《</w:t>
            </w:r>
            <w:r w:rsidRPr="00A11169">
              <w:rPr>
                <w:kern w:val="0"/>
                <w:sz w:val="22"/>
                <w:szCs w:val="22"/>
              </w:rPr>
              <w:t>Physica A</w:t>
            </w:r>
            <w:r w:rsidRPr="00A11169">
              <w:rPr>
                <w:rFonts w:ascii="宋体" w:hAnsi="宋体" w:cs="宋体" w:hint="eastAsia"/>
                <w:kern w:val="0"/>
                <w:sz w:val="22"/>
                <w:szCs w:val="22"/>
              </w:rPr>
              <w:t>》</w:t>
            </w:r>
            <w:r w:rsidRPr="00A11169">
              <w:rPr>
                <w:rFonts w:ascii="宋体"/>
                <w:kern w:val="0"/>
                <w:sz w:val="22"/>
                <w:szCs w:val="22"/>
              </w:rPr>
              <w:br/>
            </w:r>
            <w:r w:rsidRPr="00A11169">
              <w:rPr>
                <w:kern w:val="0"/>
                <w:sz w:val="22"/>
                <w:szCs w:val="22"/>
              </w:rPr>
              <w:t>2019.05.01</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kern w:val="0"/>
                <w:sz w:val="22"/>
                <w:szCs w:val="22"/>
              </w:rPr>
            </w:pPr>
            <w:r w:rsidRPr="00A11169">
              <w:rPr>
                <w:kern w:val="0"/>
                <w:sz w:val="22"/>
                <w:szCs w:val="22"/>
              </w:rPr>
              <w:t>The contributions given in this article are mainly in two folds with regard to the fractional</w:t>
            </w:r>
            <w:r w:rsidRPr="00A11169">
              <w:rPr>
                <w:kern w:val="0"/>
                <w:sz w:val="22"/>
                <w:szCs w:val="22"/>
              </w:rPr>
              <w:br/>
              <w:t>Gaussian noise of the Weyl type. The first one is to present a complete form of fGn, which</w:t>
            </w:r>
            <w:r w:rsidRPr="00A11169">
              <w:rPr>
                <w:kern w:val="0"/>
                <w:sz w:val="22"/>
                <w:szCs w:val="22"/>
              </w:rPr>
              <w:br/>
              <w:t>is taken as the output of a fractional-order filter driven by white noise. The second is</w:t>
            </w:r>
            <w:r w:rsidRPr="00A11169">
              <w:rPr>
                <w:kern w:val="0"/>
                <w:sz w:val="22"/>
                <w:szCs w:val="22"/>
              </w:rPr>
              <w:br/>
              <w:t>to propose the analytic expressions o</w:t>
            </w:r>
            <w:r>
              <w:rPr>
                <w:kern w:val="0"/>
                <w:sz w:val="22"/>
                <w:szCs w:val="22"/>
              </w:rPr>
              <w:t xml:space="preserve">f the impulse response function </w:t>
            </w:r>
            <w:r w:rsidRPr="00A11169">
              <w:rPr>
                <w:kern w:val="0"/>
                <w:sz w:val="22"/>
                <w:szCs w:val="22"/>
              </w:rPr>
              <w:t>and the frequency</w:t>
            </w:r>
            <w:r w:rsidRPr="00A11169">
              <w:rPr>
                <w:kern w:val="0"/>
                <w:sz w:val="22"/>
                <w:szCs w:val="22"/>
              </w:rPr>
              <w:br/>
              <w:t>transfer function of that fractional-order filter. We also give an expression of the fractional</w:t>
            </w:r>
            <w:r w:rsidRPr="00A11169">
              <w:rPr>
                <w:kern w:val="0"/>
                <w:sz w:val="22"/>
                <w:szCs w:val="22"/>
              </w:rPr>
              <w:br/>
              <w:t>BrownianmotionoftheWeyltypeasaconsequenceofthepresentfGn.Besides,wesuggest</w:t>
            </w:r>
            <w:r w:rsidRPr="00A11169">
              <w:rPr>
                <w:kern w:val="0"/>
                <w:sz w:val="22"/>
                <w:szCs w:val="22"/>
              </w:rPr>
              <w:br/>
              <w:t>that the statistical dependences of fGn may be described based on the frequency transfer</w:t>
            </w:r>
            <w:r w:rsidRPr="00A11169">
              <w:rPr>
                <w:kern w:val="0"/>
                <w:sz w:val="22"/>
                <w:szCs w:val="22"/>
              </w:rPr>
              <w:br/>
              <w:t>function or the impulse response function of the fractional-order filter.</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一类</w:t>
            </w:r>
          </w:p>
        </w:tc>
      </w:tr>
      <w:tr w:rsidR="00D13449" w:rsidRPr="00A11169">
        <w:trPr>
          <w:trHeight w:val="4710"/>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10</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王晶</w:t>
            </w:r>
          </w:p>
        </w:tc>
        <w:tc>
          <w:tcPr>
            <w:tcW w:w="4110"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kern w:val="0"/>
                <w:sz w:val="22"/>
                <w:szCs w:val="22"/>
              </w:rPr>
            </w:pPr>
            <w:r w:rsidRPr="00A11169">
              <w:rPr>
                <w:kern w:val="0"/>
                <w:sz w:val="22"/>
                <w:szCs w:val="22"/>
              </w:rPr>
              <w:t xml:space="preserve">Stability and Complexity Analysis of Temperature Index Model Considering Stochastic Perturbation </w:t>
            </w:r>
            <w:r>
              <w:rPr>
                <w:kern w:val="0"/>
                <w:sz w:val="22"/>
                <w:szCs w:val="22"/>
              </w:rPr>
              <w:t xml:space="preserve">       </w:t>
            </w:r>
            <w:r w:rsidRPr="00A11169">
              <w:rPr>
                <w:kern w:val="0"/>
                <w:sz w:val="22"/>
                <w:szCs w:val="22"/>
              </w:rPr>
              <w:t xml:space="preserve"> </w:t>
            </w:r>
            <w:r w:rsidRPr="00A11169">
              <w:rPr>
                <w:rFonts w:ascii="宋体" w:hAnsi="宋体" w:cs="宋体" w:hint="eastAsia"/>
                <w:kern w:val="0"/>
                <w:sz w:val="22"/>
                <w:szCs w:val="22"/>
              </w:rPr>
              <w:t>《</w:t>
            </w:r>
            <w:r w:rsidRPr="00A11169">
              <w:rPr>
                <w:kern w:val="0"/>
                <w:sz w:val="22"/>
                <w:szCs w:val="22"/>
              </w:rPr>
              <w:t>Advances in Mathematical Physics</w:t>
            </w:r>
            <w:r w:rsidRPr="00A11169">
              <w:rPr>
                <w:rFonts w:ascii="宋体" w:hAnsi="宋体" w:cs="宋体" w:hint="eastAsia"/>
                <w:kern w:val="0"/>
                <w:sz w:val="22"/>
                <w:szCs w:val="22"/>
              </w:rPr>
              <w:t>》</w:t>
            </w:r>
            <w:r w:rsidRPr="00A11169">
              <w:rPr>
                <w:rFonts w:ascii="宋体"/>
                <w:kern w:val="0"/>
                <w:sz w:val="22"/>
                <w:szCs w:val="22"/>
              </w:rPr>
              <w:br/>
            </w:r>
            <w:r w:rsidRPr="00A11169">
              <w:rPr>
                <w:kern w:val="0"/>
                <w:sz w:val="22"/>
                <w:szCs w:val="22"/>
              </w:rPr>
              <w:t>2019.01.01</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kern w:val="0"/>
                <w:sz w:val="22"/>
                <w:szCs w:val="22"/>
              </w:rPr>
            </w:pPr>
            <w:r w:rsidRPr="00A11169">
              <w:rPr>
                <w:kern w:val="0"/>
                <w:sz w:val="22"/>
                <w:szCs w:val="22"/>
              </w:rPr>
              <w:t>A temperature index model with delay and stochastic perturbation is constructed in this paper. It explores the inﬂuence of</w:t>
            </w:r>
            <w:r w:rsidRPr="00A11169">
              <w:rPr>
                <w:kern w:val="0"/>
                <w:sz w:val="22"/>
                <w:szCs w:val="22"/>
              </w:rPr>
              <w:br/>
              <w:t>parameters and stochastic factors on the stability and complexity of the model. Based on historical temperature data of four cities</w:t>
            </w:r>
            <w:r w:rsidRPr="00A11169">
              <w:rPr>
                <w:kern w:val="0"/>
                <w:sz w:val="22"/>
                <w:szCs w:val="22"/>
              </w:rPr>
              <w:br/>
              <w:t>of Anhui Province in China, the temperature periodic variation trends of approximately sinusoidal curves of four cities are given,</w:t>
            </w:r>
            <w:r w:rsidRPr="00A11169">
              <w:rPr>
                <w:kern w:val="0"/>
                <w:sz w:val="22"/>
                <w:szCs w:val="22"/>
              </w:rPr>
              <w:br/>
              <w:t>respectively. In addition, we analyze the existence conditions of the local stability of the temperature index model without stochastic</w:t>
            </w:r>
            <w:r w:rsidRPr="00A11169">
              <w:rPr>
                <w:kern w:val="0"/>
                <w:sz w:val="22"/>
                <w:szCs w:val="22"/>
              </w:rPr>
              <w:br/>
              <w:t>term and estimate its parameters by using the same historical data of the four cities, respectively. Te numerical simulation results of</w:t>
            </w:r>
            <w:r w:rsidRPr="00A11169">
              <w:rPr>
                <w:kern w:val="0"/>
                <w:sz w:val="22"/>
                <w:szCs w:val="22"/>
              </w:rPr>
              <w:br/>
              <w:t>the four cities are basically consistent with the descriptions of their historical temperature data, which proves that the temperature</w:t>
            </w:r>
            <w:r w:rsidRPr="00A11169">
              <w:rPr>
                <w:kern w:val="0"/>
                <w:sz w:val="22"/>
                <w:szCs w:val="22"/>
              </w:rPr>
              <w:br/>
              <w:t>index model constructed has good ftting degree. It also shows that unreasonable delay parameter can make the model lose stability</w:t>
            </w:r>
            <w:r w:rsidRPr="00A11169">
              <w:rPr>
                <w:kern w:val="0"/>
                <w:sz w:val="22"/>
                <w:szCs w:val="22"/>
              </w:rPr>
              <w:br/>
              <w:t>and improve the complexity. Stochastic factors do not usually change the trend in temperature, but they can cause high frequency</w:t>
            </w:r>
            <w:r w:rsidRPr="00A11169">
              <w:rPr>
                <w:kern w:val="0"/>
                <w:sz w:val="22"/>
                <w:szCs w:val="22"/>
              </w:rPr>
              <w:br/>
              <w:t>ﬂuctuations in the process of temperature evolution. Stability control is successfully realized for unstable systems by the variable</w:t>
            </w:r>
            <w:r w:rsidRPr="00A11169">
              <w:rPr>
                <w:kern w:val="0"/>
                <w:sz w:val="22"/>
                <w:szCs w:val="22"/>
              </w:rPr>
              <w:br/>
              <w:t>feedback control method. Te trend of temperature changes in Anhui Province is deduced by analyzing four typical cities.</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一类</w:t>
            </w:r>
          </w:p>
        </w:tc>
      </w:tr>
      <w:tr w:rsidR="00D13449" w:rsidRPr="00A11169">
        <w:trPr>
          <w:trHeight w:val="7665"/>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11</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王莉</w:t>
            </w:r>
          </w:p>
        </w:tc>
        <w:tc>
          <w:tcPr>
            <w:tcW w:w="4110" w:type="dxa"/>
            <w:tcBorders>
              <w:top w:val="nil"/>
              <w:left w:val="nil"/>
              <w:bottom w:val="single" w:sz="4" w:space="0" w:color="auto"/>
              <w:right w:val="single" w:sz="4" w:space="0" w:color="auto"/>
            </w:tcBorders>
            <w:vAlign w:val="center"/>
          </w:tcPr>
          <w:p w:rsidR="00D13449" w:rsidRPr="00A11169" w:rsidRDefault="00D13449" w:rsidP="00600DF5">
            <w:pPr>
              <w:widowControl/>
              <w:jc w:val="center"/>
              <w:rPr>
                <w:kern w:val="0"/>
                <w:sz w:val="22"/>
                <w:szCs w:val="22"/>
              </w:rPr>
            </w:pPr>
            <w:r w:rsidRPr="00A11169">
              <w:rPr>
                <w:kern w:val="0"/>
                <w:sz w:val="22"/>
                <w:szCs w:val="22"/>
              </w:rPr>
              <w:t>Single- and Dual-pulse Laser Induced Breakdown Spectroscopy for  Aluminum in Liquid Jets</w:t>
            </w:r>
            <w:r>
              <w:rPr>
                <w:color w:val="000000"/>
                <w:kern w:val="0"/>
                <w:sz w:val="22"/>
                <w:szCs w:val="22"/>
              </w:rPr>
              <w:t xml:space="preserve">                       </w:t>
            </w:r>
            <w:r>
              <w:rPr>
                <w:rFonts w:cs="宋体" w:hint="eastAsia"/>
                <w:color w:val="000000"/>
                <w:kern w:val="0"/>
                <w:sz w:val="22"/>
                <w:szCs w:val="22"/>
              </w:rPr>
              <w:t>《</w:t>
            </w:r>
            <w:r w:rsidRPr="00A11169">
              <w:rPr>
                <w:rFonts w:ascii="宋体" w:hAnsi="宋体" w:cs="宋体" w:hint="eastAsia"/>
                <w:kern w:val="0"/>
                <w:sz w:val="22"/>
                <w:szCs w:val="22"/>
              </w:rPr>
              <w:t>光谱学与光谱分析</w:t>
            </w:r>
            <w:r w:rsidRPr="003C5E1F">
              <w:rPr>
                <w:rFonts w:ascii="宋体" w:hAnsi="宋体" w:cs="宋体" w:hint="eastAsia"/>
                <w:kern w:val="0"/>
                <w:sz w:val="22"/>
                <w:szCs w:val="22"/>
              </w:rPr>
              <w:t>》</w:t>
            </w:r>
            <w:r>
              <w:rPr>
                <w:rFonts w:ascii="宋体" w:hAnsi="宋体" w:cs="宋体"/>
                <w:kern w:val="0"/>
                <w:sz w:val="22"/>
                <w:szCs w:val="22"/>
              </w:rPr>
              <w:t xml:space="preserve">              </w:t>
            </w:r>
            <w:r w:rsidRPr="00A11169">
              <w:rPr>
                <w:kern w:val="0"/>
                <w:sz w:val="22"/>
                <w:szCs w:val="22"/>
              </w:rPr>
              <w:t>2018</w:t>
            </w:r>
            <w:r w:rsidRPr="00A11169">
              <w:rPr>
                <w:rFonts w:ascii="宋体" w:hAnsi="宋体" w:cs="宋体" w:hint="eastAsia"/>
                <w:kern w:val="0"/>
                <w:sz w:val="22"/>
                <w:szCs w:val="22"/>
              </w:rPr>
              <w:t>（</w:t>
            </w:r>
            <w:r w:rsidRPr="00A11169">
              <w:rPr>
                <w:kern w:val="0"/>
                <w:sz w:val="22"/>
                <w:szCs w:val="22"/>
              </w:rPr>
              <w:t>1</w:t>
            </w:r>
            <w:r w:rsidRPr="00A11169">
              <w:rPr>
                <w:rFonts w:ascii="宋体" w:hAnsi="宋体" w:cs="宋体" w:hint="eastAsia"/>
                <w:kern w:val="0"/>
                <w:sz w:val="22"/>
                <w:szCs w:val="22"/>
              </w:rPr>
              <w:t>）</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kern w:val="0"/>
                <w:sz w:val="22"/>
                <w:szCs w:val="22"/>
              </w:rPr>
            </w:pPr>
            <w:r w:rsidRPr="00A11169">
              <w:rPr>
                <w:kern w:val="0"/>
                <w:sz w:val="22"/>
                <w:szCs w:val="22"/>
              </w:rPr>
              <w:t xml:space="preserve">A homemade experimental setup of laser-induced breakdown spectroscopy (LIBS) with aqueous jets was used to compare the detection results of dual-pulse (DP-LIBS) and single-pulse laser-induced breakdown spectroscopy (SP-LIBS) for heavy metal elements in liquids. Two Q-switched Nd:YAG lasers that operated at 532 nm were utilized to generate plasma on the AlCl3 aqueous jets. The plasma emission signal was detected by spectrometer with an intensified charge-coupled device (ICCD). The effects of laser-pulse energy, ICCD gate width, and ICCD gate delay on the intensity of the Al spectral line at 396.15 nm were presented for SP-LIBS. Experimental results showed the optimum parameters for laser energy, ICCD gate width, and gate delay are 50 mJ, 150 ns, 1200 ns, respectively. The influence of experimental parameters, including interpulse delay, total pulse energy, and ICCD gate delay on the signal enhancement of the Al 396.15 nm spectral line intensity was investigated and optimized. Results showed that the optimal parameters for interpulse delay, total pulse energy, and ICCD gate delay are 1000 ns, 50 mJ, 1100 ns respectively. The detection limits of Al are 26.79 and 10.80 ppm by SP-LIBS and DP-LIBS, respectively. The results indicated that DP-LIBS can improve the detection sensitivity which offers a feasible basis for the detection of metallic elements in liquid.  </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一类</w:t>
            </w:r>
          </w:p>
        </w:tc>
      </w:tr>
      <w:tr w:rsidR="00D13449" w:rsidRPr="00A11169">
        <w:trPr>
          <w:trHeight w:val="1725"/>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12</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徐卫青</w:t>
            </w:r>
          </w:p>
        </w:tc>
        <w:tc>
          <w:tcPr>
            <w:tcW w:w="4110"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kern w:val="0"/>
                <w:sz w:val="22"/>
                <w:szCs w:val="22"/>
              </w:rPr>
            </w:pPr>
            <w:r w:rsidRPr="00A11169">
              <w:rPr>
                <w:kern w:val="0"/>
                <w:sz w:val="22"/>
                <w:szCs w:val="22"/>
              </w:rPr>
              <w:t>Investigations of the valence-shell excitations of molecular ethane</w:t>
            </w:r>
            <w:r w:rsidRPr="00A11169">
              <w:rPr>
                <w:kern w:val="0"/>
                <w:sz w:val="22"/>
                <w:szCs w:val="22"/>
              </w:rPr>
              <w:br/>
            </w:r>
            <w:r w:rsidRPr="00A11169">
              <w:rPr>
                <w:rFonts w:ascii="宋体" w:hAnsi="宋体" w:cs="宋体" w:hint="eastAsia"/>
                <w:kern w:val="0"/>
                <w:sz w:val="22"/>
                <w:szCs w:val="22"/>
              </w:rPr>
              <w:t>《</w:t>
            </w:r>
            <w:r w:rsidRPr="00A11169">
              <w:rPr>
                <w:kern w:val="0"/>
                <w:sz w:val="22"/>
                <w:szCs w:val="22"/>
              </w:rPr>
              <w:t>THE JOURNAL OF CHEMICAL PHYSICS</w:t>
            </w:r>
            <w:r w:rsidRPr="00A11169">
              <w:rPr>
                <w:rFonts w:ascii="宋体" w:hAnsi="宋体" w:cs="宋体" w:hint="eastAsia"/>
                <w:kern w:val="0"/>
                <w:sz w:val="22"/>
                <w:szCs w:val="22"/>
              </w:rPr>
              <w:t>》</w:t>
            </w:r>
            <w:r w:rsidRPr="00A11169">
              <w:rPr>
                <w:kern w:val="0"/>
                <w:sz w:val="22"/>
                <w:szCs w:val="22"/>
              </w:rPr>
              <w:t xml:space="preserve"> </w:t>
            </w:r>
            <w:r w:rsidRPr="00A11169">
              <w:rPr>
                <w:kern w:val="0"/>
                <w:sz w:val="22"/>
                <w:szCs w:val="22"/>
              </w:rPr>
              <w:br/>
              <w:t>2018.04.13</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kern w:val="0"/>
                <w:sz w:val="22"/>
                <w:szCs w:val="22"/>
              </w:rPr>
            </w:pPr>
            <w:r w:rsidRPr="00A11169">
              <w:rPr>
                <w:kern w:val="0"/>
                <w:sz w:val="22"/>
                <w:szCs w:val="22"/>
              </w:rPr>
              <w:t>The differential cross sections and generalized oscillator strengths for the low-lying excitations of the</w:t>
            </w:r>
            <w:r w:rsidRPr="00A11169">
              <w:rPr>
                <w:kern w:val="0"/>
                <w:sz w:val="22"/>
                <w:szCs w:val="22"/>
              </w:rPr>
              <w:br/>
              <w:t>valence-shell 1e g orbital electron in ethane have been measured for the first time at a high incident</w:t>
            </w:r>
            <w:r w:rsidRPr="00A11169">
              <w:rPr>
                <w:kern w:val="0"/>
                <w:sz w:val="22"/>
                <w:szCs w:val="22"/>
              </w:rPr>
              <w:br/>
              <w:t>electron energy of 1500 eV and a scattering angular range of 1.5–10. A weak feature, termed X</w:t>
            </w:r>
            <w:r w:rsidRPr="00A11169">
              <w:rPr>
                <w:kern w:val="0"/>
                <w:sz w:val="22"/>
                <w:szCs w:val="22"/>
              </w:rPr>
              <w:br/>
              <w:t>here, with a band center of about 7.5 eV has been observed, which was also announced by the previous</w:t>
            </w:r>
            <w:r w:rsidRPr="00A11169">
              <w:rPr>
                <w:kern w:val="0"/>
                <w:sz w:val="22"/>
                <w:szCs w:val="22"/>
              </w:rPr>
              <w:br/>
              <w:t>experimental and theoretical studies. The dynamic behaviors of the generalized oscillator strengths</w:t>
            </w:r>
            <w:r w:rsidRPr="00A11169">
              <w:rPr>
                <w:kern w:val="0"/>
                <w:sz w:val="22"/>
                <w:szCs w:val="22"/>
              </w:rPr>
              <w:br/>
              <w:t>for the 3s (8.7 eV), 3s+3p (9.31 eV, 9.41 eV), and X (s7.5 eV) transitions on the momentum transfer</w:t>
            </w:r>
            <w:r w:rsidRPr="00A11169">
              <w:rPr>
                <w:kern w:val="0"/>
                <w:sz w:val="22"/>
                <w:szCs w:val="22"/>
              </w:rPr>
              <w:br/>
              <w:t>squared have been obtained. The integral cross sections of these transitions from their thresholds to</w:t>
            </w:r>
            <w:r w:rsidRPr="00A11169">
              <w:rPr>
                <w:kern w:val="0"/>
                <w:sz w:val="22"/>
                <w:szCs w:val="22"/>
              </w:rPr>
              <w:br/>
              <w:t>5000 eV have been obtained with the aid of the BE-scaling (B is the binding energy and E is the</w:t>
            </w:r>
            <w:r w:rsidRPr="00A11169">
              <w:rPr>
                <w:kern w:val="0"/>
                <w:sz w:val="22"/>
                <w:szCs w:val="22"/>
              </w:rPr>
              <w:br/>
              <w:t>excitation energy) method. The optical oscillator strengths of the above transitions determined by</w:t>
            </w:r>
            <w:r w:rsidRPr="00A11169">
              <w:rPr>
                <w:kern w:val="0"/>
                <w:sz w:val="22"/>
                <w:szCs w:val="22"/>
              </w:rPr>
              <w:br/>
              <w:t>extrapolating their generalized oscillator strengths to the limit of the squared momentum transfer</w:t>
            </w:r>
            <w:r w:rsidRPr="00A11169">
              <w:rPr>
                <w:kern w:val="0"/>
                <w:sz w:val="22"/>
                <w:szCs w:val="22"/>
              </w:rPr>
              <w:br/>
              <w:t>K2 ! 0 are in good agreement with the ones from the photoabsorption spectrum [J. W. Au et al.,</w:t>
            </w:r>
            <w:r w:rsidRPr="00A11169">
              <w:rPr>
                <w:kern w:val="0"/>
                <w:sz w:val="22"/>
                <w:szCs w:val="22"/>
              </w:rPr>
              <w:br/>
              <w:t xml:space="preserve">Chem. Phys. 173, 209 (1993)], which indicates that the present differential cross sections, </w:t>
            </w:r>
            <w:r w:rsidRPr="00A11169">
              <w:rPr>
                <w:kern w:val="0"/>
                <w:sz w:val="22"/>
                <w:szCs w:val="22"/>
              </w:rPr>
              <w:br/>
              <w:t>generalized oscillator strengths, and integral cross sections can serve as benchmark data.</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一类</w:t>
            </w:r>
          </w:p>
        </w:tc>
      </w:tr>
      <w:tr w:rsidR="00D13449" w:rsidRPr="00A11169">
        <w:trPr>
          <w:trHeight w:val="70"/>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13</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鲍宏伟</w:t>
            </w:r>
          </w:p>
        </w:tc>
        <w:tc>
          <w:tcPr>
            <w:tcW w:w="4110"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kern w:val="0"/>
                <w:sz w:val="22"/>
                <w:szCs w:val="22"/>
              </w:rPr>
            </w:pPr>
            <w:r w:rsidRPr="00A11169">
              <w:rPr>
                <w:kern w:val="0"/>
                <w:sz w:val="22"/>
                <w:szCs w:val="22"/>
              </w:rPr>
              <w:t>Complemented Sylow subgroups of finite groups</w:t>
            </w:r>
            <w:r w:rsidRPr="00A11169">
              <w:rPr>
                <w:kern w:val="0"/>
                <w:sz w:val="22"/>
                <w:szCs w:val="22"/>
              </w:rPr>
              <w:br/>
            </w:r>
            <w:r w:rsidRPr="00A11169">
              <w:rPr>
                <w:rFonts w:ascii="宋体" w:hAnsi="宋体" w:cs="宋体" w:hint="eastAsia"/>
                <w:kern w:val="0"/>
                <w:sz w:val="22"/>
                <w:szCs w:val="22"/>
              </w:rPr>
              <w:t>《中国科学技术大学学报》</w:t>
            </w:r>
            <w:r w:rsidRPr="00A11169">
              <w:rPr>
                <w:rFonts w:ascii="宋体"/>
                <w:kern w:val="0"/>
                <w:sz w:val="22"/>
                <w:szCs w:val="22"/>
              </w:rPr>
              <w:br/>
            </w:r>
            <w:r w:rsidRPr="00A11169">
              <w:rPr>
                <w:kern w:val="0"/>
                <w:sz w:val="22"/>
                <w:szCs w:val="22"/>
              </w:rPr>
              <w:t>2018.11</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kern w:val="0"/>
                <w:sz w:val="22"/>
                <w:szCs w:val="22"/>
              </w:rPr>
            </w:pPr>
            <w:r w:rsidRPr="00A11169">
              <w:rPr>
                <w:kern w:val="0"/>
                <w:sz w:val="22"/>
                <w:szCs w:val="22"/>
              </w:rPr>
              <w:t>The relationship between the complementability of Sylow subgroups and the structure of a group was considered, and some results about the construction of composition factors were obtained. Further, one of Heliel'sresults is the corollary of our results.</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二类</w:t>
            </w:r>
          </w:p>
        </w:tc>
      </w:tr>
      <w:tr w:rsidR="00D13449" w:rsidRPr="00A11169">
        <w:trPr>
          <w:trHeight w:val="452"/>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14</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陈华喜</w:t>
            </w:r>
          </w:p>
        </w:tc>
        <w:tc>
          <w:tcPr>
            <w:tcW w:w="4110" w:type="dxa"/>
            <w:tcBorders>
              <w:top w:val="nil"/>
              <w:left w:val="nil"/>
              <w:bottom w:val="single" w:sz="4" w:space="0" w:color="auto"/>
              <w:right w:val="single" w:sz="4" w:space="0" w:color="auto"/>
            </w:tcBorders>
            <w:vAlign w:val="center"/>
          </w:tcPr>
          <w:p w:rsidR="00D13449" w:rsidRPr="00A11169" w:rsidRDefault="00D13449" w:rsidP="006C6CB1">
            <w:pPr>
              <w:widowControl/>
              <w:jc w:val="center"/>
              <w:rPr>
                <w:kern w:val="0"/>
                <w:sz w:val="22"/>
                <w:szCs w:val="22"/>
              </w:rPr>
            </w:pPr>
            <w:r w:rsidRPr="00A11169">
              <w:rPr>
                <w:kern w:val="0"/>
                <w:sz w:val="22"/>
                <w:szCs w:val="22"/>
              </w:rPr>
              <w:t xml:space="preserve">Cotorsion Dimension of Weak Crossed Products                                             </w:t>
            </w:r>
            <w:r w:rsidRPr="00A11169">
              <w:rPr>
                <w:rFonts w:ascii="宋体" w:hAnsi="宋体" w:cs="宋体" w:hint="eastAsia"/>
                <w:kern w:val="0"/>
                <w:sz w:val="22"/>
                <w:szCs w:val="22"/>
              </w:rPr>
              <w:t>《</w:t>
            </w:r>
            <w:r>
              <w:rPr>
                <w:kern w:val="0"/>
                <w:sz w:val="22"/>
                <w:szCs w:val="22"/>
              </w:rPr>
              <w:t xml:space="preserve">Communications  </w:t>
            </w:r>
            <w:r w:rsidRPr="00A11169">
              <w:rPr>
                <w:kern w:val="0"/>
                <w:sz w:val="22"/>
                <w:szCs w:val="22"/>
              </w:rPr>
              <w:t>in</w:t>
            </w:r>
            <w:r w:rsidRPr="00A11169">
              <w:rPr>
                <w:kern w:val="0"/>
                <w:sz w:val="22"/>
                <w:szCs w:val="22"/>
              </w:rPr>
              <w:br/>
              <w:t>Mathematical</w:t>
            </w:r>
            <w:r w:rsidRPr="00A11169">
              <w:rPr>
                <w:kern w:val="0"/>
                <w:sz w:val="22"/>
                <w:szCs w:val="22"/>
              </w:rPr>
              <w:br/>
              <w:t>Research</w:t>
            </w:r>
            <w:r w:rsidRPr="00A11169">
              <w:rPr>
                <w:rFonts w:ascii="宋体" w:hAnsi="宋体" w:cs="宋体" w:hint="eastAsia"/>
                <w:kern w:val="0"/>
                <w:sz w:val="22"/>
                <w:szCs w:val="22"/>
              </w:rPr>
              <w:t>》</w:t>
            </w:r>
            <w:r>
              <w:rPr>
                <w:rFonts w:ascii="宋体" w:hAnsi="宋体" w:cs="宋体"/>
                <w:kern w:val="0"/>
                <w:sz w:val="22"/>
                <w:szCs w:val="22"/>
              </w:rPr>
              <w:t xml:space="preserve">                         </w:t>
            </w:r>
            <w:r>
              <w:rPr>
                <w:kern w:val="0"/>
                <w:sz w:val="22"/>
                <w:szCs w:val="22"/>
              </w:rPr>
              <w:t>2018</w:t>
            </w:r>
            <w:r>
              <w:rPr>
                <w:rFonts w:cs="宋体" w:hint="eastAsia"/>
                <w:kern w:val="0"/>
                <w:sz w:val="22"/>
                <w:szCs w:val="22"/>
              </w:rPr>
              <w:t>（</w:t>
            </w:r>
            <w:r>
              <w:rPr>
                <w:kern w:val="0"/>
                <w:sz w:val="22"/>
                <w:szCs w:val="22"/>
              </w:rPr>
              <w:t>2</w:t>
            </w:r>
            <w:r>
              <w:rPr>
                <w:rFonts w:cs="宋体" w:hint="eastAsia"/>
                <w:kern w:val="0"/>
                <w:sz w:val="22"/>
                <w:szCs w:val="22"/>
              </w:rPr>
              <w:t>）</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kern w:val="0"/>
                <w:sz w:val="22"/>
                <w:szCs w:val="22"/>
              </w:rPr>
            </w:pPr>
            <w:r w:rsidRPr="00A11169">
              <w:rPr>
                <w:kern w:val="0"/>
                <w:sz w:val="22"/>
                <w:szCs w:val="22"/>
              </w:rPr>
              <w:t>Let H be a  nite-dimensional weak Hopf algebra over a  eld k and A</w:t>
            </w:r>
            <w:r w:rsidRPr="00A11169">
              <w:rPr>
                <w:kern w:val="0"/>
                <w:sz w:val="22"/>
                <w:szCs w:val="22"/>
              </w:rPr>
              <w:br/>
              <w:t>an associative algebra, and A# H a weak crossed product. In this paper, a spectral</w:t>
            </w:r>
            <w:r w:rsidRPr="00A11169">
              <w:rPr>
                <w:kern w:val="0"/>
                <w:sz w:val="22"/>
                <w:szCs w:val="22"/>
              </w:rPr>
              <w:br/>
              <w:t>sequence for Ext will be constructed which yields an estimate for cotorsion dimension</w:t>
            </w:r>
            <w:r w:rsidRPr="00A11169">
              <w:rPr>
                <w:kern w:val="0"/>
                <w:sz w:val="22"/>
                <w:szCs w:val="22"/>
              </w:rPr>
              <w:br/>
              <w:t>of A# H in terms of the corresponding data for H and A.</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二类</w:t>
            </w:r>
          </w:p>
        </w:tc>
      </w:tr>
      <w:tr w:rsidR="00D13449" w:rsidRPr="00A11169">
        <w:trPr>
          <w:trHeight w:val="949"/>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15</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鲁琦</w:t>
            </w:r>
          </w:p>
        </w:tc>
        <w:tc>
          <w:tcPr>
            <w:tcW w:w="4110" w:type="dxa"/>
            <w:tcBorders>
              <w:top w:val="nil"/>
              <w:left w:val="nil"/>
              <w:bottom w:val="single" w:sz="4" w:space="0" w:color="auto"/>
              <w:right w:val="single" w:sz="4" w:space="0" w:color="auto"/>
            </w:tcBorders>
            <w:vAlign w:val="center"/>
          </w:tcPr>
          <w:p w:rsidR="00D13449" w:rsidRPr="00A11169" w:rsidRDefault="00D13449" w:rsidP="00E56A4D">
            <w:pPr>
              <w:widowControl/>
              <w:jc w:val="center"/>
              <w:rPr>
                <w:rFonts w:ascii="宋体"/>
                <w:kern w:val="0"/>
                <w:sz w:val="22"/>
                <w:szCs w:val="22"/>
              </w:rPr>
            </w:pPr>
            <w:r w:rsidRPr="00A11169">
              <w:rPr>
                <w:rFonts w:ascii="宋体" w:hAnsi="宋体" w:cs="宋体"/>
                <w:kern w:val="0"/>
                <w:sz w:val="22"/>
                <w:szCs w:val="22"/>
              </w:rPr>
              <w:t>WGP-</w:t>
            </w:r>
            <w:r w:rsidRPr="00A11169">
              <w:rPr>
                <w:rFonts w:ascii="宋体" w:hAnsi="宋体" w:cs="宋体" w:hint="eastAsia"/>
                <w:kern w:val="0"/>
                <w:sz w:val="22"/>
                <w:szCs w:val="22"/>
              </w:rPr>
              <w:t>内射环及其应用</w:t>
            </w:r>
            <w:r w:rsidRPr="00A11169">
              <w:rPr>
                <w:rFonts w:ascii="宋体" w:hAnsi="宋体" w:cs="宋体"/>
                <w:kern w:val="0"/>
                <w:sz w:val="22"/>
                <w:szCs w:val="22"/>
              </w:rPr>
              <w:t xml:space="preserve">           </w:t>
            </w:r>
            <w:r>
              <w:rPr>
                <w:rFonts w:ascii="宋体" w:hAnsi="宋体" w:cs="宋体"/>
                <w:kern w:val="0"/>
                <w:sz w:val="22"/>
                <w:szCs w:val="22"/>
              </w:rPr>
              <w:t xml:space="preserve">  </w:t>
            </w:r>
            <w:r w:rsidRPr="00A11169">
              <w:rPr>
                <w:rFonts w:ascii="宋体" w:hAnsi="宋体" w:cs="宋体"/>
                <w:kern w:val="0"/>
                <w:sz w:val="22"/>
                <w:szCs w:val="22"/>
              </w:rPr>
              <w:t xml:space="preserve">    </w:t>
            </w:r>
            <w:r>
              <w:rPr>
                <w:rFonts w:cs="宋体" w:hint="eastAsia"/>
                <w:color w:val="000000"/>
                <w:kern w:val="0"/>
                <w:sz w:val="22"/>
                <w:szCs w:val="22"/>
              </w:rPr>
              <w:t>《</w:t>
            </w:r>
            <w:r w:rsidRPr="00A11169">
              <w:rPr>
                <w:rFonts w:ascii="宋体" w:hAnsi="宋体" w:cs="宋体" w:hint="eastAsia"/>
                <w:kern w:val="0"/>
                <w:sz w:val="22"/>
                <w:szCs w:val="22"/>
              </w:rPr>
              <w:t>吉林大学学报</w:t>
            </w:r>
            <w:r w:rsidRPr="00A11169">
              <w:rPr>
                <w:rFonts w:ascii="宋体" w:hAnsi="宋体" w:cs="宋体"/>
                <w:kern w:val="0"/>
                <w:sz w:val="22"/>
                <w:szCs w:val="22"/>
              </w:rPr>
              <w:t>(</w:t>
            </w:r>
            <w:r w:rsidRPr="00A11169">
              <w:rPr>
                <w:rFonts w:ascii="宋体" w:hAnsi="宋体" w:cs="宋体" w:hint="eastAsia"/>
                <w:kern w:val="0"/>
                <w:sz w:val="22"/>
                <w:szCs w:val="22"/>
              </w:rPr>
              <w:t>理学版</w:t>
            </w:r>
            <w:r w:rsidRPr="00A11169">
              <w:rPr>
                <w:rFonts w:ascii="宋体" w:hAnsi="宋体" w:cs="宋体"/>
                <w:kern w:val="0"/>
                <w:sz w:val="22"/>
                <w:szCs w:val="22"/>
              </w:rPr>
              <w:t>)</w:t>
            </w:r>
            <w:r w:rsidRPr="003C5E1F">
              <w:rPr>
                <w:rFonts w:ascii="宋体" w:hAnsi="宋体" w:cs="宋体" w:hint="eastAsia"/>
                <w:kern w:val="0"/>
                <w:sz w:val="22"/>
                <w:szCs w:val="22"/>
              </w:rPr>
              <w:t>》</w:t>
            </w:r>
            <w:r w:rsidRPr="00A11169">
              <w:rPr>
                <w:rFonts w:ascii="宋体" w:hAnsi="宋体" w:cs="宋体"/>
                <w:kern w:val="0"/>
                <w:sz w:val="22"/>
                <w:szCs w:val="22"/>
              </w:rPr>
              <w:t xml:space="preserve">              2018 (03)</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kern w:val="0"/>
                <w:sz w:val="22"/>
                <w:szCs w:val="22"/>
              </w:rPr>
            </w:pPr>
            <w:r w:rsidRPr="00A11169">
              <w:rPr>
                <w:rFonts w:ascii="宋体" w:hAnsi="宋体" w:cs="宋体" w:hint="eastAsia"/>
                <w:kern w:val="0"/>
                <w:sz w:val="22"/>
                <w:szCs w:val="22"/>
              </w:rPr>
              <w:t>考虑</w:t>
            </w:r>
            <w:r w:rsidRPr="00A11169">
              <w:rPr>
                <w:rFonts w:ascii="宋体" w:hAnsi="宋体" w:cs="宋体"/>
                <w:kern w:val="0"/>
                <w:sz w:val="22"/>
                <w:szCs w:val="22"/>
              </w:rPr>
              <w:t>WGP-</w:t>
            </w:r>
            <w:r w:rsidRPr="00A11169">
              <w:rPr>
                <w:rFonts w:ascii="宋体" w:hAnsi="宋体" w:cs="宋体" w:hint="eastAsia"/>
                <w:kern w:val="0"/>
                <w:sz w:val="22"/>
                <w:szCs w:val="22"/>
              </w:rPr>
              <w:t>内射环的极大零化子的性质</w:t>
            </w:r>
            <w:r w:rsidRPr="00A11169">
              <w:rPr>
                <w:rFonts w:ascii="宋体" w:cs="宋体"/>
                <w:kern w:val="0"/>
                <w:sz w:val="22"/>
                <w:szCs w:val="22"/>
              </w:rPr>
              <w:t>,</w:t>
            </w:r>
            <w:r w:rsidRPr="00A11169">
              <w:rPr>
                <w:rFonts w:ascii="宋体" w:hAnsi="宋体" w:cs="宋体" w:hint="eastAsia"/>
                <w:kern w:val="0"/>
                <w:sz w:val="22"/>
                <w:szCs w:val="22"/>
              </w:rPr>
              <w:t>证明了若一个左</w:t>
            </w:r>
            <w:r w:rsidRPr="00A11169">
              <w:rPr>
                <w:rFonts w:ascii="宋体" w:hAnsi="宋体" w:cs="宋体"/>
                <w:kern w:val="0"/>
                <w:sz w:val="22"/>
                <w:szCs w:val="22"/>
              </w:rPr>
              <w:t>WGP-</w:t>
            </w:r>
            <w:r w:rsidRPr="00A11169">
              <w:rPr>
                <w:rFonts w:ascii="宋体" w:hAnsi="宋体" w:cs="宋体" w:hint="eastAsia"/>
                <w:kern w:val="0"/>
                <w:sz w:val="22"/>
                <w:szCs w:val="22"/>
              </w:rPr>
              <w:t>内射环</w:t>
            </w:r>
            <w:r w:rsidRPr="00A11169">
              <w:rPr>
                <w:rFonts w:ascii="宋体" w:hAnsi="宋体" w:cs="宋体"/>
                <w:kern w:val="0"/>
                <w:sz w:val="22"/>
                <w:szCs w:val="22"/>
              </w:rPr>
              <w:t>R</w:t>
            </w:r>
            <w:r w:rsidRPr="00A11169">
              <w:rPr>
                <w:rFonts w:ascii="宋体" w:hAnsi="宋体" w:cs="宋体" w:hint="eastAsia"/>
                <w:kern w:val="0"/>
                <w:sz w:val="22"/>
                <w:szCs w:val="22"/>
              </w:rPr>
              <w:t>满足对任意无限个元素</w:t>
            </w:r>
            <w:r w:rsidRPr="00A11169">
              <w:rPr>
                <w:rFonts w:ascii="宋体" w:hAnsi="宋体" w:cs="宋体"/>
                <w:kern w:val="0"/>
                <w:sz w:val="22"/>
                <w:szCs w:val="22"/>
              </w:rPr>
              <w:t>a_1,a_2,a_3,</w:t>
            </w:r>
            <w:r w:rsidRPr="00A11169">
              <w:rPr>
                <w:rFonts w:ascii="宋体" w:hAnsi="宋体" w:cs="宋体" w:hint="eastAsia"/>
                <w:kern w:val="0"/>
                <w:sz w:val="22"/>
                <w:szCs w:val="22"/>
              </w:rPr>
              <w:t>…</w:t>
            </w:r>
            <w:r w:rsidRPr="00A11169">
              <w:rPr>
                <w:rFonts w:ascii="宋体" w:cs="宋体"/>
                <w:kern w:val="0"/>
                <w:sz w:val="22"/>
                <w:szCs w:val="22"/>
              </w:rPr>
              <w:t>,</w:t>
            </w:r>
            <w:r w:rsidRPr="00A11169">
              <w:rPr>
                <w:rFonts w:ascii="宋体" w:hAnsi="宋体" w:cs="宋体" w:hint="eastAsia"/>
                <w:kern w:val="0"/>
                <w:sz w:val="22"/>
                <w:szCs w:val="22"/>
              </w:rPr>
              <w:t>均有左零化子构成的升链</w:t>
            </w:r>
            <w:r w:rsidRPr="00A11169">
              <w:rPr>
                <w:rFonts w:ascii="宋体" w:hAnsi="宋体" w:cs="宋体"/>
                <w:kern w:val="0"/>
                <w:sz w:val="22"/>
                <w:szCs w:val="22"/>
              </w:rPr>
              <w:t>l(a_1)</w:t>
            </w:r>
            <w:r w:rsidRPr="00A11169">
              <w:rPr>
                <w:rFonts w:ascii="宋体" w:hAnsi="宋体" w:cs="宋体" w:hint="eastAsia"/>
                <w:kern w:val="0"/>
                <w:sz w:val="22"/>
                <w:szCs w:val="22"/>
              </w:rPr>
              <w:t>■</w:t>
            </w:r>
            <w:r w:rsidRPr="00A11169">
              <w:rPr>
                <w:rFonts w:ascii="宋体" w:hAnsi="宋体" w:cs="宋体"/>
                <w:kern w:val="0"/>
                <w:sz w:val="22"/>
                <w:szCs w:val="22"/>
              </w:rPr>
              <w:t>l(a_1a_2)</w:t>
            </w:r>
            <w:r w:rsidRPr="00A11169">
              <w:rPr>
                <w:rFonts w:ascii="宋体" w:hAnsi="宋体" w:cs="宋体" w:hint="eastAsia"/>
                <w:kern w:val="0"/>
                <w:sz w:val="22"/>
                <w:szCs w:val="22"/>
              </w:rPr>
              <w:t>■</w:t>
            </w:r>
            <w:r w:rsidRPr="00A11169">
              <w:rPr>
                <w:rFonts w:ascii="宋体" w:hAnsi="宋体" w:cs="宋体"/>
                <w:kern w:val="0"/>
                <w:sz w:val="22"/>
                <w:szCs w:val="22"/>
              </w:rPr>
              <w:t>l(a_1a_2a_3)</w:t>
            </w:r>
            <w:r w:rsidRPr="00A11169">
              <w:rPr>
                <w:rFonts w:ascii="宋体" w:hAnsi="宋体" w:cs="宋体" w:hint="eastAsia"/>
                <w:kern w:val="0"/>
                <w:sz w:val="22"/>
                <w:szCs w:val="22"/>
              </w:rPr>
              <w:t>■…是稳定的</w:t>
            </w:r>
            <w:r w:rsidRPr="00A11169">
              <w:rPr>
                <w:rFonts w:ascii="宋体" w:cs="宋体"/>
                <w:kern w:val="0"/>
                <w:sz w:val="22"/>
                <w:szCs w:val="22"/>
              </w:rPr>
              <w:t>,</w:t>
            </w:r>
            <w:r w:rsidRPr="00A11169">
              <w:rPr>
                <w:rFonts w:ascii="宋体" w:hAnsi="宋体" w:cs="宋体" w:hint="eastAsia"/>
                <w:kern w:val="0"/>
                <w:sz w:val="22"/>
                <w:szCs w:val="22"/>
              </w:rPr>
              <w:t>则</w:t>
            </w:r>
            <w:r w:rsidRPr="00A11169">
              <w:rPr>
                <w:rFonts w:ascii="宋体" w:hAnsi="宋体" w:cs="宋体"/>
                <w:kern w:val="0"/>
                <w:sz w:val="22"/>
                <w:szCs w:val="22"/>
              </w:rPr>
              <w:t>:R</w:t>
            </w:r>
            <w:r w:rsidRPr="00A11169">
              <w:rPr>
                <w:rFonts w:ascii="宋体" w:hAnsi="宋体" w:cs="宋体" w:hint="eastAsia"/>
                <w:kern w:val="0"/>
                <w:sz w:val="22"/>
                <w:szCs w:val="22"/>
              </w:rPr>
              <w:t>是半准素环；</w:t>
            </w:r>
            <w:r w:rsidRPr="00A11169">
              <w:rPr>
                <w:rFonts w:ascii="宋体" w:hAnsi="宋体" w:cs="宋体"/>
                <w:kern w:val="0"/>
                <w:sz w:val="22"/>
                <w:szCs w:val="22"/>
              </w:rPr>
              <w:t>R</w:t>
            </w:r>
            <w:r w:rsidRPr="00A11169">
              <w:rPr>
                <w:rFonts w:ascii="宋体" w:hAnsi="宋体" w:cs="宋体" w:hint="eastAsia"/>
                <w:kern w:val="0"/>
                <w:sz w:val="22"/>
                <w:szCs w:val="22"/>
              </w:rPr>
              <w:t>是左、右完全环；</w:t>
            </w:r>
            <w:r w:rsidRPr="00A11169">
              <w:rPr>
                <w:rFonts w:ascii="宋体" w:hAnsi="宋体" w:cs="宋体"/>
                <w:kern w:val="0"/>
                <w:sz w:val="22"/>
                <w:szCs w:val="22"/>
              </w:rPr>
              <w:t>R</w:t>
            </w:r>
            <w:r w:rsidRPr="00A11169">
              <w:rPr>
                <w:rFonts w:ascii="宋体" w:hAnsi="宋体" w:cs="宋体" w:hint="eastAsia"/>
                <w:kern w:val="0"/>
                <w:sz w:val="22"/>
                <w:szCs w:val="22"/>
              </w:rPr>
              <w:t>是左、右</w:t>
            </w:r>
            <w:r w:rsidRPr="00A11169">
              <w:rPr>
                <w:rFonts w:ascii="宋体" w:hAnsi="宋体" w:cs="宋体"/>
                <w:kern w:val="0"/>
                <w:sz w:val="22"/>
                <w:szCs w:val="22"/>
              </w:rPr>
              <w:t>Kasch</w:t>
            </w:r>
            <w:r w:rsidRPr="00A11169">
              <w:rPr>
                <w:rFonts w:ascii="宋体" w:hAnsi="宋体" w:cs="宋体" w:hint="eastAsia"/>
                <w:kern w:val="0"/>
                <w:sz w:val="22"/>
                <w:szCs w:val="22"/>
              </w:rPr>
              <w:t>环</w:t>
            </w:r>
            <w:r w:rsidRPr="00A11169">
              <w:rPr>
                <w:rFonts w:ascii="宋体" w:cs="宋体"/>
                <w:kern w:val="0"/>
                <w:sz w:val="22"/>
                <w:szCs w:val="22"/>
              </w:rPr>
              <w:t>.</w:t>
            </w:r>
            <w:r w:rsidRPr="00A11169">
              <w:rPr>
                <w:rFonts w:ascii="宋体" w:hAnsi="宋体" w:cs="宋体" w:hint="eastAsia"/>
                <w:kern w:val="0"/>
                <w:sz w:val="22"/>
                <w:szCs w:val="22"/>
              </w:rPr>
              <w:t>并给出</w:t>
            </w:r>
            <w:r w:rsidRPr="00A11169">
              <w:rPr>
                <w:rFonts w:ascii="宋体" w:hAnsi="宋体" w:cs="宋体"/>
                <w:kern w:val="0"/>
                <w:sz w:val="22"/>
                <w:szCs w:val="22"/>
              </w:rPr>
              <w:t>WGP-</w:t>
            </w:r>
            <w:r w:rsidRPr="00A11169">
              <w:rPr>
                <w:rFonts w:ascii="宋体" w:hAnsi="宋体" w:cs="宋体" w:hint="eastAsia"/>
                <w:kern w:val="0"/>
                <w:sz w:val="22"/>
                <w:szCs w:val="22"/>
              </w:rPr>
              <w:t>内射环的一些充要条件</w:t>
            </w:r>
            <w:r w:rsidRPr="00A11169">
              <w:rPr>
                <w:rFonts w:ascii="宋体" w:cs="宋体"/>
                <w:kern w:val="0"/>
                <w:sz w:val="22"/>
                <w:szCs w:val="22"/>
              </w:rPr>
              <w:t>.</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二类</w:t>
            </w:r>
          </w:p>
        </w:tc>
      </w:tr>
      <w:tr w:rsidR="00D13449" w:rsidRPr="00A11169">
        <w:trPr>
          <w:trHeight w:val="645"/>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16</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陈华喜</w:t>
            </w:r>
          </w:p>
        </w:tc>
        <w:tc>
          <w:tcPr>
            <w:tcW w:w="4110" w:type="dxa"/>
            <w:tcBorders>
              <w:top w:val="nil"/>
              <w:left w:val="nil"/>
              <w:bottom w:val="single" w:sz="4" w:space="0" w:color="auto"/>
              <w:right w:val="single" w:sz="4" w:space="0" w:color="auto"/>
            </w:tcBorders>
            <w:vAlign w:val="center"/>
          </w:tcPr>
          <w:p w:rsidR="00D13449" w:rsidRPr="00A11169" w:rsidRDefault="00D13449" w:rsidP="00912CE1">
            <w:pPr>
              <w:widowControl/>
              <w:jc w:val="center"/>
              <w:rPr>
                <w:rFonts w:ascii="宋体"/>
                <w:kern w:val="0"/>
                <w:sz w:val="22"/>
                <w:szCs w:val="22"/>
              </w:rPr>
            </w:pPr>
            <w:r w:rsidRPr="00A11169">
              <w:rPr>
                <w:rFonts w:ascii="宋体" w:hAnsi="宋体" w:cs="宋体" w:hint="eastAsia"/>
                <w:kern w:val="0"/>
                <w:sz w:val="22"/>
                <w:szCs w:val="22"/>
              </w:rPr>
              <w:t>关于π</w:t>
            </w:r>
            <w:r w:rsidRPr="00A11169">
              <w:rPr>
                <w:rFonts w:ascii="宋体" w:cs="宋体"/>
                <w:kern w:val="0"/>
                <w:sz w:val="22"/>
                <w:szCs w:val="22"/>
              </w:rPr>
              <w:t>-</w:t>
            </w:r>
            <w:r w:rsidRPr="00A11169">
              <w:rPr>
                <w:rFonts w:ascii="宋体" w:hAnsi="宋体" w:cs="宋体" w:hint="eastAsia"/>
                <w:kern w:val="0"/>
                <w:sz w:val="22"/>
                <w:szCs w:val="22"/>
              </w:rPr>
              <w:t>余模子余代数的一个注记</w:t>
            </w:r>
            <w:r w:rsidRPr="00A11169">
              <w:rPr>
                <w:rFonts w:ascii="宋体" w:hAnsi="宋体" w:cs="宋体"/>
                <w:kern w:val="0"/>
                <w:sz w:val="22"/>
                <w:szCs w:val="22"/>
              </w:rPr>
              <w:t xml:space="preserve">                                 </w:t>
            </w:r>
            <w:r>
              <w:rPr>
                <w:rFonts w:cs="宋体" w:hint="eastAsia"/>
                <w:color w:val="000000"/>
                <w:kern w:val="0"/>
                <w:sz w:val="22"/>
                <w:szCs w:val="22"/>
              </w:rPr>
              <w:t>《</w:t>
            </w:r>
            <w:r w:rsidRPr="00A11169">
              <w:rPr>
                <w:rFonts w:ascii="宋体" w:hAnsi="宋体" w:cs="宋体" w:hint="eastAsia"/>
                <w:kern w:val="0"/>
                <w:sz w:val="22"/>
                <w:szCs w:val="22"/>
              </w:rPr>
              <w:t>佛山科学技术学院学报（自然科学版）</w:t>
            </w:r>
            <w:r w:rsidRPr="003C5E1F">
              <w:rPr>
                <w:rFonts w:ascii="宋体" w:hAnsi="宋体" w:cs="宋体" w:hint="eastAsia"/>
                <w:kern w:val="0"/>
                <w:sz w:val="22"/>
                <w:szCs w:val="22"/>
              </w:rPr>
              <w:t>》</w:t>
            </w:r>
            <w:r w:rsidRPr="00A11169">
              <w:rPr>
                <w:rFonts w:ascii="宋体" w:hAnsi="宋体" w:cs="宋体"/>
                <w:kern w:val="0"/>
                <w:sz w:val="22"/>
                <w:szCs w:val="22"/>
              </w:rPr>
              <w:t xml:space="preserve">                     </w:t>
            </w:r>
            <w:r>
              <w:rPr>
                <w:rFonts w:ascii="宋体" w:hAnsi="宋体" w:cs="宋体"/>
                <w:kern w:val="0"/>
                <w:sz w:val="22"/>
                <w:szCs w:val="22"/>
              </w:rPr>
              <w:t xml:space="preserve">  </w:t>
            </w:r>
            <w:r w:rsidRPr="00A11169">
              <w:rPr>
                <w:rFonts w:ascii="宋体" w:hAnsi="宋体" w:cs="宋体"/>
                <w:kern w:val="0"/>
                <w:sz w:val="22"/>
                <w:szCs w:val="22"/>
              </w:rPr>
              <w:t xml:space="preserve">   2018 (3)</w:t>
            </w:r>
            <w:r w:rsidRPr="003C5E1F">
              <w:rPr>
                <w:rFonts w:ascii="宋体" w:hAnsi="宋体" w:cs="宋体"/>
                <w:kern w:val="0"/>
                <w:sz w:val="22"/>
                <w:szCs w:val="22"/>
              </w:rPr>
              <w:t xml:space="preserve"> </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kern w:val="0"/>
                <w:sz w:val="22"/>
                <w:szCs w:val="22"/>
              </w:rPr>
            </w:pPr>
            <w:r w:rsidRPr="00A11169">
              <w:rPr>
                <w:rFonts w:ascii="宋体" w:hAnsi="宋体" w:cs="宋体" w:hint="eastAsia"/>
                <w:kern w:val="0"/>
                <w:sz w:val="22"/>
                <w:szCs w:val="22"/>
              </w:rPr>
              <w:t>引入了π</w:t>
            </w:r>
            <w:r w:rsidRPr="00A11169">
              <w:rPr>
                <w:rFonts w:ascii="宋体" w:hAnsi="宋体" w:cs="宋体"/>
                <w:kern w:val="0"/>
                <w:sz w:val="22"/>
                <w:szCs w:val="22"/>
              </w:rPr>
              <w:t>-H-</w:t>
            </w:r>
            <w:r w:rsidRPr="00A11169">
              <w:rPr>
                <w:rFonts w:ascii="宋体" w:hAnsi="宋体" w:cs="宋体" w:hint="eastAsia"/>
                <w:kern w:val="0"/>
                <w:sz w:val="22"/>
                <w:szCs w:val="22"/>
              </w:rPr>
              <w:t>余模余代数、π</w:t>
            </w:r>
            <w:r w:rsidRPr="00A11169">
              <w:rPr>
                <w:rFonts w:ascii="宋体" w:hAnsi="宋体" w:cs="宋体"/>
                <w:kern w:val="0"/>
                <w:sz w:val="22"/>
                <w:szCs w:val="22"/>
              </w:rPr>
              <w:t>-(H~)-</w:t>
            </w:r>
            <w:r w:rsidRPr="00A11169">
              <w:rPr>
                <w:rFonts w:ascii="宋体" w:hAnsi="宋体" w:cs="宋体" w:hint="eastAsia"/>
                <w:kern w:val="0"/>
                <w:sz w:val="22"/>
                <w:szCs w:val="22"/>
              </w:rPr>
              <w:t>模代数、π</w:t>
            </w:r>
            <w:r w:rsidRPr="00A11169">
              <w:rPr>
                <w:rFonts w:ascii="宋体" w:hAnsi="宋体" w:cs="宋体"/>
                <w:kern w:val="0"/>
                <w:sz w:val="22"/>
                <w:szCs w:val="22"/>
              </w:rPr>
              <w:t>-H-</w:t>
            </w:r>
            <w:r w:rsidRPr="00A11169">
              <w:rPr>
                <w:rFonts w:ascii="宋体" w:hAnsi="宋体" w:cs="宋体" w:hint="eastAsia"/>
                <w:kern w:val="0"/>
                <w:sz w:val="22"/>
                <w:szCs w:val="22"/>
              </w:rPr>
              <w:t>余模子余代数及π</w:t>
            </w:r>
            <w:r w:rsidRPr="00A11169">
              <w:rPr>
                <w:rFonts w:ascii="宋体" w:hAnsi="宋体" w:cs="宋体"/>
                <w:kern w:val="0"/>
                <w:sz w:val="22"/>
                <w:szCs w:val="22"/>
              </w:rPr>
              <w:t>-(H~)-</w:t>
            </w:r>
            <w:r w:rsidRPr="00A11169">
              <w:rPr>
                <w:rFonts w:ascii="宋体" w:hAnsi="宋体" w:cs="宋体" w:hint="eastAsia"/>
                <w:kern w:val="0"/>
                <w:sz w:val="22"/>
                <w:szCs w:val="22"/>
              </w:rPr>
              <w:t>模理想的定义</w:t>
            </w:r>
            <w:r w:rsidRPr="00A11169">
              <w:rPr>
                <w:rFonts w:ascii="宋体" w:cs="宋体"/>
                <w:kern w:val="0"/>
                <w:sz w:val="22"/>
                <w:szCs w:val="22"/>
              </w:rPr>
              <w:t>,</w:t>
            </w:r>
            <w:r w:rsidRPr="00A11169">
              <w:rPr>
                <w:rFonts w:ascii="宋体" w:hAnsi="宋体" w:cs="宋体" w:hint="eastAsia"/>
                <w:kern w:val="0"/>
                <w:sz w:val="22"/>
                <w:szCs w:val="22"/>
              </w:rPr>
              <w:t>给出局部有限维的π</w:t>
            </w:r>
            <w:r w:rsidRPr="00A11169">
              <w:rPr>
                <w:rFonts w:ascii="宋体" w:hAnsi="宋体" w:cs="宋体"/>
                <w:kern w:val="0"/>
                <w:sz w:val="22"/>
                <w:szCs w:val="22"/>
              </w:rPr>
              <w:t>-H-</w:t>
            </w:r>
            <w:r w:rsidRPr="00A11169">
              <w:rPr>
                <w:rFonts w:ascii="宋体" w:hAnsi="宋体" w:cs="宋体" w:hint="eastAsia"/>
                <w:kern w:val="0"/>
                <w:sz w:val="22"/>
                <w:szCs w:val="22"/>
              </w:rPr>
              <w:t>余模余代数与π</w:t>
            </w:r>
            <w:r w:rsidRPr="00A11169">
              <w:rPr>
                <w:rFonts w:ascii="宋体" w:hAnsi="宋体" w:cs="宋体"/>
                <w:kern w:val="0"/>
                <w:sz w:val="22"/>
                <w:szCs w:val="22"/>
              </w:rPr>
              <w:t>-H*-</w:t>
            </w:r>
            <w:r w:rsidRPr="00A11169">
              <w:rPr>
                <w:rFonts w:ascii="宋体" w:hAnsi="宋体" w:cs="宋体" w:hint="eastAsia"/>
                <w:kern w:val="0"/>
                <w:sz w:val="22"/>
                <w:szCs w:val="22"/>
              </w:rPr>
              <w:t>模代数间的对偶关系</w:t>
            </w:r>
            <w:r w:rsidRPr="00A11169">
              <w:rPr>
                <w:rFonts w:ascii="宋体" w:cs="宋体"/>
                <w:kern w:val="0"/>
                <w:sz w:val="22"/>
                <w:szCs w:val="22"/>
              </w:rPr>
              <w:t>,</w:t>
            </w:r>
            <w:r w:rsidRPr="00A11169">
              <w:rPr>
                <w:rFonts w:ascii="宋体" w:hAnsi="宋体" w:cs="宋体" w:hint="eastAsia"/>
                <w:kern w:val="0"/>
                <w:sz w:val="22"/>
                <w:szCs w:val="22"/>
              </w:rPr>
              <w:t>证明了</w:t>
            </w:r>
            <w:r w:rsidRPr="00A11169">
              <w:rPr>
                <w:rFonts w:ascii="宋体" w:hAnsi="宋体" w:cs="宋体"/>
                <w:kern w:val="0"/>
                <w:sz w:val="22"/>
                <w:szCs w:val="22"/>
              </w:rPr>
              <w:t xml:space="preserve">Hopf </w:t>
            </w:r>
            <w:r w:rsidRPr="00A11169">
              <w:rPr>
                <w:rFonts w:ascii="宋体" w:hAnsi="宋体" w:cs="宋体" w:hint="eastAsia"/>
                <w:kern w:val="0"/>
                <w:sz w:val="22"/>
                <w:szCs w:val="22"/>
              </w:rPr>
              <w:t>π</w:t>
            </w:r>
            <w:r w:rsidRPr="00A11169">
              <w:rPr>
                <w:rFonts w:ascii="宋体" w:cs="宋体"/>
                <w:kern w:val="0"/>
                <w:sz w:val="22"/>
                <w:szCs w:val="22"/>
              </w:rPr>
              <w:t>-</w:t>
            </w:r>
            <w:r w:rsidRPr="00A11169">
              <w:rPr>
                <w:rFonts w:ascii="宋体" w:hAnsi="宋体" w:cs="宋体" w:hint="eastAsia"/>
                <w:kern w:val="0"/>
                <w:sz w:val="22"/>
                <w:szCs w:val="22"/>
              </w:rPr>
              <w:t>余代数</w:t>
            </w:r>
            <w:r w:rsidRPr="00A11169">
              <w:rPr>
                <w:rFonts w:ascii="宋体" w:hAnsi="宋体" w:cs="宋体"/>
                <w:kern w:val="0"/>
                <w:sz w:val="22"/>
                <w:szCs w:val="22"/>
              </w:rPr>
              <w:t>H</w:t>
            </w:r>
            <w:r w:rsidRPr="00A11169">
              <w:rPr>
                <w:rFonts w:ascii="宋体" w:hAnsi="宋体" w:cs="宋体" w:hint="eastAsia"/>
                <w:kern w:val="0"/>
                <w:sz w:val="22"/>
                <w:szCs w:val="22"/>
              </w:rPr>
              <w:t>上的π</w:t>
            </w:r>
            <w:r w:rsidRPr="00A11169">
              <w:rPr>
                <w:rFonts w:ascii="宋体" w:hAnsi="宋体" w:cs="宋体"/>
                <w:kern w:val="0"/>
                <w:sz w:val="22"/>
                <w:szCs w:val="22"/>
              </w:rPr>
              <w:t>-H-</w:t>
            </w:r>
            <w:r w:rsidRPr="00A11169">
              <w:rPr>
                <w:rFonts w:ascii="宋体" w:hAnsi="宋体" w:cs="宋体" w:hint="eastAsia"/>
                <w:kern w:val="0"/>
                <w:sz w:val="22"/>
                <w:szCs w:val="22"/>
              </w:rPr>
              <w:t>余模余代数</w:t>
            </w:r>
            <w:r w:rsidRPr="00A11169">
              <w:rPr>
                <w:rFonts w:ascii="宋体" w:hAnsi="宋体" w:cs="宋体"/>
                <w:kern w:val="0"/>
                <w:sz w:val="22"/>
                <w:szCs w:val="22"/>
              </w:rPr>
              <w:t>C</w:t>
            </w:r>
            <w:r w:rsidRPr="00A11169">
              <w:rPr>
                <w:rFonts w:ascii="宋体" w:hAnsi="宋体" w:cs="宋体" w:hint="eastAsia"/>
                <w:kern w:val="0"/>
                <w:sz w:val="22"/>
                <w:szCs w:val="22"/>
              </w:rPr>
              <w:t>的一簇子空间</w:t>
            </w:r>
            <w:r w:rsidRPr="00A11169">
              <w:rPr>
                <w:rFonts w:ascii="宋体" w:hAnsi="宋体" w:cs="宋体"/>
                <w:kern w:val="0"/>
                <w:sz w:val="22"/>
                <w:szCs w:val="22"/>
              </w:rPr>
              <w:t>J</w:t>
            </w:r>
            <w:r w:rsidRPr="00A11169">
              <w:rPr>
                <w:rFonts w:ascii="宋体" w:hAnsi="宋体" w:cs="宋体" w:hint="eastAsia"/>
                <w:kern w:val="0"/>
                <w:sz w:val="22"/>
                <w:szCs w:val="22"/>
              </w:rPr>
              <w:t>成为π</w:t>
            </w:r>
            <w:r w:rsidRPr="00A11169">
              <w:rPr>
                <w:rFonts w:ascii="宋体" w:hAnsi="宋体" w:cs="宋体"/>
                <w:kern w:val="0"/>
                <w:sz w:val="22"/>
                <w:szCs w:val="22"/>
              </w:rPr>
              <w:t>-H-</w:t>
            </w:r>
            <w:r w:rsidRPr="00A11169">
              <w:rPr>
                <w:rFonts w:ascii="宋体" w:hAnsi="宋体" w:cs="宋体" w:hint="eastAsia"/>
                <w:kern w:val="0"/>
                <w:sz w:val="22"/>
                <w:szCs w:val="22"/>
              </w:rPr>
              <w:t>余模子余代数的充要条件</w:t>
            </w:r>
            <w:r w:rsidRPr="00A11169">
              <w:rPr>
                <w:rFonts w:ascii="宋体" w:cs="宋体"/>
                <w:kern w:val="0"/>
                <w:sz w:val="22"/>
                <w:szCs w:val="22"/>
              </w:rPr>
              <w:t>.</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三类</w:t>
            </w:r>
          </w:p>
        </w:tc>
      </w:tr>
      <w:tr w:rsidR="00D13449" w:rsidRPr="00A11169">
        <w:trPr>
          <w:trHeight w:val="70"/>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17</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陈华喜</w:t>
            </w:r>
          </w:p>
        </w:tc>
        <w:tc>
          <w:tcPr>
            <w:tcW w:w="4110" w:type="dxa"/>
            <w:tcBorders>
              <w:top w:val="nil"/>
              <w:left w:val="nil"/>
              <w:bottom w:val="single" w:sz="4" w:space="0" w:color="auto"/>
              <w:right w:val="single" w:sz="4" w:space="0" w:color="auto"/>
            </w:tcBorders>
            <w:vAlign w:val="center"/>
          </w:tcPr>
          <w:p w:rsidR="00D13449" w:rsidRPr="00A11169" w:rsidRDefault="00D13449" w:rsidP="00E56A4D">
            <w:pPr>
              <w:widowControl/>
              <w:jc w:val="center"/>
              <w:rPr>
                <w:rFonts w:ascii="宋体"/>
                <w:kern w:val="0"/>
                <w:sz w:val="22"/>
                <w:szCs w:val="22"/>
              </w:rPr>
            </w:pPr>
            <w:r w:rsidRPr="00A11169">
              <w:rPr>
                <w:rFonts w:ascii="宋体" w:hAnsi="宋体" w:cs="宋体" w:hint="eastAsia"/>
                <w:kern w:val="0"/>
                <w:sz w:val="22"/>
                <w:szCs w:val="22"/>
              </w:rPr>
              <w:t>灰色</w:t>
            </w:r>
            <w:r w:rsidRPr="00A11169">
              <w:rPr>
                <w:rFonts w:ascii="宋体" w:hAnsi="宋体" w:cs="宋体"/>
                <w:kern w:val="0"/>
                <w:sz w:val="22"/>
                <w:szCs w:val="22"/>
              </w:rPr>
              <w:t>GM</w:t>
            </w:r>
            <w:r w:rsidRPr="00A11169">
              <w:rPr>
                <w:rFonts w:ascii="宋体" w:hAnsi="宋体" w:cs="宋体" w:hint="eastAsia"/>
                <w:kern w:val="0"/>
                <w:sz w:val="22"/>
                <w:szCs w:val="22"/>
              </w:rPr>
              <w:t>（</w:t>
            </w:r>
            <w:r w:rsidRPr="00A11169">
              <w:rPr>
                <w:rFonts w:ascii="宋体" w:hAnsi="宋体" w:cs="宋体"/>
                <w:kern w:val="0"/>
                <w:sz w:val="22"/>
                <w:szCs w:val="22"/>
              </w:rPr>
              <w:t>1,1</w:t>
            </w:r>
            <w:r w:rsidRPr="00A11169">
              <w:rPr>
                <w:rFonts w:ascii="宋体" w:hAnsi="宋体" w:cs="宋体" w:hint="eastAsia"/>
                <w:kern w:val="0"/>
                <w:sz w:val="22"/>
                <w:szCs w:val="22"/>
              </w:rPr>
              <w:t>）模型在淮南市粮食产量预测中的应用研究</w:t>
            </w:r>
            <w:r w:rsidRPr="00A11169">
              <w:rPr>
                <w:rFonts w:ascii="宋体" w:hAnsi="宋体" w:cs="宋体"/>
                <w:kern w:val="0"/>
                <w:sz w:val="22"/>
                <w:szCs w:val="22"/>
              </w:rPr>
              <w:t xml:space="preserve">                </w:t>
            </w:r>
            <w:r>
              <w:rPr>
                <w:rFonts w:ascii="宋体" w:hAnsi="宋体" w:cs="宋体"/>
                <w:kern w:val="0"/>
                <w:sz w:val="22"/>
                <w:szCs w:val="22"/>
              </w:rPr>
              <w:t xml:space="preserve">    </w:t>
            </w:r>
            <w:r>
              <w:rPr>
                <w:rFonts w:cs="宋体" w:hint="eastAsia"/>
                <w:color w:val="000000"/>
                <w:kern w:val="0"/>
                <w:sz w:val="22"/>
                <w:szCs w:val="22"/>
              </w:rPr>
              <w:t>《</w:t>
            </w:r>
            <w:r w:rsidRPr="00A11169">
              <w:rPr>
                <w:rFonts w:ascii="宋体" w:hAnsi="宋体" w:cs="宋体" w:hint="eastAsia"/>
                <w:kern w:val="0"/>
                <w:sz w:val="22"/>
                <w:szCs w:val="22"/>
              </w:rPr>
              <w:t>湖南工程学院学报：自然科学版</w:t>
            </w:r>
            <w:r w:rsidRPr="003C5E1F">
              <w:rPr>
                <w:rFonts w:ascii="宋体" w:hAnsi="宋体" w:cs="宋体" w:hint="eastAsia"/>
                <w:kern w:val="0"/>
                <w:sz w:val="22"/>
                <w:szCs w:val="22"/>
              </w:rPr>
              <w:t>》</w:t>
            </w:r>
            <w:r>
              <w:rPr>
                <w:rFonts w:ascii="宋体" w:hAnsi="宋体" w:cs="宋体"/>
                <w:kern w:val="0"/>
                <w:sz w:val="22"/>
                <w:szCs w:val="22"/>
              </w:rPr>
              <w:t xml:space="preserve">  </w:t>
            </w:r>
            <w:r w:rsidRPr="00A11169">
              <w:rPr>
                <w:rFonts w:ascii="宋体" w:hAnsi="宋体" w:cs="宋体"/>
                <w:kern w:val="0"/>
                <w:sz w:val="22"/>
                <w:szCs w:val="22"/>
              </w:rPr>
              <w:t>2018</w:t>
            </w:r>
            <w:r>
              <w:rPr>
                <w:rFonts w:ascii="宋体" w:hAnsi="宋体" w:cs="宋体" w:hint="eastAsia"/>
                <w:kern w:val="0"/>
                <w:sz w:val="22"/>
                <w:szCs w:val="22"/>
              </w:rPr>
              <w:t>（</w:t>
            </w:r>
            <w:r w:rsidRPr="00A11169">
              <w:rPr>
                <w:rFonts w:ascii="宋体" w:hAnsi="宋体" w:cs="宋体"/>
                <w:kern w:val="0"/>
                <w:sz w:val="22"/>
                <w:szCs w:val="22"/>
              </w:rPr>
              <w:t>1)</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kern w:val="0"/>
                <w:sz w:val="22"/>
                <w:szCs w:val="22"/>
              </w:rPr>
            </w:pPr>
            <w:r w:rsidRPr="00A11169">
              <w:rPr>
                <w:rFonts w:ascii="宋体" w:hAnsi="宋体" w:cs="宋体" w:hint="eastAsia"/>
                <w:kern w:val="0"/>
                <w:sz w:val="22"/>
                <w:szCs w:val="22"/>
              </w:rPr>
              <w:t>为了科学地、准确地预测淮南市未来年度的粮食产量</w:t>
            </w:r>
            <w:r w:rsidRPr="00A11169">
              <w:rPr>
                <w:rFonts w:ascii="宋体" w:cs="宋体"/>
                <w:kern w:val="0"/>
                <w:sz w:val="22"/>
                <w:szCs w:val="22"/>
              </w:rPr>
              <w:t>,</w:t>
            </w:r>
            <w:r w:rsidRPr="00A11169">
              <w:rPr>
                <w:rFonts w:ascii="宋体" w:hAnsi="宋体" w:cs="宋体" w:hint="eastAsia"/>
                <w:kern w:val="0"/>
                <w:sz w:val="22"/>
                <w:szCs w:val="22"/>
              </w:rPr>
              <w:t>根据</w:t>
            </w:r>
            <w:r w:rsidRPr="00A11169">
              <w:rPr>
                <w:rFonts w:ascii="宋体" w:hAnsi="宋体" w:cs="宋体"/>
                <w:kern w:val="0"/>
                <w:sz w:val="22"/>
                <w:szCs w:val="22"/>
              </w:rPr>
              <w:t>1995-2010</w:t>
            </w:r>
            <w:r w:rsidRPr="00A11169">
              <w:rPr>
                <w:rFonts w:ascii="宋体" w:hAnsi="宋体" w:cs="宋体" w:hint="eastAsia"/>
                <w:kern w:val="0"/>
                <w:sz w:val="22"/>
                <w:szCs w:val="22"/>
              </w:rPr>
              <w:t>年份淮南市粮食产量的数据基本具有单调递增性的特点</w:t>
            </w:r>
            <w:r w:rsidRPr="00A11169">
              <w:rPr>
                <w:rFonts w:ascii="宋体" w:cs="宋体"/>
                <w:kern w:val="0"/>
                <w:sz w:val="22"/>
                <w:szCs w:val="22"/>
              </w:rPr>
              <w:t>,</w:t>
            </w:r>
            <w:r w:rsidRPr="00A11169">
              <w:rPr>
                <w:rFonts w:ascii="宋体" w:hAnsi="宋体" w:cs="宋体" w:hint="eastAsia"/>
                <w:kern w:val="0"/>
                <w:sz w:val="22"/>
                <w:szCs w:val="22"/>
              </w:rPr>
              <w:t>采用灰色</w:t>
            </w:r>
            <w:r w:rsidRPr="00A11169">
              <w:rPr>
                <w:rFonts w:ascii="宋体" w:hAnsi="宋体" w:cs="宋体"/>
                <w:kern w:val="0"/>
                <w:sz w:val="22"/>
                <w:szCs w:val="22"/>
              </w:rPr>
              <w:t>GM</w:t>
            </w:r>
            <w:r w:rsidRPr="00A11169">
              <w:rPr>
                <w:rFonts w:ascii="宋体" w:hAnsi="宋体" w:cs="宋体" w:hint="eastAsia"/>
                <w:kern w:val="0"/>
                <w:sz w:val="22"/>
                <w:szCs w:val="22"/>
              </w:rPr>
              <w:t>（</w:t>
            </w:r>
            <w:r w:rsidRPr="00A11169">
              <w:rPr>
                <w:rFonts w:ascii="宋体" w:hAnsi="宋体" w:cs="宋体"/>
                <w:kern w:val="0"/>
                <w:sz w:val="22"/>
                <w:szCs w:val="22"/>
              </w:rPr>
              <w:t>1,1</w:t>
            </w:r>
            <w:r w:rsidRPr="00A11169">
              <w:rPr>
                <w:rFonts w:ascii="宋体" w:hAnsi="宋体" w:cs="宋体" w:hint="eastAsia"/>
                <w:kern w:val="0"/>
                <w:sz w:val="22"/>
                <w:szCs w:val="22"/>
              </w:rPr>
              <w:t>）模型对其</w:t>
            </w:r>
            <w:r w:rsidRPr="00A11169">
              <w:rPr>
                <w:rFonts w:ascii="宋体" w:hAnsi="宋体" w:cs="宋体"/>
                <w:kern w:val="0"/>
                <w:sz w:val="22"/>
                <w:szCs w:val="22"/>
              </w:rPr>
              <w:t>2011-2014</w:t>
            </w:r>
            <w:r w:rsidRPr="00A11169">
              <w:rPr>
                <w:rFonts w:ascii="宋体" w:hAnsi="宋体" w:cs="宋体" w:hint="eastAsia"/>
                <w:kern w:val="0"/>
                <w:sz w:val="22"/>
                <w:szCs w:val="22"/>
              </w:rPr>
              <w:t>年度的粮食产量进行了预测</w:t>
            </w:r>
            <w:r w:rsidRPr="00A11169">
              <w:rPr>
                <w:rFonts w:ascii="宋体" w:cs="宋体"/>
                <w:kern w:val="0"/>
                <w:sz w:val="22"/>
                <w:szCs w:val="22"/>
              </w:rPr>
              <w:t>,</w:t>
            </w:r>
            <w:r w:rsidRPr="00A11169">
              <w:rPr>
                <w:rFonts w:ascii="宋体" w:hAnsi="宋体" w:cs="宋体" w:hint="eastAsia"/>
                <w:kern w:val="0"/>
                <w:sz w:val="22"/>
                <w:szCs w:val="22"/>
              </w:rPr>
              <w:t>预测结果与真实值之间的误差均在允许范围之内</w:t>
            </w:r>
            <w:r w:rsidRPr="00A11169">
              <w:rPr>
                <w:rFonts w:ascii="宋体" w:cs="宋体"/>
                <w:kern w:val="0"/>
                <w:sz w:val="22"/>
                <w:szCs w:val="22"/>
              </w:rPr>
              <w:t>,</w:t>
            </w:r>
            <w:r w:rsidRPr="00A11169">
              <w:rPr>
                <w:rFonts w:ascii="宋体" w:hAnsi="宋体" w:cs="宋体" w:hint="eastAsia"/>
                <w:kern w:val="0"/>
                <w:sz w:val="22"/>
                <w:szCs w:val="22"/>
              </w:rPr>
              <w:t>预测具有较好的效果</w:t>
            </w:r>
            <w:r w:rsidRPr="00A11169">
              <w:rPr>
                <w:rFonts w:ascii="宋体" w:cs="宋体"/>
                <w:kern w:val="0"/>
                <w:sz w:val="22"/>
                <w:szCs w:val="22"/>
              </w:rPr>
              <w:t>.</w:t>
            </w:r>
            <w:r w:rsidRPr="00A11169">
              <w:rPr>
                <w:rFonts w:ascii="宋体" w:hAnsi="宋体" w:cs="宋体" w:hint="eastAsia"/>
                <w:kern w:val="0"/>
                <w:sz w:val="22"/>
                <w:szCs w:val="22"/>
              </w:rPr>
              <w:t>这对于淮南市政府部门制定相应的经济发展计划、维护淮南市的社会稳定以及提高淮南人民生活水平均具有十分重要的意义</w:t>
            </w:r>
            <w:r w:rsidRPr="00A11169">
              <w:rPr>
                <w:rFonts w:ascii="宋体" w:cs="宋体"/>
                <w:kern w:val="0"/>
                <w:sz w:val="22"/>
                <w:szCs w:val="22"/>
              </w:rPr>
              <w:t>.</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三类</w:t>
            </w:r>
          </w:p>
        </w:tc>
      </w:tr>
      <w:tr w:rsidR="00D13449" w:rsidRPr="00A11169">
        <w:trPr>
          <w:trHeight w:val="70"/>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18</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陈华喜</w:t>
            </w:r>
          </w:p>
        </w:tc>
        <w:tc>
          <w:tcPr>
            <w:tcW w:w="4110" w:type="dxa"/>
            <w:tcBorders>
              <w:top w:val="nil"/>
              <w:left w:val="nil"/>
              <w:bottom w:val="single" w:sz="4" w:space="0" w:color="auto"/>
              <w:right w:val="single" w:sz="4" w:space="0" w:color="auto"/>
            </w:tcBorders>
            <w:vAlign w:val="center"/>
          </w:tcPr>
          <w:p w:rsidR="00D13449" w:rsidRPr="00A11169" w:rsidRDefault="00D13449" w:rsidP="006D2AE2">
            <w:pPr>
              <w:widowControl/>
              <w:jc w:val="center"/>
              <w:rPr>
                <w:rFonts w:ascii="宋体"/>
                <w:kern w:val="0"/>
                <w:sz w:val="22"/>
                <w:szCs w:val="22"/>
              </w:rPr>
            </w:pPr>
            <w:r w:rsidRPr="00A11169">
              <w:rPr>
                <w:rFonts w:ascii="宋体" w:hAnsi="宋体" w:cs="宋体" w:hint="eastAsia"/>
                <w:kern w:val="0"/>
                <w:sz w:val="22"/>
                <w:szCs w:val="22"/>
              </w:rPr>
              <w:t>正弦函数变换型</w:t>
            </w:r>
            <w:r w:rsidRPr="00A11169">
              <w:rPr>
                <w:rFonts w:ascii="宋体" w:hAnsi="宋体" w:cs="宋体"/>
                <w:kern w:val="0"/>
                <w:sz w:val="22"/>
                <w:szCs w:val="22"/>
              </w:rPr>
              <w:t>G(1,1)</w:t>
            </w:r>
            <w:r w:rsidRPr="00A11169">
              <w:rPr>
                <w:rFonts w:ascii="宋体" w:hAnsi="宋体" w:cs="宋体" w:hint="eastAsia"/>
                <w:kern w:val="0"/>
                <w:sz w:val="22"/>
                <w:szCs w:val="22"/>
              </w:rPr>
              <w:t>模型在蚌埠市小麦产量预测中的应用</w:t>
            </w:r>
            <w:r w:rsidRPr="00A11169">
              <w:rPr>
                <w:rFonts w:ascii="宋体" w:hAnsi="宋体" w:cs="宋体"/>
                <w:kern w:val="0"/>
                <w:sz w:val="22"/>
                <w:szCs w:val="22"/>
              </w:rPr>
              <w:t xml:space="preserve">            </w:t>
            </w:r>
            <w:r>
              <w:rPr>
                <w:rFonts w:ascii="宋体" w:hAnsi="宋体" w:cs="宋体"/>
                <w:kern w:val="0"/>
                <w:sz w:val="22"/>
                <w:szCs w:val="22"/>
              </w:rPr>
              <w:t xml:space="preserve"> </w:t>
            </w:r>
            <w:r w:rsidRPr="00A11169">
              <w:rPr>
                <w:rFonts w:ascii="宋体" w:hAnsi="宋体" w:cs="宋体"/>
                <w:kern w:val="0"/>
                <w:sz w:val="22"/>
                <w:szCs w:val="22"/>
              </w:rPr>
              <w:t xml:space="preserve">   </w:t>
            </w:r>
            <w:r>
              <w:rPr>
                <w:rFonts w:cs="宋体" w:hint="eastAsia"/>
                <w:color w:val="000000"/>
                <w:kern w:val="0"/>
                <w:sz w:val="22"/>
                <w:szCs w:val="22"/>
              </w:rPr>
              <w:t>《</w:t>
            </w:r>
            <w:r w:rsidRPr="00A11169">
              <w:rPr>
                <w:rFonts w:ascii="宋体" w:hAnsi="宋体" w:cs="宋体" w:hint="eastAsia"/>
                <w:kern w:val="0"/>
                <w:sz w:val="22"/>
                <w:szCs w:val="22"/>
              </w:rPr>
              <w:t>吉林建筑大学学报</w:t>
            </w:r>
            <w:r w:rsidRPr="003C5E1F">
              <w:rPr>
                <w:rFonts w:ascii="宋体" w:hAnsi="宋体" w:cs="宋体" w:hint="eastAsia"/>
                <w:kern w:val="0"/>
                <w:sz w:val="22"/>
                <w:szCs w:val="22"/>
              </w:rPr>
              <w:t>》</w:t>
            </w:r>
            <w:r w:rsidRPr="00A11169">
              <w:rPr>
                <w:rFonts w:ascii="宋体" w:hAnsi="宋体" w:cs="宋体"/>
                <w:kern w:val="0"/>
                <w:sz w:val="22"/>
                <w:szCs w:val="22"/>
              </w:rPr>
              <w:t xml:space="preserve">                  2018 (02)</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kern w:val="0"/>
                <w:sz w:val="22"/>
                <w:szCs w:val="22"/>
              </w:rPr>
            </w:pPr>
            <w:r w:rsidRPr="00A11169">
              <w:rPr>
                <w:rFonts w:ascii="宋体" w:hAnsi="宋体" w:cs="宋体" w:hint="eastAsia"/>
                <w:kern w:val="0"/>
                <w:sz w:val="22"/>
                <w:szCs w:val="22"/>
              </w:rPr>
              <w:t>由于易受气候以及自然灾害等因素的影响</w:t>
            </w:r>
            <w:r w:rsidRPr="00A11169">
              <w:rPr>
                <w:rFonts w:ascii="宋体" w:cs="宋体"/>
                <w:kern w:val="0"/>
                <w:sz w:val="22"/>
                <w:szCs w:val="22"/>
              </w:rPr>
              <w:t>,</w:t>
            </w:r>
            <w:r w:rsidRPr="00A11169">
              <w:rPr>
                <w:rFonts w:ascii="宋体" w:hAnsi="宋体" w:cs="宋体" w:hint="eastAsia"/>
                <w:kern w:val="0"/>
                <w:sz w:val="22"/>
                <w:szCs w:val="22"/>
              </w:rPr>
              <w:t>小麦产量的变化往往呈现出接近周期性的非线性趋势</w:t>
            </w:r>
            <w:r w:rsidRPr="00A11169">
              <w:rPr>
                <w:rFonts w:ascii="宋体" w:cs="宋体"/>
                <w:kern w:val="0"/>
                <w:sz w:val="22"/>
                <w:szCs w:val="22"/>
              </w:rPr>
              <w:t>,</w:t>
            </w:r>
            <w:r w:rsidRPr="00A11169">
              <w:rPr>
                <w:rFonts w:ascii="宋体" w:hAnsi="宋体" w:cs="宋体" w:hint="eastAsia"/>
                <w:kern w:val="0"/>
                <w:sz w:val="22"/>
                <w:szCs w:val="22"/>
              </w:rPr>
              <w:t>为了克服传统</w:t>
            </w:r>
            <w:r w:rsidRPr="00A11169">
              <w:rPr>
                <w:rFonts w:ascii="宋体" w:hAnsi="宋体" w:cs="宋体"/>
                <w:kern w:val="0"/>
                <w:sz w:val="22"/>
                <w:szCs w:val="22"/>
              </w:rPr>
              <w:t>GM(1,1)</w:t>
            </w:r>
            <w:r w:rsidRPr="00A11169">
              <w:rPr>
                <w:rFonts w:ascii="宋体" w:hAnsi="宋体" w:cs="宋体" w:hint="eastAsia"/>
                <w:kern w:val="0"/>
                <w:sz w:val="22"/>
                <w:szCs w:val="22"/>
              </w:rPr>
              <w:t>模型预测结果呈单调性的缺点</w:t>
            </w:r>
            <w:r w:rsidRPr="00A11169">
              <w:rPr>
                <w:rFonts w:ascii="宋体" w:cs="宋体"/>
                <w:kern w:val="0"/>
                <w:sz w:val="22"/>
                <w:szCs w:val="22"/>
              </w:rPr>
              <w:t>,</w:t>
            </w:r>
            <w:r w:rsidRPr="00A11169">
              <w:rPr>
                <w:rFonts w:ascii="宋体" w:hAnsi="宋体" w:cs="宋体" w:hint="eastAsia"/>
                <w:kern w:val="0"/>
                <w:sz w:val="22"/>
                <w:szCs w:val="22"/>
              </w:rPr>
              <w:t>本文先将原始数据</w:t>
            </w:r>
            <w:r w:rsidRPr="00A11169">
              <w:rPr>
                <w:rFonts w:ascii="宋体" w:hAnsi="宋体" w:cs="宋体"/>
                <w:kern w:val="0"/>
                <w:sz w:val="22"/>
                <w:szCs w:val="22"/>
              </w:rPr>
              <w:t>x~(0)</w:t>
            </w:r>
            <w:r w:rsidRPr="00A11169">
              <w:rPr>
                <w:rFonts w:ascii="宋体" w:hAnsi="宋体" w:cs="宋体" w:hint="eastAsia"/>
                <w:kern w:val="0"/>
                <w:sz w:val="22"/>
                <w:szCs w:val="22"/>
              </w:rPr>
              <w:t>映射成正弦函数</w:t>
            </w:r>
            <w:r w:rsidRPr="00A11169">
              <w:rPr>
                <w:rFonts w:ascii="宋体" w:hAnsi="宋体" w:cs="宋体"/>
                <w:kern w:val="0"/>
                <w:sz w:val="22"/>
                <w:szCs w:val="22"/>
              </w:rPr>
              <w:t>x~(0)=siny~(0)(y~(0)=arcsinx~(0))</w:t>
            </w:r>
            <w:r w:rsidRPr="00A11169">
              <w:rPr>
                <w:rFonts w:ascii="宋体" w:hAnsi="宋体" w:cs="宋体" w:hint="eastAsia"/>
                <w:kern w:val="0"/>
                <w:sz w:val="22"/>
                <w:szCs w:val="22"/>
              </w:rPr>
              <w:t>后的</w:t>
            </w:r>
            <w:r w:rsidRPr="00A11169">
              <w:rPr>
                <w:rFonts w:ascii="宋体" w:hAnsi="宋体" w:cs="宋体"/>
                <w:kern w:val="0"/>
                <w:sz w:val="22"/>
                <w:szCs w:val="22"/>
              </w:rPr>
              <w:t>y~(0)</w:t>
            </w:r>
            <w:r w:rsidRPr="00A11169">
              <w:rPr>
                <w:rFonts w:ascii="宋体" w:hAnsi="宋体" w:cs="宋体" w:hint="eastAsia"/>
                <w:kern w:val="0"/>
                <w:sz w:val="22"/>
                <w:szCs w:val="22"/>
              </w:rPr>
              <w:t>值作为新的原始数据带入</w:t>
            </w:r>
            <w:r w:rsidRPr="00A11169">
              <w:rPr>
                <w:rFonts w:ascii="宋体" w:hAnsi="宋体" w:cs="宋体"/>
                <w:kern w:val="0"/>
                <w:sz w:val="22"/>
                <w:szCs w:val="22"/>
              </w:rPr>
              <w:t>GM(1,1)</w:t>
            </w:r>
            <w:r w:rsidRPr="00A11169">
              <w:rPr>
                <w:rFonts w:ascii="宋体" w:hAnsi="宋体" w:cs="宋体" w:hint="eastAsia"/>
                <w:kern w:val="0"/>
                <w:sz w:val="22"/>
                <w:szCs w:val="22"/>
              </w:rPr>
              <w:t>模型</w:t>
            </w:r>
            <w:r w:rsidRPr="00A11169">
              <w:rPr>
                <w:rFonts w:ascii="宋体" w:cs="宋体"/>
                <w:kern w:val="0"/>
                <w:sz w:val="22"/>
                <w:szCs w:val="22"/>
              </w:rPr>
              <w:t>,</w:t>
            </w:r>
            <w:r w:rsidRPr="00A11169">
              <w:rPr>
                <w:rFonts w:ascii="宋体" w:hAnsi="宋体" w:cs="宋体" w:hint="eastAsia"/>
                <w:kern w:val="0"/>
                <w:sz w:val="22"/>
                <w:szCs w:val="22"/>
              </w:rPr>
              <w:t>然后再将</w:t>
            </w:r>
            <w:r w:rsidRPr="00A11169">
              <w:rPr>
                <w:rFonts w:ascii="宋体" w:hAnsi="宋体" w:cs="宋体"/>
                <w:kern w:val="0"/>
                <w:sz w:val="22"/>
                <w:szCs w:val="22"/>
              </w:rPr>
              <w:t>GM(1,1)</w:t>
            </w:r>
            <w:r w:rsidRPr="00A11169">
              <w:rPr>
                <w:rFonts w:ascii="宋体" w:hAnsi="宋体" w:cs="宋体" w:hint="eastAsia"/>
                <w:kern w:val="0"/>
                <w:sz w:val="22"/>
                <w:szCs w:val="22"/>
              </w:rPr>
              <w:t>模型的预测值运用</w:t>
            </w:r>
            <w:r w:rsidRPr="00A11169">
              <w:rPr>
                <w:rFonts w:ascii="宋体" w:hAnsi="宋体" w:cs="宋体"/>
                <w:kern w:val="0"/>
                <w:sz w:val="22"/>
                <w:szCs w:val="22"/>
              </w:rPr>
              <w:t>x~(0)=siny~(0)</w:t>
            </w:r>
            <w:r w:rsidRPr="00A11169">
              <w:rPr>
                <w:rFonts w:ascii="宋体" w:hAnsi="宋体" w:cs="宋体" w:hint="eastAsia"/>
                <w:kern w:val="0"/>
                <w:sz w:val="22"/>
                <w:szCs w:val="22"/>
              </w:rPr>
              <w:t>还原回去</w:t>
            </w:r>
            <w:r w:rsidRPr="00A11169">
              <w:rPr>
                <w:rFonts w:ascii="宋体" w:cs="宋体"/>
                <w:kern w:val="0"/>
                <w:sz w:val="22"/>
                <w:szCs w:val="22"/>
              </w:rPr>
              <w:t>,</w:t>
            </w:r>
            <w:r w:rsidRPr="00A11169">
              <w:rPr>
                <w:rFonts w:ascii="宋体" w:hAnsi="宋体" w:cs="宋体" w:hint="eastAsia"/>
                <w:kern w:val="0"/>
                <w:sz w:val="22"/>
                <w:szCs w:val="22"/>
              </w:rPr>
              <w:t>对</w:t>
            </w:r>
            <w:r w:rsidRPr="00A11169">
              <w:rPr>
                <w:rFonts w:ascii="宋体" w:hAnsi="宋体" w:cs="宋体"/>
                <w:kern w:val="0"/>
                <w:sz w:val="22"/>
                <w:szCs w:val="22"/>
              </w:rPr>
              <w:t>GM(1,1)</w:t>
            </w:r>
            <w:r w:rsidRPr="00A11169">
              <w:rPr>
                <w:rFonts w:ascii="宋体" w:hAnsi="宋体" w:cs="宋体" w:hint="eastAsia"/>
                <w:kern w:val="0"/>
                <w:sz w:val="22"/>
                <w:szCs w:val="22"/>
              </w:rPr>
              <w:t>预测模型加以改进</w:t>
            </w:r>
            <w:r w:rsidRPr="00A11169">
              <w:rPr>
                <w:rFonts w:ascii="宋体" w:cs="宋体"/>
                <w:kern w:val="0"/>
                <w:sz w:val="22"/>
                <w:szCs w:val="22"/>
              </w:rPr>
              <w:t>.</w:t>
            </w:r>
            <w:r w:rsidRPr="00A11169">
              <w:rPr>
                <w:rFonts w:ascii="宋体" w:hAnsi="宋体" w:cs="宋体" w:hint="eastAsia"/>
                <w:kern w:val="0"/>
                <w:sz w:val="22"/>
                <w:szCs w:val="22"/>
              </w:rPr>
              <w:t>结果表明</w:t>
            </w:r>
            <w:r w:rsidRPr="00A11169">
              <w:rPr>
                <w:rFonts w:ascii="宋体" w:cs="宋体"/>
                <w:kern w:val="0"/>
                <w:sz w:val="22"/>
                <w:szCs w:val="22"/>
              </w:rPr>
              <w:t>,</w:t>
            </w:r>
            <w:r w:rsidRPr="00A11169">
              <w:rPr>
                <w:rFonts w:ascii="宋体" w:hAnsi="宋体" w:cs="宋体" w:hint="eastAsia"/>
                <w:kern w:val="0"/>
                <w:sz w:val="22"/>
                <w:szCs w:val="22"/>
              </w:rPr>
              <w:t>在预测准确度上</w:t>
            </w:r>
            <w:r w:rsidRPr="00A11169">
              <w:rPr>
                <w:rFonts w:ascii="宋体" w:cs="宋体"/>
                <w:kern w:val="0"/>
                <w:sz w:val="22"/>
                <w:szCs w:val="22"/>
              </w:rPr>
              <w:t>,</w:t>
            </w:r>
            <w:r w:rsidRPr="00A11169">
              <w:rPr>
                <w:rFonts w:ascii="宋体" w:hAnsi="宋体" w:cs="宋体" w:hint="eastAsia"/>
                <w:kern w:val="0"/>
                <w:sz w:val="22"/>
                <w:szCs w:val="22"/>
              </w:rPr>
              <w:t>正弦函数变换型的</w:t>
            </w:r>
            <w:r w:rsidRPr="00A11169">
              <w:rPr>
                <w:rFonts w:ascii="宋体" w:hAnsi="宋体" w:cs="宋体"/>
                <w:kern w:val="0"/>
                <w:sz w:val="22"/>
                <w:szCs w:val="22"/>
              </w:rPr>
              <w:t>GM(1,1)</w:t>
            </w:r>
            <w:r w:rsidRPr="00A11169">
              <w:rPr>
                <w:rFonts w:ascii="宋体" w:hAnsi="宋体" w:cs="宋体" w:hint="eastAsia"/>
                <w:kern w:val="0"/>
                <w:sz w:val="22"/>
                <w:szCs w:val="22"/>
              </w:rPr>
              <w:t>模型明显优于传统的</w:t>
            </w:r>
            <w:r w:rsidRPr="00A11169">
              <w:rPr>
                <w:rFonts w:ascii="宋体" w:hAnsi="宋体" w:cs="宋体"/>
                <w:kern w:val="0"/>
                <w:sz w:val="22"/>
                <w:szCs w:val="22"/>
              </w:rPr>
              <w:t>GM(1,1)</w:t>
            </w:r>
            <w:r w:rsidRPr="00A11169">
              <w:rPr>
                <w:rFonts w:ascii="宋体" w:hAnsi="宋体" w:cs="宋体" w:hint="eastAsia"/>
                <w:kern w:val="0"/>
                <w:sz w:val="22"/>
                <w:szCs w:val="22"/>
              </w:rPr>
              <w:t>模型</w:t>
            </w:r>
            <w:r w:rsidRPr="00A11169">
              <w:rPr>
                <w:rFonts w:ascii="宋体" w:cs="宋体"/>
                <w:kern w:val="0"/>
                <w:sz w:val="22"/>
                <w:szCs w:val="22"/>
              </w:rPr>
              <w:t>.</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三类</w:t>
            </w:r>
          </w:p>
        </w:tc>
      </w:tr>
      <w:tr w:rsidR="00D13449" w:rsidRPr="00A11169">
        <w:trPr>
          <w:trHeight w:val="1620"/>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19</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陈华喜</w:t>
            </w:r>
          </w:p>
        </w:tc>
        <w:tc>
          <w:tcPr>
            <w:tcW w:w="4110" w:type="dxa"/>
            <w:tcBorders>
              <w:top w:val="nil"/>
              <w:left w:val="nil"/>
              <w:bottom w:val="single" w:sz="4" w:space="0" w:color="auto"/>
              <w:right w:val="single" w:sz="4" w:space="0" w:color="auto"/>
            </w:tcBorders>
            <w:vAlign w:val="center"/>
          </w:tcPr>
          <w:p w:rsidR="00D13449" w:rsidRPr="00A11169" w:rsidRDefault="00D13449" w:rsidP="006D2AE2">
            <w:pPr>
              <w:widowControl/>
              <w:jc w:val="center"/>
              <w:rPr>
                <w:rFonts w:ascii="宋体"/>
                <w:kern w:val="0"/>
                <w:sz w:val="22"/>
                <w:szCs w:val="22"/>
              </w:rPr>
            </w:pPr>
            <w:r w:rsidRPr="00A11169">
              <w:rPr>
                <w:rFonts w:ascii="宋体" w:hAnsi="宋体" w:cs="宋体" w:hint="eastAsia"/>
                <w:kern w:val="0"/>
                <w:sz w:val="22"/>
                <w:szCs w:val="22"/>
              </w:rPr>
              <w:t>地方应用型本科院校《高等数学》分层教学模式的构建</w:t>
            </w:r>
            <w:r w:rsidRPr="00A11169">
              <w:rPr>
                <w:rFonts w:ascii="宋体" w:hAnsi="宋体" w:cs="宋体"/>
                <w:kern w:val="0"/>
                <w:sz w:val="22"/>
                <w:szCs w:val="22"/>
              </w:rPr>
              <w:t xml:space="preserve">               </w:t>
            </w:r>
            <w:r>
              <w:rPr>
                <w:rFonts w:ascii="宋体" w:hAnsi="宋体" w:cs="宋体"/>
                <w:kern w:val="0"/>
                <w:sz w:val="22"/>
                <w:szCs w:val="22"/>
              </w:rPr>
              <w:t xml:space="preserve">       </w:t>
            </w:r>
            <w:r w:rsidRPr="00A11169">
              <w:rPr>
                <w:rFonts w:ascii="宋体" w:hAnsi="宋体" w:cs="宋体"/>
                <w:kern w:val="0"/>
                <w:sz w:val="22"/>
                <w:szCs w:val="22"/>
              </w:rPr>
              <w:t xml:space="preserve"> </w:t>
            </w:r>
            <w:r>
              <w:rPr>
                <w:rFonts w:cs="宋体" w:hint="eastAsia"/>
                <w:color w:val="000000"/>
                <w:kern w:val="0"/>
                <w:sz w:val="22"/>
                <w:szCs w:val="22"/>
              </w:rPr>
              <w:t>《</w:t>
            </w:r>
            <w:r w:rsidRPr="00A11169">
              <w:rPr>
                <w:rFonts w:ascii="宋体" w:hAnsi="宋体" w:cs="宋体" w:hint="eastAsia"/>
                <w:kern w:val="0"/>
                <w:sz w:val="22"/>
                <w:szCs w:val="22"/>
              </w:rPr>
              <w:t>山东农业工程学院学报</w:t>
            </w:r>
            <w:r w:rsidRPr="003C5E1F">
              <w:rPr>
                <w:rFonts w:ascii="宋体" w:hAnsi="宋体" w:cs="宋体" w:hint="eastAsia"/>
                <w:kern w:val="0"/>
                <w:sz w:val="22"/>
                <w:szCs w:val="22"/>
              </w:rPr>
              <w:t>》</w:t>
            </w:r>
            <w:r w:rsidRPr="00A11169">
              <w:rPr>
                <w:rFonts w:ascii="宋体" w:hAnsi="宋体" w:cs="宋体"/>
                <w:kern w:val="0"/>
                <w:sz w:val="22"/>
                <w:szCs w:val="22"/>
              </w:rPr>
              <w:t xml:space="preserve">              2018 (06)</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kern w:val="0"/>
                <w:sz w:val="22"/>
                <w:szCs w:val="22"/>
              </w:rPr>
            </w:pPr>
            <w:r w:rsidRPr="00A11169">
              <w:rPr>
                <w:rFonts w:ascii="宋体" w:hAnsi="宋体" w:cs="宋体" w:hint="eastAsia"/>
                <w:kern w:val="0"/>
                <w:sz w:val="22"/>
                <w:szCs w:val="22"/>
              </w:rPr>
              <w:t>阐述了高等数学分层教学的内涵</w:t>
            </w:r>
            <w:r w:rsidRPr="00A11169">
              <w:rPr>
                <w:rFonts w:ascii="宋体" w:cs="宋体"/>
                <w:kern w:val="0"/>
                <w:sz w:val="22"/>
                <w:szCs w:val="22"/>
              </w:rPr>
              <w:t>,</w:t>
            </w:r>
            <w:r w:rsidRPr="00A11169">
              <w:rPr>
                <w:rFonts w:ascii="宋体" w:hAnsi="宋体" w:cs="宋体" w:hint="eastAsia"/>
                <w:kern w:val="0"/>
                <w:sz w:val="22"/>
                <w:szCs w:val="22"/>
              </w:rPr>
              <w:t>分析了地方新建本科院校高等数学教学现状及存在问题</w:t>
            </w:r>
            <w:r w:rsidRPr="00A11169">
              <w:rPr>
                <w:rFonts w:ascii="宋体" w:cs="宋体"/>
                <w:kern w:val="0"/>
                <w:sz w:val="22"/>
                <w:szCs w:val="22"/>
              </w:rPr>
              <w:t>,</w:t>
            </w:r>
            <w:r w:rsidRPr="00A11169">
              <w:rPr>
                <w:rFonts w:ascii="宋体" w:hAnsi="宋体" w:cs="宋体" w:hint="eastAsia"/>
                <w:kern w:val="0"/>
                <w:sz w:val="22"/>
                <w:szCs w:val="22"/>
              </w:rPr>
              <w:t>介绍了高等数学分层教学的及成功经验</w:t>
            </w:r>
            <w:r w:rsidRPr="00A11169">
              <w:rPr>
                <w:rFonts w:ascii="宋体" w:cs="宋体"/>
                <w:kern w:val="0"/>
                <w:sz w:val="22"/>
                <w:szCs w:val="22"/>
              </w:rPr>
              <w:t>,</w:t>
            </w:r>
            <w:r w:rsidRPr="00A11169">
              <w:rPr>
                <w:rFonts w:ascii="宋体" w:hAnsi="宋体" w:cs="宋体" w:hint="eastAsia"/>
                <w:kern w:val="0"/>
                <w:sz w:val="22"/>
                <w:szCs w:val="22"/>
              </w:rPr>
              <w:t>进而探讨如何构建地方新建本科院校高等数学分层教学模式</w:t>
            </w:r>
            <w:r w:rsidRPr="00A11169">
              <w:rPr>
                <w:rFonts w:ascii="宋体" w:cs="宋体"/>
                <w:kern w:val="0"/>
                <w:sz w:val="22"/>
                <w:szCs w:val="22"/>
              </w:rPr>
              <w:t>,</w:t>
            </w:r>
            <w:r w:rsidRPr="00A11169">
              <w:rPr>
                <w:rFonts w:ascii="宋体" w:hAnsi="宋体" w:cs="宋体" w:hint="eastAsia"/>
                <w:kern w:val="0"/>
                <w:sz w:val="22"/>
                <w:szCs w:val="22"/>
              </w:rPr>
              <w:t>以期能够提升地方新建本科院校高等数学以及其它公共课的教学质量与教学效率。</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三类</w:t>
            </w:r>
          </w:p>
        </w:tc>
      </w:tr>
      <w:tr w:rsidR="00D13449" w:rsidRPr="00A11169">
        <w:trPr>
          <w:trHeight w:val="70"/>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20</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傅院霞</w:t>
            </w:r>
          </w:p>
        </w:tc>
        <w:tc>
          <w:tcPr>
            <w:tcW w:w="4110" w:type="dxa"/>
            <w:tcBorders>
              <w:top w:val="nil"/>
              <w:left w:val="nil"/>
              <w:bottom w:val="single" w:sz="4" w:space="0" w:color="auto"/>
              <w:right w:val="single" w:sz="4" w:space="0" w:color="auto"/>
            </w:tcBorders>
            <w:vAlign w:val="center"/>
          </w:tcPr>
          <w:p w:rsidR="00D13449" w:rsidRPr="00A11169" w:rsidRDefault="00D13449" w:rsidP="00690C57">
            <w:pPr>
              <w:widowControl/>
              <w:jc w:val="center"/>
              <w:rPr>
                <w:rFonts w:ascii="宋体"/>
                <w:kern w:val="0"/>
                <w:sz w:val="22"/>
                <w:szCs w:val="22"/>
              </w:rPr>
            </w:pPr>
            <w:r w:rsidRPr="00A11169">
              <w:rPr>
                <w:rFonts w:ascii="宋体" w:hAnsi="宋体" w:cs="宋体" w:hint="eastAsia"/>
                <w:kern w:val="0"/>
                <w:sz w:val="22"/>
                <w:szCs w:val="22"/>
              </w:rPr>
              <w:t>液相基质中微量金属元素</w:t>
            </w:r>
            <w:r w:rsidRPr="00A11169">
              <w:rPr>
                <w:rFonts w:ascii="宋体" w:hAnsi="宋体" w:cs="宋体"/>
                <w:kern w:val="0"/>
                <w:sz w:val="22"/>
                <w:szCs w:val="22"/>
              </w:rPr>
              <w:t>Pb</w:t>
            </w:r>
            <w:r w:rsidRPr="00A11169">
              <w:rPr>
                <w:rFonts w:ascii="宋体" w:hAnsi="宋体" w:cs="宋体" w:hint="eastAsia"/>
                <w:kern w:val="0"/>
                <w:sz w:val="22"/>
                <w:szCs w:val="22"/>
              </w:rPr>
              <w:t>的激光诱导击穿光谱研究</w:t>
            </w:r>
            <w:r>
              <w:rPr>
                <w:rFonts w:ascii="宋体" w:hAnsi="宋体" w:cs="宋体"/>
                <w:kern w:val="0"/>
                <w:sz w:val="22"/>
                <w:szCs w:val="22"/>
              </w:rPr>
              <w:t xml:space="preserve"> </w:t>
            </w:r>
            <w:r w:rsidRPr="00A11169">
              <w:rPr>
                <w:rFonts w:ascii="宋体" w:hAnsi="宋体" w:cs="宋体"/>
                <w:kern w:val="0"/>
                <w:sz w:val="22"/>
                <w:szCs w:val="22"/>
              </w:rPr>
              <w:t xml:space="preserve">                     </w:t>
            </w:r>
            <w:r>
              <w:rPr>
                <w:rFonts w:cs="宋体" w:hint="eastAsia"/>
                <w:color w:val="000000"/>
                <w:kern w:val="0"/>
                <w:sz w:val="22"/>
                <w:szCs w:val="22"/>
              </w:rPr>
              <w:t>《</w:t>
            </w:r>
            <w:r w:rsidRPr="00A11169">
              <w:rPr>
                <w:rFonts w:ascii="宋体" w:hAnsi="宋体" w:cs="宋体" w:hint="eastAsia"/>
                <w:kern w:val="0"/>
                <w:sz w:val="22"/>
                <w:szCs w:val="22"/>
              </w:rPr>
              <w:t>原子与分子物理学报</w:t>
            </w:r>
            <w:r w:rsidRPr="003C5E1F">
              <w:rPr>
                <w:rFonts w:ascii="宋体" w:hAnsi="宋体" w:cs="宋体" w:hint="eastAsia"/>
                <w:kern w:val="0"/>
                <w:sz w:val="22"/>
                <w:szCs w:val="22"/>
              </w:rPr>
              <w:t>》</w:t>
            </w:r>
            <w:r w:rsidRPr="00A11169">
              <w:rPr>
                <w:rFonts w:ascii="宋体" w:hAnsi="宋体" w:cs="宋体"/>
                <w:kern w:val="0"/>
                <w:sz w:val="22"/>
                <w:szCs w:val="22"/>
              </w:rPr>
              <w:t xml:space="preserve">             2018(1)</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kern w:val="0"/>
                <w:sz w:val="22"/>
                <w:szCs w:val="22"/>
              </w:rPr>
            </w:pPr>
            <w:r w:rsidRPr="00A11169">
              <w:rPr>
                <w:rFonts w:ascii="宋体" w:hAnsi="宋体" w:cs="宋体" w:hint="eastAsia"/>
                <w:kern w:val="0"/>
                <w:sz w:val="22"/>
                <w:szCs w:val="22"/>
              </w:rPr>
              <w:t>通过单脉冲激光诱导击穿光谱技术（</w:t>
            </w:r>
            <w:r w:rsidRPr="00A11169">
              <w:rPr>
                <w:rFonts w:ascii="宋体" w:hAnsi="宋体" w:cs="宋体"/>
                <w:kern w:val="0"/>
                <w:sz w:val="22"/>
                <w:szCs w:val="22"/>
              </w:rPr>
              <w:t>LIBS</w:t>
            </w:r>
            <w:r w:rsidRPr="00A11169">
              <w:rPr>
                <w:rFonts w:ascii="宋体" w:hAnsi="宋体" w:cs="宋体" w:hint="eastAsia"/>
                <w:kern w:val="0"/>
                <w:sz w:val="22"/>
                <w:szCs w:val="22"/>
              </w:rPr>
              <w:t>）</w:t>
            </w:r>
            <w:r w:rsidRPr="00A11169">
              <w:rPr>
                <w:rFonts w:ascii="宋体" w:cs="宋体"/>
                <w:kern w:val="0"/>
                <w:sz w:val="22"/>
                <w:szCs w:val="22"/>
              </w:rPr>
              <w:t>,</w:t>
            </w:r>
            <w:r w:rsidRPr="00A11169">
              <w:rPr>
                <w:rFonts w:ascii="宋体" w:hAnsi="宋体" w:cs="宋体" w:hint="eastAsia"/>
                <w:kern w:val="0"/>
                <w:sz w:val="22"/>
                <w:szCs w:val="22"/>
              </w:rPr>
              <w:t>测定了</w:t>
            </w:r>
            <w:r w:rsidRPr="00A11169">
              <w:rPr>
                <w:rFonts w:ascii="宋体" w:hAnsi="宋体" w:cs="宋体"/>
                <w:kern w:val="0"/>
                <w:sz w:val="22"/>
                <w:szCs w:val="22"/>
              </w:rPr>
              <w:t>Pb</w:t>
            </w:r>
            <w:r w:rsidRPr="00A11169">
              <w:rPr>
                <w:rFonts w:ascii="宋体" w:hAnsi="宋体" w:cs="宋体" w:hint="eastAsia"/>
                <w:kern w:val="0"/>
                <w:sz w:val="22"/>
                <w:szCs w:val="22"/>
              </w:rPr>
              <w:t>（</w:t>
            </w:r>
            <w:r w:rsidRPr="00A11169">
              <w:rPr>
                <w:rFonts w:ascii="宋体" w:hAnsi="宋体" w:cs="宋体"/>
                <w:kern w:val="0"/>
                <w:sz w:val="22"/>
                <w:szCs w:val="22"/>
              </w:rPr>
              <w:t>NO3</w:t>
            </w:r>
            <w:r w:rsidRPr="00A11169">
              <w:rPr>
                <w:rFonts w:ascii="宋体" w:hAnsi="宋体" w:cs="宋体" w:hint="eastAsia"/>
                <w:kern w:val="0"/>
                <w:sz w:val="22"/>
                <w:szCs w:val="22"/>
              </w:rPr>
              <w:t>）</w:t>
            </w:r>
            <w:r w:rsidRPr="00A11169">
              <w:rPr>
                <w:rFonts w:ascii="宋体" w:hAnsi="宋体" w:cs="宋体"/>
                <w:kern w:val="0"/>
                <w:sz w:val="22"/>
                <w:szCs w:val="22"/>
              </w:rPr>
              <w:t>2</w:t>
            </w:r>
            <w:r w:rsidRPr="00A11169">
              <w:rPr>
                <w:rFonts w:ascii="宋体" w:hAnsi="宋体" w:cs="宋体" w:hint="eastAsia"/>
                <w:kern w:val="0"/>
                <w:sz w:val="22"/>
                <w:szCs w:val="22"/>
              </w:rPr>
              <w:t>水溶液中微量重金属元素</w:t>
            </w:r>
            <w:r w:rsidRPr="00A11169">
              <w:rPr>
                <w:rFonts w:ascii="宋体" w:hAnsi="宋体" w:cs="宋体"/>
                <w:kern w:val="0"/>
                <w:sz w:val="22"/>
                <w:szCs w:val="22"/>
              </w:rPr>
              <w:t>Pb</w:t>
            </w:r>
            <w:r w:rsidRPr="00A11169">
              <w:rPr>
                <w:rFonts w:ascii="宋体" w:hAnsi="宋体" w:cs="宋体" w:hint="eastAsia"/>
                <w:kern w:val="0"/>
                <w:sz w:val="22"/>
                <w:szCs w:val="22"/>
              </w:rPr>
              <w:t>的</w:t>
            </w:r>
            <w:r w:rsidRPr="00A11169">
              <w:rPr>
                <w:rFonts w:ascii="宋体" w:hAnsi="宋体" w:cs="宋体"/>
                <w:kern w:val="0"/>
                <w:sz w:val="22"/>
                <w:szCs w:val="22"/>
              </w:rPr>
              <w:t>LIBS</w:t>
            </w:r>
            <w:r w:rsidRPr="00A11169">
              <w:rPr>
                <w:rFonts w:ascii="宋体" w:hAnsi="宋体" w:cs="宋体" w:hint="eastAsia"/>
                <w:kern w:val="0"/>
                <w:sz w:val="22"/>
                <w:szCs w:val="22"/>
              </w:rPr>
              <w:t>光谱</w:t>
            </w:r>
            <w:r w:rsidRPr="00A11169">
              <w:rPr>
                <w:rFonts w:ascii="宋体" w:cs="宋体"/>
                <w:kern w:val="0"/>
                <w:sz w:val="22"/>
                <w:szCs w:val="22"/>
              </w:rPr>
              <w:t>.</w:t>
            </w:r>
            <w:r w:rsidRPr="00A11169">
              <w:rPr>
                <w:rFonts w:ascii="宋体" w:hAnsi="宋体" w:cs="宋体" w:hint="eastAsia"/>
                <w:kern w:val="0"/>
                <w:sz w:val="22"/>
                <w:szCs w:val="22"/>
              </w:rPr>
              <w:t>实验研究溶液中</w:t>
            </w:r>
            <w:r w:rsidRPr="00A11169">
              <w:rPr>
                <w:rFonts w:ascii="宋体" w:hAnsi="宋体" w:cs="宋体"/>
                <w:kern w:val="0"/>
                <w:sz w:val="22"/>
                <w:szCs w:val="22"/>
              </w:rPr>
              <w:t>Pb</w:t>
            </w:r>
            <w:r w:rsidRPr="00A11169">
              <w:rPr>
                <w:rFonts w:ascii="宋体" w:hAnsi="宋体" w:cs="宋体" w:hint="eastAsia"/>
                <w:kern w:val="0"/>
                <w:sz w:val="22"/>
                <w:szCs w:val="22"/>
              </w:rPr>
              <w:t>元素的</w:t>
            </w:r>
            <w:r w:rsidRPr="00A11169">
              <w:rPr>
                <w:rFonts w:ascii="宋体" w:hAnsi="宋体" w:cs="宋体"/>
                <w:kern w:val="0"/>
                <w:sz w:val="22"/>
                <w:szCs w:val="22"/>
              </w:rPr>
              <w:t>LIBS</w:t>
            </w:r>
            <w:r w:rsidRPr="00A11169">
              <w:rPr>
                <w:rFonts w:ascii="宋体" w:hAnsi="宋体" w:cs="宋体" w:hint="eastAsia"/>
                <w:kern w:val="0"/>
                <w:sz w:val="22"/>
                <w:szCs w:val="22"/>
              </w:rPr>
              <w:t>光谱信号的时间（</w:t>
            </w:r>
            <w:r w:rsidRPr="00A11169">
              <w:rPr>
                <w:rFonts w:ascii="宋体" w:hAnsi="宋体" w:cs="宋体"/>
                <w:kern w:val="0"/>
                <w:sz w:val="22"/>
                <w:szCs w:val="22"/>
              </w:rPr>
              <w:t>300 ns-1300 ns</w:t>
            </w:r>
            <w:r w:rsidRPr="00A11169">
              <w:rPr>
                <w:rFonts w:ascii="宋体" w:hAnsi="宋体" w:cs="宋体" w:hint="eastAsia"/>
                <w:kern w:val="0"/>
                <w:sz w:val="22"/>
                <w:szCs w:val="22"/>
              </w:rPr>
              <w:t>）演化特性</w:t>
            </w:r>
            <w:r w:rsidRPr="00A11169">
              <w:rPr>
                <w:rFonts w:ascii="宋体" w:cs="宋体"/>
                <w:kern w:val="0"/>
                <w:sz w:val="22"/>
                <w:szCs w:val="22"/>
              </w:rPr>
              <w:t>,</w:t>
            </w:r>
            <w:r w:rsidRPr="00A11169">
              <w:rPr>
                <w:rFonts w:ascii="宋体" w:hAnsi="宋体" w:cs="宋体" w:hint="eastAsia"/>
                <w:kern w:val="0"/>
                <w:sz w:val="22"/>
                <w:szCs w:val="22"/>
              </w:rPr>
              <w:t>得到了本实验的优化实验条件</w:t>
            </w:r>
            <w:r w:rsidRPr="00A11169">
              <w:rPr>
                <w:rFonts w:ascii="宋体" w:cs="宋体"/>
                <w:kern w:val="0"/>
                <w:sz w:val="22"/>
                <w:szCs w:val="22"/>
              </w:rPr>
              <w:t>,</w:t>
            </w:r>
            <w:r w:rsidRPr="00A11169">
              <w:rPr>
                <w:rFonts w:ascii="宋体" w:hAnsi="宋体" w:cs="宋体" w:hint="eastAsia"/>
                <w:kern w:val="0"/>
                <w:sz w:val="22"/>
                <w:szCs w:val="22"/>
              </w:rPr>
              <w:t>光谱探测相对激光的延时为</w:t>
            </w:r>
            <w:r w:rsidRPr="00A11169">
              <w:rPr>
                <w:rFonts w:ascii="宋体" w:hAnsi="宋体" w:cs="宋体"/>
                <w:kern w:val="0"/>
                <w:sz w:val="22"/>
                <w:szCs w:val="22"/>
              </w:rPr>
              <w:t>800 ns,</w:t>
            </w:r>
            <w:r w:rsidRPr="00A11169">
              <w:rPr>
                <w:rFonts w:ascii="宋体" w:hAnsi="宋体" w:cs="宋体" w:hint="eastAsia"/>
                <w:kern w:val="0"/>
                <w:sz w:val="22"/>
                <w:szCs w:val="22"/>
              </w:rPr>
              <w:t>单脉冲激光能量</w:t>
            </w:r>
            <w:r w:rsidRPr="00A11169">
              <w:rPr>
                <w:rFonts w:ascii="宋体" w:hAnsi="宋体" w:cs="宋体"/>
                <w:kern w:val="0"/>
                <w:sz w:val="22"/>
                <w:szCs w:val="22"/>
              </w:rPr>
              <w:t>35 m J.</w:t>
            </w:r>
            <w:r w:rsidRPr="00A11169">
              <w:rPr>
                <w:rFonts w:ascii="宋体" w:hAnsi="宋体" w:cs="宋体" w:hint="eastAsia"/>
                <w:kern w:val="0"/>
                <w:sz w:val="22"/>
                <w:szCs w:val="22"/>
              </w:rPr>
              <w:t>在最佳实验条件下测得</w:t>
            </w:r>
            <w:r w:rsidRPr="00A11169">
              <w:rPr>
                <w:rFonts w:ascii="宋体" w:hAnsi="宋体" w:cs="宋体"/>
                <w:kern w:val="0"/>
                <w:sz w:val="22"/>
                <w:szCs w:val="22"/>
              </w:rPr>
              <w:t>Pb</w:t>
            </w:r>
            <w:r w:rsidRPr="00A11169">
              <w:rPr>
                <w:rFonts w:ascii="宋体" w:hAnsi="宋体" w:cs="宋体" w:hint="eastAsia"/>
                <w:kern w:val="0"/>
                <w:sz w:val="22"/>
                <w:szCs w:val="22"/>
              </w:rPr>
              <w:t>微量元素的</w:t>
            </w:r>
            <w:r w:rsidRPr="00A11169">
              <w:rPr>
                <w:rFonts w:ascii="宋体" w:hAnsi="宋体" w:cs="宋体"/>
                <w:kern w:val="0"/>
                <w:sz w:val="22"/>
                <w:szCs w:val="22"/>
              </w:rPr>
              <w:t>LIBS</w:t>
            </w:r>
            <w:r w:rsidRPr="00A11169">
              <w:rPr>
                <w:rFonts w:ascii="宋体" w:hAnsi="宋体" w:cs="宋体" w:hint="eastAsia"/>
                <w:kern w:val="0"/>
                <w:sz w:val="22"/>
                <w:szCs w:val="22"/>
              </w:rPr>
              <w:t>定标曲线</w:t>
            </w:r>
            <w:r w:rsidRPr="00A11169">
              <w:rPr>
                <w:rFonts w:ascii="宋体" w:cs="宋体"/>
                <w:kern w:val="0"/>
                <w:sz w:val="22"/>
                <w:szCs w:val="22"/>
              </w:rPr>
              <w:t>,</w:t>
            </w:r>
            <w:r w:rsidRPr="00A11169">
              <w:rPr>
                <w:rFonts w:ascii="宋体" w:hAnsi="宋体" w:cs="宋体" w:hint="eastAsia"/>
                <w:kern w:val="0"/>
                <w:sz w:val="22"/>
                <w:szCs w:val="22"/>
              </w:rPr>
              <w:t>计算得到单脉冲</w:t>
            </w:r>
            <w:r w:rsidRPr="00A11169">
              <w:rPr>
                <w:rFonts w:ascii="宋体" w:hAnsi="宋体" w:cs="宋体"/>
                <w:kern w:val="0"/>
                <w:sz w:val="22"/>
                <w:szCs w:val="22"/>
              </w:rPr>
              <w:t>LIBS</w:t>
            </w:r>
            <w:r w:rsidRPr="00A11169">
              <w:rPr>
                <w:rFonts w:ascii="宋体" w:hAnsi="宋体" w:cs="宋体" w:hint="eastAsia"/>
                <w:kern w:val="0"/>
                <w:sz w:val="22"/>
                <w:szCs w:val="22"/>
              </w:rPr>
              <w:t>用于</w:t>
            </w:r>
            <w:r w:rsidRPr="00A11169">
              <w:rPr>
                <w:rFonts w:ascii="宋体" w:hAnsi="宋体" w:cs="宋体"/>
                <w:kern w:val="0"/>
                <w:sz w:val="22"/>
                <w:szCs w:val="22"/>
              </w:rPr>
              <w:t>Pb</w:t>
            </w:r>
            <w:r w:rsidRPr="00A11169">
              <w:rPr>
                <w:rFonts w:ascii="宋体" w:hAnsi="宋体" w:cs="宋体" w:hint="eastAsia"/>
                <w:kern w:val="0"/>
                <w:sz w:val="22"/>
                <w:szCs w:val="22"/>
              </w:rPr>
              <w:t>（</w:t>
            </w:r>
            <w:r w:rsidRPr="00A11169">
              <w:rPr>
                <w:rFonts w:ascii="宋体" w:hAnsi="宋体" w:cs="宋体"/>
                <w:kern w:val="0"/>
                <w:sz w:val="22"/>
                <w:szCs w:val="22"/>
              </w:rPr>
              <w:t>NO3</w:t>
            </w:r>
            <w:r w:rsidRPr="00A11169">
              <w:rPr>
                <w:rFonts w:ascii="宋体" w:hAnsi="宋体" w:cs="宋体" w:hint="eastAsia"/>
                <w:kern w:val="0"/>
                <w:sz w:val="22"/>
                <w:szCs w:val="22"/>
              </w:rPr>
              <w:t>）</w:t>
            </w:r>
            <w:r w:rsidRPr="00A11169">
              <w:rPr>
                <w:rFonts w:ascii="宋体" w:hAnsi="宋体" w:cs="宋体"/>
                <w:kern w:val="0"/>
                <w:sz w:val="22"/>
                <w:szCs w:val="22"/>
              </w:rPr>
              <w:t>2</w:t>
            </w:r>
            <w:r w:rsidRPr="00A11169">
              <w:rPr>
                <w:rFonts w:ascii="宋体" w:hAnsi="宋体" w:cs="宋体" w:hint="eastAsia"/>
                <w:kern w:val="0"/>
                <w:sz w:val="22"/>
                <w:szCs w:val="22"/>
              </w:rPr>
              <w:t>水溶液中微量金属元素分析的检测限</w:t>
            </w:r>
            <w:r w:rsidRPr="00A11169">
              <w:rPr>
                <w:rFonts w:ascii="宋体" w:hAnsi="宋体" w:cs="宋体"/>
                <w:kern w:val="0"/>
                <w:sz w:val="22"/>
                <w:szCs w:val="22"/>
              </w:rPr>
              <w:t>177 ppm.</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三类</w:t>
            </w:r>
          </w:p>
        </w:tc>
      </w:tr>
      <w:tr w:rsidR="00D13449" w:rsidRPr="00A11169">
        <w:trPr>
          <w:trHeight w:val="70"/>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21</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贾朝勇</w:t>
            </w:r>
          </w:p>
        </w:tc>
        <w:tc>
          <w:tcPr>
            <w:tcW w:w="4110" w:type="dxa"/>
            <w:tcBorders>
              <w:top w:val="nil"/>
              <w:left w:val="nil"/>
              <w:bottom w:val="single" w:sz="4" w:space="0" w:color="auto"/>
              <w:right w:val="single" w:sz="4" w:space="0" w:color="auto"/>
            </w:tcBorders>
            <w:vAlign w:val="center"/>
          </w:tcPr>
          <w:p w:rsidR="00D13449" w:rsidRPr="00A11169" w:rsidRDefault="00D13449" w:rsidP="006D2AE2">
            <w:pPr>
              <w:widowControl/>
              <w:jc w:val="center"/>
              <w:rPr>
                <w:rFonts w:ascii="宋体"/>
                <w:kern w:val="0"/>
                <w:sz w:val="22"/>
                <w:szCs w:val="22"/>
              </w:rPr>
            </w:pPr>
            <w:r w:rsidRPr="00A11169">
              <w:rPr>
                <w:rFonts w:ascii="宋体" w:hAnsi="宋体" w:cs="宋体"/>
                <w:kern w:val="0"/>
                <w:sz w:val="22"/>
                <w:szCs w:val="22"/>
              </w:rPr>
              <w:t xml:space="preserve"> </w:t>
            </w:r>
            <w:r w:rsidRPr="00A11169">
              <w:rPr>
                <w:rFonts w:ascii="宋体" w:hAnsi="宋体" w:cs="宋体" w:hint="eastAsia"/>
                <w:kern w:val="0"/>
                <w:sz w:val="22"/>
                <w:szCs w:val="22"/>
              </w:rPr>
              <w:t>概率论与数理统计课程考核方式的探索</w:t>
            </w:r>
            <w:r w:rsidRPr="00A11169">
              <w:rPr>
                <w:rFonts w:ascii="宋体" w:hAnsi="宋体" w:cs="宋体"/>
                <w:kern w:val="0"/>
                <w:sz w:val="22"/>
                <w:szCs w:val="22"/>
              </w:rPr>
              <w:t xml:space="preserve">                             </w:t>
            </w:r>
            <w:r>
              <w:rPr>
                <w:rFonts w:cs="宋体" w:hint="eastAsia"/>
                <w:color w:val="000000"/>
                <w:kern w:val="0"/>
                <w:sz w:val="22"/>
                <w:szCs w:val="22"/>
              </w:rPr>
              <w:t>《</w:t>
            </w:r>
            <w:r w:rsidRPr="00A11169">
              <w:rPr>
                <w:rFonts w:ascii="宋体" w:hAnsi="宋体" w:cs="宋体" w:hint="eastAsia"/>
                <w:kern w:val="0"/>
                <w:sz w:val="22"/>
                <w:szCs w:val="22"/>
              </w:rPr>
              <w:t>白城师范学院学报</w:t>
            </w:r>
            <w:r w:rsidRPr="003C5E1F">
              <w:rPr>
                <w:rFonts w:ascii="宋体" w:hAnsi="宋体" w:cs="宋体" w:hint="eastAsia"/>
                <w:kern w:val="0"/>
                <w:sz w:val="22"/>
                <w:szCs w:val="22"/>
              </w:rPr>
              <w:t>》</w:t>
            </w:r>
            <w:r w:rsidRPr="00A11169">
              <w:rPr>
                <w:rFonts w:ascii="宋体" w:hAnsi="宋体" w:cs="宋体"/>
                <w:kern w:val="0"/>
                <w:sz w:val="22"/>
                <w:szCs w:val="22"/>
              </w:rPr>
              <w:t xml:space="preserve">                 2018 (10)</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kern w:val="0"/>
                <w:sz w:val="22"/>
                <w:szCs w:val="22"/>
              </w:rPr>
            </w:pPr>
            <w:r w:rsidRPr="00A11169">
              <w:rPr>
                <w:rFonts w:ascii="宋体" w:hAnsi="宋体" w:cs="宋体" w:hint="eastAsia"/>
                <w:kern w:val="0"/>
                <w:sz w:val="22"/>
                <w:szCs w:val="22"/>
              </w:rPr>
              <w:t>传统的概率论与数理统计课程考核方式忽视了学生实践能力的培养</w:t>
            </w:r>
            <w:r w:rsidRPr="00A11169">
              <w:rPr>
                <w:rFonts w:ascii="宋体" w:cs="宋体"/>
                <w:kern w:val="0"/>
                <w:sz w:val="22"/>
                <w:szCs w:val="22"/>
              </w:rPr>
              <w:t>,</w:t>
            </w:r>
            <w:r w:rsidRPr="00A11169">
              <w:rPr>
                <w:rFonts w:ascii="宋体" w:hAnsi="宋体" w:cs="宋体" w:hint="eastAsia"/>
                <w:kern w:val="0"/>
                <w:sz w:val="22"/>
                <w:szCs w:val="22"/>
              </w:rPr>
              <w:t>不能体现这门课程的应用性</w:t>
            </w:r>
            <w:r w:rsidRPr="00A11169">
              <w:rPr>
                <w:rFonts w:ascii="宋体" w:cs="宋体"/>
                <w:kern w:val="0"/>
                <w:sz w:val="22"/>
                <w:szCs w:val="22"/>
              </w:rPr>
              <w:t>,</w:t>
            </w:r>
            <w:r w:rsidRPr="00A11169">
              <w:rPr>
                <w:rFonts w:ascii="宋体" w:hAnsi="宋体" w:cs="宋体" w:hint="eastAsia"/>
                <w:kern w:val="0"/>
                <w:sz w:val="22"/>
                <w:szCs w:val="22"/>
              </w:rPr>
              <w:t>有必要建立顺应时代的、全新的课程考核方式</w:t>
            </w:r>
            <w:r w:rsidRPr="00A11169">
              <w:rPr>
                <w:rFonts w:ascii="宋体" w:cs="宋体"/>
                <w:kern w:val="0"/>
                <w:sz w:val="22"/>
                <w:szCs w:val="22"/>
              </w:rPr>
              <w:t>.</w:t>
            </w:r>
            <w:r w:rsidRPr="00A11169">
              <w:rPr>
                <w:rFonts w:ascii="宋体" w:hAnsi="宋体" w:cs="宋体" w:hint="eastAsia"/>
                <w:kern w:val="0"/>
                <w:sz w:val="22"/>
                <w:szCs w:val="22"/>
              </w:rPr>
              <w:t>本文基于该课程的特点</w:t>
            </w:r>
            <w:r w:rsidRPr="00A11169">
              <w:rPr>
                <w:rFonts w:ascii="宋体" w:cs="宋体"/>
                <w:kern w:val="0"/>
                <w:sz w:val="22"/>
                <w:szCs w:val="22"/>
              </w:rPr>
              <w:t>,</w:t>
            </w:r>
            <w:r w:rsidRPr="00A11169">
              <w:rPr>
                <w:rFonts w:ascii="宋体" w:hAnsi="宋体" w:cs="宋体" w:hint="eastAsia"/>
                <w:kern w:val="0"/>
                <w:sz w:val="22"/>
                <w:szCs w:val="22"/>
              </w:rPr>
              <w:t>提出一种以平时成绩、期中考试、期末考试和调查报告四位一体的考核方式</w:t>
            </w:r>
            <w:r w:rsidRPr="00A11169">
              <w:rPr>
                <w:rFonts w:ascii="宋体" w:cs="宋体"/>
                <w:kern w:val="0"/>
                <w:sz w:val="22"/>
                <w:szCs w:val="22"/>
              </w:rPr>
              <w:t>,</w:t>
            </w:r>
            <w:r w:rsidRPr="00A11169">
              <w:rPr>
                <w:rFonts w:ascii="宋体" w:hAnsi="宋体" w:cs="宋体" w:hint="eastAsia"/>
                <w:kern w:val="0"/>
                <w:sz w:val="22"/>
                <w:szCs w:val="22"/>
              </w:rPr>
              <w:t>这种考核方式既体现这门课程理论和实践的统一</w:t>
            </w:r>
            <w:r w:rsidRPr="00A11169">
              <w:rPr>
                <w:rFonts w:ascii="宋体" w:cs="宋体"/>
                <w:kern w:val="0"/>
                <w:sz w:val="22"/>
                <w:szCs w:val="22"/>
              </w:rPr>
              <w:t>,</w:t>
            </w:r>
            <w:r w:rsidRPr="00A11169">
              <w:rPr>
                <w:rFonts w:ascii="宋体" w:hAnsi="宋体" w:cs="宋体" w:hint="eastAsia"/>
                <w:kern w:val="0"/>
                <w:sz w:val="22"/>
                <w:szCs w:val="22"/>
              </w:rPr>
              <w:t>又有利于学生综合能力的培养</w:t>
            </w:r>
            <w:r w:rsidRPr="00A11169">
              <w:rPr>
                <w:rFonts w:ascii="宋体" w:cs="宋体"/>
                <w:kern w:val="0"/>
                <w:sz w:val="22"/>
                <w:szCs w:val="22"/>
              </w:rPr>
              <w:t>.</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三类</w:t>
            </w:r>
          </w:p>
        </w:tc>
      </w:tr>
      <w:tr w:rsidR="00D13449" w:rsidRPr="00A11169">
        <w:trPr>
          <w:trHeight w:val="215"/>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22</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李声锋</w:t>
            </w:r>
          </w:p>
        </w:tc>
        <w:tc>
          <w:tcPr>
            <w:tcW w:w="4110"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kern w:val="0"/>
                <w:sz w:val="22"/>
                <w:szCs w:val="22"/>
              </w:rPr>
            </w:pPr>
            <w:r w:rsidRPr="00A11169">
              <w:rPr>
                <w:rFonts w:ascii="宋体" w:hAnsi="宋体" w:cs="宋体" w:hint="eastAsia"/>
                <w:kern w:val="0"/>
                <w:sz w:val="22"/>
                <w:szCs w:val="22"/>
              </w:rPr>
              <w:t>数值分析课程教学中运用</w:t>
            </w:r>
            <w:r w:rsidRPr="00A11169">
              <w:rPr>
                <w:rFonts w:ascii="宋体" w:hAnsi="宋体" w:cs="宋体"/>
                <w:kern w:val="0"/>
                <w:sz w:val="22"/>
                <w:szCs w:val="22"/>
              </w:rPr>
              <w:t>Mathematica</w:t>
            </w:r>
            <w:r w:rsidRPr="00A11169">
              <w:rPr>
                <w:rFonts w:ascii="宋体" w:hAnsi="宋体" w:cs="宋体" w:hint="eastAsia"/>
                <w:kern w:val="0"/>
                <w:sz w:val="22"/>
                <w:szCs w:val="22"/>
              </w:rPr>
              <w:t>软件的交互教学实践</w:t>
            </w:r>
            <w:r w:rsidRPr="00A11169">
              <w:rPr>
                <w:rFonts w:ascii="宋体" w:hAnsi="宋体" w:cs="宋体"/>
                <w:kern w:val="0"/>
                <w:sz w:val="22"/>
                <w:szCs w:val="22"/>
              </w:rPr>
              <w:t xml:space="preserve">                                </w:t>
            </w:r>
            <w:r>
              <w:rPr>
                <w:rFonts w:cs="宋体" w:hint="eastAsia"/>
                <w:color w:val="000000"/>
                <w:kern w:val="0"/>
                <w:sz w:val="22"/>
                <w:szCs w:val="22"/>
              </w:rPr>
              <w:t>《</w:t>
            </w:r>
            <w:r w:rsidRPr="00A11169">
              <w:rPr>
                <w:rFonts w:ascii="宋体" w:hAnsi="宋体" w:cs="宋体" w:hint="eastAsia"/>
                <w:kern w:val="0"/>
                <w:sz w:val="22"/>
                <w:szCs w:val="22"/>
              </w:rPr>
              <w:t>通化师范学院学报</w:t>
            </w:r>
            <w:r w:rsidRPr="003C5E1F">
              <w:rPr>
                <w:rFonts w:ascii="宋体" w:hAnsi="宋体" w:cs="宋体" w:hint="eastAsia"/>
                <w:kern w:val="0"/>
                <w:sz w:val="22"/>
                <w:szCs w:val="22"/>
              </w:rPr>
              <w:t>》</w:t>
            </w:r>
            <w:r w:rsidRPr="00A11169">
              <w:rPr>
                <w:rFonts w:ascii="宋体" w:hAnsi="宋体" w:cs="宋体"/>
                <w:kern w:val="0"/>
                <w:sz w:val="22"/>
                <w:szCs w:val="22"/>
              </w:rPr>
              <w:t xml:space="preserve">               2018(8)</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kern w:val="0"/>
                <w:sz w:val="22"/>
                <w:szCs w:val="22"/>
              </w:rPr>
            </w:pPr>
            <w:r w:rsidRPr="00A11169">
              <w:rPr>
                <w:rFonts w:ascii="宋体" w:hAnsi="宋体" w:cs="宋体" w:hint="eastAsia"/>
                <w:kern w:val="0"/>
                <w:sz w:val="22"/>
                <w:szCs w:val="22"/>
              </w:rPr>
              <w:t>数值分析是高等院校大多数理工科专业必须开设的一门重要课程</w:t>
            </w:r>
            <w:r w:rsidRPr="00A11169">
              <w:rPr>
                <w:rFonts w:ascii="宋体" w:cs="宋体"/>
                <w:kern w:val="0"/>
                <w:sz w:val="22"/>
                <w:szCs w:val="22"/>
              </w:rPr>
              <w:t>,</w:t>
            </w:r>
            <w:r w:rsidRPr="00A11169">
              <w:rPr>
                <w:rFonts w:ascii="宋体" w:hAnsi="宋体" w:cs="宋体" w:hint="eastAsia"/>
                <w:kern w:val="0"/>
                <w:sz w:val="22"/>
                <w:szCs w:val="22"/>
              </w:rPr>
              <w:t>在工程技术等领域发挥着重要的作用</w:t>
            </w:r>
            <w:r w:rsidRPr="00A11169">
              <w:rPr>
                <w:rFonts w:ascii="宋体" w:cs="宋体"/>
                <w:kern w:val="0"/>
                <w:sz w:val="22"/>
                <w:szCs w:val="22"/>
              </w:rPr>
              <w:t>.</w:t>
            </w:r>
            <w:r w:rsidRPr="00A11169">
              <w:rPr>
                <w:rFonts w:ascii="宋体" w:hAnsi="宋体" w:cs="宋体" w:hint="eastAsia"/>
                <w:kern w:val="0"/>
                <w:sz w:val="22"/>
                <w:szCs w:val="22"/>
              </w:rPr>
              <w:t>在数值分析课程教学中运用</w:t>
            </w:r>
            <w:r w:rsidRPr="00A11169">
              <w:rPr>
                <w:rFonts w:ascii="宋体" w:hAnsi="宋体" w:cs="宋体"/>
                <w:kern w:val="0"/>
                <w:sz w:val="22"/>
                <w:szCs w:val="22"/>
              </w:rPr>
              <w:t>Mathematica</w:t>
            </w:r>
            <w:r w:rsidRPr="00A11169">
              <w:rPr>
                <w:rFonts w:ascii="宋体" w:hAnsi="宋体" w:cs="宋体" w:hint="eastAsia"/>
                <w:kern w:val="0"/>
                <w:sz w:val="22"/>
                <w:szCs w:val="22"/>
              </w:rPr>
              <w:t>数学软件进行交互教学</w:t>
            </w:r>
            <w:r w:rsidRPr="00A11169">
              <w:rPr>
                <w:rFonts w:ascii="宋体" w:cs="宋体"/>
                <w:kern w:val="0"/>
                <w:sz w:val="22"/>
                <w:szCs w:val="22"/>
              </w:rPr>
              <w:t>,</w:t>
            </w:r>
            <w:r w:rsidRPr="00A11169">
              <w:rPr>
                <w:rFonts w:ascii="宋体" w:hAnsi="宋体" w:cs="宋体" w:hint="eastAsia"/>
                <w:kern w:val="0"/>
                <w:sz w:val="22"/>
                <w:szCs w:val="22"/>
              </w:rPr>
              <w:t>可以改善教学效果和质量</w:t>
            </w:r>
            <w:r w:rsidRPr="00A11169">
              <w:rPr>
                <w:rFonts w:ascii="宋体" w:cs="宋体"/>
                <w:kern w:val="0"/>
                <w:sz w:val="22"/>
                <w:szCs w:val="22"/>
              </w:rPr>
              <w:t>,</w:t>
            </w:r>
            <w:r w:rsidRPr="00A11169">
              <w:rPr>
                <w:rFonts w:ascii="宋体" w:hAnsi="宋体" w:cs="宋体" w:hint="eastAsia"/>
                <w:kern w:val="0"/>
                <w:sz w:val="22"/>
                <w:szCs w:val="22"/>
              </w:rPr>
              <w:t>激发学生学习该课程的兴趣</w:t>
            </w:r>
            <w:r w:rsidRPr="00A11169">
              <w:rPr>
                <w:rFonts w:ascii="宋体" w:cs="宋体"/>
                <w:kern w:val="0"/>
                <w:sz w:val="22"/>
                <w:szCs w:val="22"/>
              </w:rPr>
              <w:t>,</w:t>
            </w:r>
            <w:r w:rsidRPr="00A11169">
              <w:rPr>
                <w:rFonts w:ascii="宋体" w:hAnsi="宋体" w:cs="宋体" w:hint="eastAsia"/>
                <w:kern w:val="0"/>
                <w:sz w:val="22"/>
                <w:szCs w:val="22"/>
              </w:rPr>
              <w:t>增强学生探究问题的能力</w:t>
            </w:r>
            <w:r w:rsidRPr="00A11169">
              <w:rPr>
                <w:rFonts w:ascii="宋体" w:cs="宋体"/>
                <w:kern w:val="0"/>
                <w:sz w:val="22"/>
                <w:szCs w:val="22"/>
              </w:rPr>
              <w:t>,</w:t>
            </w:r>
            <w:r w:rsidRPr="00A11169">
              <w:rPr>
                <w:rFonts w:ascii="宋体" w:hAnsi="宋体" w:cs="宋体" w:hint="eastAsia"/>
                <w:kern w:val="0"/>
                <w:sz w:val="22"/>
                <w:szCs w:val="22"/>
              </w:rPr>
              <w:t>使学生切身体验数值分析理论在实际中的应用</w:t>
            </w:r>
            <w:r w:rsidRPr="00A11169">
              <w:rPr>
                <w:rFonts w:ascii="宋体" w:cs="宋体"/>
                <w:kern w:val="0"/>
                <w:sz w:val="22"/>
                <w:szCs w:val="22"/>
              </w:rPr>
              <w:t>.</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三类</w:t>
            </w:r>
          </w:p>
        </w:tc>
      </w:tr>
      <w:tr w:rsidR="00D13449" w:rsidRPr="00A11169">
        <w:trPr>
          <w:trHeight w:val="1890"/>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23</w:t>
            </w:r>
          </w:p>
        </w:tc>
        <w:tc>
          <w:tcPr>
            <w:tcW w:w="1242"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刘娟</w:t>
            </w:r>
          </w:p>
        </w:tc>
        <w:tc>
          <w:tcPr>
            <w:tcW w:w="4110" w:type="dxa"/>
            <w:tcBorders>
              <w:top w:val="nil"/>
              <w:left w:val="nil"/>
              <w:bottom w:val="single" w:sz="4" w:space="0" w:color="auto"/>
              <w:right w:val="single" w:sz="4" w:space="0" w:color="auto"/>
            </w:tcBorders>
            <w:vAlign w:val="center"/>
          </w:tcPr>
          <w:p w:rsidR="00D13449" w:rsidRPr="00A11169" w:rsidRDefault="00D13449" w:rsidP="006D2AE2">
            <w:pPr>
              <w:widowControl/>
              <w:jc w:val="center"/>
              <w:rPr>
                <w:rFonts w:ascii="宋体"/>
                <w:kern w:val="0"/>
                <w:sz w:val="22"/>
                <w:szCs w:val="22"/>
              </w:rPr>
            </w:pPr>
            <w:r w:rsidRPr="00A11169">
              <w:rPr>
                <w:rFonts w:ascii="宋体" w:hAnsi="宋体" w:cs="宋体" w:hint="eastAsia"/>
                <w:kern w:val="0"/>
                <w:sz w:val="22"/>
                <w:szCs w:val="22"/>
              </w:rPr>
              <w:t>具有阶段结构的时滞捕食系统的周期解</w:t>
            </w:r>
            <w:r w:rsidRPr="00A11169">
              <w:rPr>
                <w:rFonts w:ascii="宋体" w:hAnsi="宋体" w:cs="宋体"/>
                <w:kern w:val="0"/>
                <w:sz w:val="22"/>
                <w:szCs w:val="22"/>
              </w:rPr>
              <w:t xml:space="preserve">                                 </w:t>
            </w:r>
            <w:r>
              <w:rPr>
                <w:rFonts w:cs="宋体" w:hint="eastAsia"/>
                <w:color w:val="000000"/>
                <w:kern w:val="0"/>
                <w:sz w:val="22"/>
                <w:szCs w:val="22"/>
              </w:rPr>
              <w:t>《</w:t>
            </w:r>
            <w:r w:rsidRPr="00A11169">
              <w:rPr>
                <w:rFonts w:ascii="宋体" w:hAnsi="宋体" w:cs="宋体" w:hint="eastAsia"/>
                <w:kern w:val="0"/>
                <w:sz w:val="22"/>
                <w:szCs w:val="22"/>
              </w:rPr>
              <w:t>北华大学学报</w:t>
            </w:r>
            <w:r w:rsidRPr="00A11169">
              <w:rPr>
                <w:rFonts w:ascii="宋体" w:hAnsi="宋体" w:cs="宋体"/>
                <w:kern w:val="0"/>
                <w:sz w:val="22"/>
                <w:szCs w:val="22"/>
              </w:rPr>
              <w:t>(</w:t>
            </w:r>
            <w:r w:rsidRPr="00A11169">
              <w:rPr>
                <w:rFonts w:ascii="宋体" w:hAnsi="宋体" w:cs="宋体" w:hint="eastAsia"/>
                <w:kern w:val="0"/>
                <w:sz w:val="22"/>
                <w:szCs w:val="22"/>
              </w:rPr>
              <w:t>自然科学版</w:t>
            </w:r>
            <w:r w:rsidRPr="00A11169">
              <w:rPr>
                <w:rFonts w:ascii="宋体" w:hAnsi="宋体" w:cs="宋体"/>
                <w:kern w:val="0"/>
                <w:sz w:val="22"/>
                <w:szCs w:val="22"/>
              </w:rPr>
              <w:t>)</w:t>
            </w:r>
            <w:r w:rsidRPr="003C5E1F">
              <w:rPr>
                <w:rFonts w:ascii="宋体" w:hAnsi="宋体" w:cs="宋体"/>
                <w:kern w:val="0"/>
                <w:sz w:val="22"/>
                <w:szCs w:val="22"/>
              </w:rPr>
              <w:t xml:space="preserve"> </w:t>
            </w:r>
            <w:r w:rsidRPr="003C5E1F">
              <w:rPr>
                <w:rFonts w:ascii="宋体" w:hAnsi="宋体" w:cs="宋体" w:hint="eastAsia"/>
                <w:kern w:val="0"/>
                <w:sz w:val="22"/>
                <w:szCs w:val="22"/>
              </w:rPr>
              <w:t>》</w:t>
            </w:r>
            <w:r w:rsidRPr="00A11169">
              <w:rPr>
                <w:rFonts w:ascii="宋体" w:hAnsi="宋体" w:cs="宋体"/>
                <w:kern w:val="0"/>
                <w:sz w:val="22"/>
                <w:szCs w:val="22"/>
              </w:rPr>
              <w:t xml:space="preserve">            2018 (06)</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kern w:val="0"/>
                <w:sz w:val="22"/>
                <w:szCs w:val="22"/>
              </w:rPr>
            </w:pPr>
            <w:r w:rsidRPr="00A11169">
              <w:rPr>
                <w:rFonts w:ascii="宋体" w:hAnsi="宋体" w:cs="宋体" w:hint="eastAsia"/>
                <w:kern w:val="0"/>
                <w:sz w:val="22"/>
                <w:szCs w:val="22"/>
              </w:rPr>
              <w:t>研究了一类捕食者具有阶段结构和</w:t>
            </w:r>
            <w:r w:rsidRPr="00A11169">
              <w:rPr>
                <w:rFonts w:ascii="宋体" w:hAnsi="宋体" w:cs="宋体"/>
                <w:kern w:val="0"/>
                <w:sz w:val="22"/>
                <w:szCs w:val="22"/>
              </w:rPr>
              <w:t>Holling</w:t>
            </w:r>
            <w:r w:rsidRPr="00A11169">
              <w:rPr>
                <w:rFonts w:ascii="宋体" w:hAnsi="宋体" w:cs="宋体" w:hint="eastAsia"/>
                <w:kern w:val="0"/>
                <w:sz w:val="22"/>
                <w:szCs w:val="22"/>
              </w:rPr>
              <w:t>Ⅱ类功能性反应的时滞捕食系统</w:t>
            </w:r>
            <w:r w:rsidRPr="00A11169">
              <w:rPr>
                <w:rFonts w:ascii="宋体" w:cs="宋体"/>
                <w:kern w:val="0"/>
                <w:sz w:val="22"/>
                <w:szCs w:val="22"/>
              </w:rPr>
              <w:t>.</w:t>
            </w:r>
            <w:r w:rsidRPr="00A11169">
              <w:rPr>
                <w:rFonts w:ascii="宋体" w:hAnsi="宋体" w:cs="宋体" w:hint="eastAsia"/>
                <w:kern w:val="0"/>
                <w:sz w:val="22"/>
                <w:szCs w:val="22"/>
              </w:rPr>
              <w:t>利用特征方程方法</w:t>
            </w:r>
            <w:r w:rsidRPr="00A11169">
              <w:rPr>
                <w:rFonts w:ascii="宋体" w:cs="宋体"/>
                <w:kern w:val="0"/>
                <w:sz w:val="22"/>
                <w:szCs w:val="22"/>
              </w:rPr>
              <w:t>,</w:t>
            </w:r>
            <w:r w:rsidRPr="00A11169">
              <w:rPr>
                <w:rFonts w:ascii="宋体" w:hAnsi="宋体" w:cs="宋体" w:hint="eastAsia"/>
                <w:kern w:val="0"/>
                <w:sz w:val="22"/>
                <w:szCs w:val="22"/>
              </w:rPr>
              <w:t>将成年捕食种群的消化时滞作为参数</w:t>
            </w:r>
            <w:r w:rsidRPr="00A11169">
              <w:rPr>
                <w:rFonts w:ascii="宋体" w:cs="宋体"/>
                <w:kern w:val="0"/>
                <w:sz w:val="22"/>
                <w:szCs w:val="22"/>
              </w:rPr>
              <w:t>,</w:t>
            </w:r>
            <w:r w:rsidRPr="00A11169">
              <w:rPr>
                <w:rFonts w:ascii="宋体" w:hAnsi="宋体" w:cs="宋体" w:hint="eastAsia"/>
                <w:kern w:val="0"/>
                <w:sz w:val="22"/>
                <w:szCs w:val="22"/>
              </w:rPr>
              <w:t>讨论了捕食模型正平衡点的局部稳定性和</w:t>
            </w:r>
            <w:r w:rsidRPr="00A11169">
              <w:rPr>
                <w:rFonts w:ascii="宋体" w:hAnsi="宋体" w:cs="宋体"/>
                <w:kern w:val="0"/>
                <w:sz w:val="22"/>
                <w:szCs w:val="22"/>
              </w:rPr>
              <w:t>Hopf</w:t>
            </w:r>
            <w:r w:rsidRPr="00A11169">
              <w:rPr>
                <w:rFonts w:ascii="宋体" w:hAnsi="宋体" w:cs="宋体" w:hint="eastAsia"/>
                <w:kern w:val="0"/>
                <w:sz w:val="22"/>
                <w:szCs w:val="22"/>
              </w:rPr>
              <w:t>分支的存在性</w:t>
            </w:r>
            <w:r w:rsidRPr="00A11169">
              <w:rPr>
                <w:rFonts w:ascii="宋体" w:cs="宋体"/>
                <w:kern w:val="0"/>
                <w:sz w:val="22"/>
                <w:szCs w:val="22"/>
              </w:rPr>
              <w:t>.</w:t>
            </w:r>
            <w:r w:rsidRPr="00A11169">
              <w:rPr>
                <w:rFonts w:ascii="宋体" w:hAnsi="宋体" w:cs="宋体" w:hint="eastAsia"/>
                <w:kern w:val="0"/>
                <w:sz w:val="22"/>
                <w:szCs w:val="22"/>
              </w:rPr>
              <w:t>利用中心流形理论和规范型定理</w:t>
            </w:r>
            <w:r w:rsidRPr="00A11169">
              <w:rPr>
                <w:rFonts w:ascii="宋体" w:cs="宋体"/>
                <w:kern w:val="0"/>
                <w:sz w:val="22"/>
                <w:szCs w:val="22"/>
              </w:rPr>
              <w:t>,</w:t>
            </w:r>
            <w:r w:rsidRPr="00A11169">
              <w:rPr>
                <w:rFonts w:ascii="宋体" w:hAnsi="宋体" w:cs="宋体" w:hint="eastAsia"/>
                <w:kern w:val="0"/>
                <w:sz w:val="22"/>
                <w:szCs w:val="22"/>
              </w:rPr>
              <w:t>得到了</w:t>
            </w:r>
            <w:r w:rsidRPr="00A11169">
              <w:rPr>
                <w:rFonts w:ascii="宋体" w:hAnsi="宋体" w:cs="宋体"/>
                <w:kern w:val="0"/>
                <w:sz w:val="22"/>
                <w:szCs w:val="22"/>
              </w:rPr>
              <w:t>Hopf</w:t>
            </w:r>
            <w:r w:rsidRPr="00A11169">
              <w:rPr>
                <w:rFonts w:ascii="宋体" w:hAnsi="宋体" w:cs="宋体" w:hint="eastAsia"/>
                <w:kern w:val="0"/>
                <w:sz w:val="22"/>
                <w:szCs w:val="22"/>
              </w:rPr>
              <w:t>分支方向和分支周期解是否稳定的计算公式</w:t>
            </w:r>
            <w:r w:rsidRPr="00A11169">
              <w:rPr>
                <w:rFonts w:ascii="宋体" w:cs="宋体"/>
                <w:kern w:val="0"/>
                <w:sz w:val="22"/>
                <w:szCs w:val="22"/>
              </w:rPr>
              <w:t>.</w:t>
            </w:r>
            <w:r w:rsidRPr="00A11169">
              <w:rPr>
                <w:rFonts w:ascii="宋体" w:hAnsi="宋体" w:cs="宋体" w:hint="eastAsia"/>
                <w:kern w:val="0"/>
                <w:sz w:val="22"/>
                <w:szCs w:val="22"/>
              </w:rPr>
              <w:t>最后通过仿真模拟说明了上述理论分析的正确性</w:t>
            </w:r>
            <w:r w:rsidRPr="00A11169">
              <w:rPr>
                <w:rFonts w:ascii="宋体" w:cs="宋体"/>
                <w:kern w:val="0"/>
                <w:sz w:val="22"/>
                <w:szCs w:val="22"/>
              </w:rPr>
              <w:t>.</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三类</w:t>
            </w:r>
          </w:p>
        </w:tc>
      </w:tr>
      <w:tr w:rsidR="00D13449" w:rsidRPr="00A11169">
        <w:trPr>
          <w:trHeight w:val="718"/>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24</w:t>
            </w:r>
          </w:p>
        </w:tc>
        <w:tc>
          <w:tcPr>
            <w:tcW w:w="1242"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潘玉荣</w:t>
            </w:r>
          </w:p>
        </w:tc>
        <w:tc>
          <w:tcPr>
            <w:tcW w:w="4110" w:type="dxa"/>
            <w:tcBorders>
              <w:top w:val="nil"/>
              <w:left w:val="nil"/>
              <w:bottom w:val="single" w:sz="4" w:space="0" w:color="auto"/>
              <w:right w:val="single" w:sz="4" w:space="0" w:color="auto"/>
            </w:tcBorders>
            <w:vAlign w:val="center"/>
          </w:tcPr>
          <w:p w:rsidR="00D13449" w:rsidRPr="00A11169" w:rsidRDefault="00D13449" w:rsidP="002558D8">
            <w:pPr>
              <w:widowControl/>
              <w:jc w:val="center"/>
              <w:rPr>
                <w:rFonts w:ascii="宋体"/>
                <w:kern w:val="0"/>
                <w:sz w:val="22"/>
                <w:szCs w:val="22"/>
              </w:rPr>
            </w:pPr>
            <w:r w:rsidRPr="00A11169">
              <w:rPr>
                <w:rFonts w:ascii="宋体" w:hAnsi="宋体" w:cs="宋体" w:hint="eastAsia"/>
                <w:kern w:val="0"/>
                <w:sz w:val="22"/>
                <w:szCs w:val="22"/>
              </w:rPr>
              <w:t>一类周期均值回复过程的最小二乘估计</w:t>
            </w:r>
            <w:r w:rsidRPr="00A11169">
              <w:rPr>
                <w:rFonts w:ascii="宋体" w:hAnsi="宋体" w:cs="宋体"/>
                <w:kern w:val="0"/>
                <w:sz w:val="22"/>
                <w:szCs w:val="22"/>
              </w:rPr>
              <w:t xml:space="preserve">                               </w:t>
            </w:r>
            <w:r>
              <w:rPr>
                <w:rFonts w:cs="宋体" w:hint="eastAsia"/>
                <w:color w:val="000000"/>
                <w:kern w:val="0"/>
                <w:sz w:val="22"/>
                <w:szCs w:val="22"/>
              </w:rPr>
              <w:t>《</w:t>
            </w:r>
            <w:r w:rsidRPr="00A11169">
              <w:rPr>
                <w:rFonts w:ascii="宋体" w:hAnsi="宋体" w:cs="宋体" w:hint="eastAsia"/>
                <w:kern w:val="0"/>
                <w:sz w:val="22"/>
                <w:szCs w:val="22"/>
              </w:rPr>
              <w:t>佳木斯大学学报</w:t>
            </w:r>
            <w:r w:rsidRPr="00A11169">
              <w:rPr>
                <w:rFonts w:ascii="宋体" w:hAnsi="宋体" w:cs="宋体"/>
                <w:kern w:val="0"/>
                <w:sz w:val="22"/>
                <w:szCs w:val="22"/>
              </w:rPr>
              <w:t>(</w:t>
            </w:r>
            <w:r w:rsidRPr="00A11169">
              <w:rPr>
                <w:rFonts w:ascii="宋体" w:hAnsi="宋体" w:cs="宋体" w:hint="eastAsia"/>
                <w:kern w:val="0"/>
                <w:sz w:val="22"/>
                <w:szCs w:val="22"/>
              </w:rPr>
              <w:t>自然科学版</w:t>
            </w:r>
            <w:r w:rsidRPr="00A11169">
              <w:rPr>
                <w:rFonts w:ascii="宋体" w:hAnsi="宋体" w:cs="宋体"/>
                <w:kern w:val="0"/>
                <w:sz w:val="22"/>
                <w:szCs w:val="22"/>
              </w:rPr>
              <w:t>)</w:t>
            </w:r>
            <w:r w:rsidRPr="003C5E1F">
              <w:rPr>
                <w:rFonts w:ascii="宋体" w:hAnsi="宋体" w:cs="宋体"/>
                <w:kern w:val="0"/>
                <w:sz w:val="22"/>
                <w:szCs w:val="22"/>
              </w:rPr>
              <w:t xml:space="preserve"> </w:t>
            </w:r>
            <w:r w:rsidRPr="003C5E1F">
              <w:rPr>
                <w:rFonts w:ascii="宋体" w:hAnsi="宋体" w:cs="宋体" w:hint="eastAsia"/>
                <w:kern w:val="0"/>
                <w:sz w:val="22"/>
                <w:szCs w:val="22"/>
              </w:rPr>
              <w:t>》</w:t>
            </w:r>
            <w:r w:rsidRPr="00A11169">
              <w:rPr>
                <w:rFonts w:ascii="宋体" w:hAnsi="宋体" w:cs="宋体"/>
                <w:kern w:val="0"/>
                <w:sz w:val="22"/>
                <w:szCs w:val="22"/>
              </w:rPr>
              <w:t xml:space="preserve"> 2018(3)</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kern w:val="0"/>
                <w:sz w:val="22"/>
                <w:szCs w:val="22"/>
              </w:rPr>
            </w:pPr>
            <w:r w:rsidRPr="00A11169">
              <w:rPr>
                <w:rFonts w:ascii="宋体" w:hAnsi="宋体" w:cs="宋体" w:hint="eastAsia"/>
                <w:kern w:val="0"/>
                <w:sz w:val="22"/>
                <w:szCs w:val="22"/>
              </w:rPr>
              <w:t>考虑一类周期均值回复过程的参数估计问题</w:t>
            </w:r>
            <w:r w:rsidRPr="00A11169">
              <w:rPr>
                <w:rFonts w:ascii="宋体" w:cs="宋体"/>
                <w:kern w:val="0"/>
                <w:sz w:val="22"/>
                <w:szCs w:val="22"/>
              </w:rPr>
              <w:t>.</w:t>
            </w:r>
            <w:r w:rsidRPr="00A11169">
              <w:rPr>
                <w:rFonts w:ascii="宋体" w:hAnsi="宋体" w:cs="宋体" w:hint="eastAsia"/>
                <w:kern w:val="0"/>
                <w:sz w:val="22"/>
                <w:szCs w:val="22"/>
              </w:rPr>
              <w:t>基于连续样本轨道</w:t>
            </w:r>
            <w:r w:rsidRPr="00A11169">
              <w:rPr>
                <w:rFonts w:ascii="宋体" w:cs="宋体"/>
                <w:kern w:val="0"/>
                <w:sz w:val="22"/>
                <w:szCs w:val="22"/>
              </w:rPr>
              <w:t>,</w:t>
            </w:r>
            <w:r w:rsidRPr="00A11169">
              <w:rPr>
                <w:rFonts w:ascii="宋体" w:hAnsi="宋体" w:cs="宋体" w:hint="eastAsia"/>
                <w:kern w:val="0"/>
                <w:sz w:val="22"/>
                <w:szCs w:val="22"/>
              </w:rPr>
              <w:t>应用最小二乘技巧构造了漂移项中未知参数的估计量。并利用多重随机积分的中心极限定理</w:t>
            </w:r>
            <w:r w:rsidRPr="00A11169">
              <w:rPr>
                <w:rFonts w:ascii="宋体" w:cs="宋体"/>
                <w:kern w:val="0"/>
                <w:sz w:val="22"/>
                <w:szCs w:val="22"/>
              </w:rPr>
              <w:t>,</w:t>
            </w:r>
            <w:r w:rsidRPr="00A11169">
              <w:rPr>
                <w:rFonts w:ascii="宋体" w:hAnsi="宋体" w:cs="宋体" w:hint="eastAsia"/>
                <w:kern w:val="0"/>
                <w:sz w:val="22"/>
                <w:szCs w:val="22"/>
              </w:rPr>
              <w:t>证明了当观察的周期数趋向无穷大时该最小二乘估计量具有渐近正态性</w:t>
            </w:r>
            <w:r w:rsidRPr="00A11169">
              <w:rPr>
                <w:rFonts w:ascii="宋体" w:cs="宋体"/>
                <w:kern w:val="0"/>
                <w:sz w:val="22"/>
                <w:szCs w:val="22"/>
              </w:rPr>
              <w:t>.</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三类</w:t>
            </w:r>
          </w:p>
        </w:tc>
      </w:tr>
      <w:tr w:rsidR="00D13449" w:rsidRPr="00A11169">
        <w:trPr>
          <w:trHeight w:val="878"/>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25</w:t>
            </w:r>
          </w:p>
        </w:tc>
        <w:tc>
          <w:tcPr>
            <w:tcW w:w="1242"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潘玉荣</w:t>
            </w:r>
          </w:p>
        </w:tc>
        <w:tc>
          <w:tcPr>
            <w:tcW w:w="4110" w:type="dxa"/>
            <w:tcBorders>
              <w:top w:val="nil"/>
              <w:left w:val="nil"/>
              <w:bottom w:val="single" w:sz="4" w:space="0" w:color="auto"/>
              <w:right w:val="single" w:sz="4" w:space="0" w:color="auto"/>
            </w:tcBorders>
            <w:vAlign w:val="center"/>
          </w:tcPr>
          <w:p w:rsidR="00D13449" w:rsidRPr="00A11169" w:rsidRDefault="00D13449" w:rsidP="00E56A4D">
            <w:pPr>
              <w:widowControl/>
              <w:jc w:val="center"/>
              <w:rPr>
                <w:rFonts w:ascii="宋体"/>
                <w:kern w:val="0"/>
                <w:sz w:val="22"/>
                <w:szCs w:val="22"/>
              </w:rPr>
            </w:pPr>
            <w:r w:rsidRPr="00A11169">
              <w:rPr>
                <w:rFonts w:ascii="宋体" w:hAnsi="宋体" w:cs="宋体" w:hint="eastAsia"/>
                <w:kern w:val="0"/>
                <w:sz w:val="22"/>
                <w:szCs w:val="22"/>
              </w:rPr>
              <w:t>基于季节</w:t>
            </w:r>
            <w:r w:rsidRPr="00A11169">
              <w:rPr>
                <w:rFonts w:ascii="宋体" w:hAnsi="宋体" w:cs="宋体"/>
                <w:kern w:val="0"/>
                <w:sz w:val="22"/>
                <w:szCs w:val="22"/>
              </w:rPr>
              <w:t>ARIMA</w:t>
            </w:r>
            <w:r w:rsidRPr="00A11169">
              <w:rPr>
                <w:rFonts w:ascii="宋体" w:hAnsi="宋体" w:cs="宋体" w:hint="eastAsia"/>
                <w:kern w:val="0"/>
                <w:sz w:val="22"/>
                <w:szCs w:val="22"/>
              </w:rPr>
              <w:t>模型的短期电价预测</w:t>
            </w:r>
            <w:r w:rsidRPr="00A11169">
              <w:rPr>
                <w:rFonts w:ascii="宋体" w:hAnsi="宋体" w:cs="宋体"/>
                <w:kern w:val="0"/>
                <w:sz w:val="22"/>
                <w:szCs w:val="22"/>
              </w:rPr>
              <w:t xml:space="preserve">                            </w:t>
            </w:r>
            <w:r>
              <w:rPr>
                <w:rFonts w:cs="宋体" w:hint="eastAsia"/>
                <w:color w:val="000000"/>
                <w:kern w:val="0"/>
                <w:sz w:val="22"/>
                <w:szCs w:val="22"/>
              </w:rPr>
              <w:t>《</w:t>
            </w:r>
            <w:r w:rsidRPr="00A11169">
              <w:rPr>
                <w:rFonts w:ascii="宋体" w:hAnsi="宋体" w:cs="宋体" w:hint="eastAsia"/>
                <w:kern w:val="0"/>
                <w:sz w:val="22"/>
                <w:szCs w:val="22"/>
              </w:rPr>
              <w:t>白城师范学院学报</w:t>
            </w:r>
            <w:r w:rsidRPr="003C5E1F">
              <w:rPr>
                <w:rFonts w:ascii="宋体" w:hAnsi="宋体" w:cs="宋体" w:hint="eastAsia"/>
                <w:kern w:val="0"/>
                <w:sz w:val="22"/>
                <w:szCs w:val="22"/>
              </w:rPr>
              <w:t>》</w:t>
            </w:r>
            <w:r w:rsidRPr="00A11169">
              <w:rPr>
                <w:rFonts w:ascii="宋体" w:hAnsi="宋体" w:cs="宋体"/>
                <w:kern w:val="0"/>
                <w:sz w:val="22"/>
                <w:szCs w:val="22"/>
              </w:rPr>
              <w:t xml:space="preserve">                  2018 (12)</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kern w:val="0"/>
                <w:sz w:val="22"/>
                <w:szCs w:val="22"/>
              </w:rPr>
            </w:pPr>
            <w:r w:rsidRPr="00A11169">
              <w:rPr>
                <w:rFonts w:ascii="宋体" w:hAnsi="宋体" w:cs="宋体" w:hint="eastAsia"/>
                <w:kern w:val="0"/>
                <w:sz w:val="22"/>
                <w:szCs w:val="22"/>
              </w:rPr>
              <w:t>考虑电价具有波动性、多重周期性和均值回复性等特点</w:t>
            </w:r>
            <w:r w:rsidRPr="00A11169">
              <w:rPr>
                <w:rFonts w:ascii="宋体" w:cs="宋体"/>
                <w:kern w:val="0"/>
                <w:sz w:val="22"/>
                <w:szCs w:val="22"/>
              </w:rPr>
              <w:t>,</w:t>
            </w:r>
            <w:r w:rsidRPr="00A11169">
              <w:rPr>
                <w:rFonts w:ascii="宋体" w:hAnsi="宋体" w:cs="宋体" w:hint="eastAsia"/>
                <w:kern w:val="0"/>
                <w:sz w:val="22"/>
                <w:szCs w:val="22"/>
              </w:rPr>
              <w:t>将季节</w:t>
            </w:r>
            <w:r w:rsidRPr="00A11169">
              <w:rPr>
                <w:rFonts w:ascii="宋体" w:hAnsi="宋体" w:cs="宋体"/>
                <w:kern w:val="0"/>
                <w:sz w:val="22"/>
                <w:szCs w:val="22"/>
              </w:rPr>
              <w:t>ARIMA</w:t>
            </w:r>
            <w:r w:rsidRPr="00A11169">
              <w:rPr>
                <w:rFonts w:ascii="宋体" w:hAnsi="宋体" w:cs="宋体" w:hint="eastAsia"/>
                <w:kern w:val="0"/>
                <w:sz w:val="22"/>
                <w:szCs w:val="22"/>
              </w:rPr>
              <w:t>模型应用于电价的短期预测中</w:t>
            </w:r>
            <w:r w:rsidRPr="00A11169">
              <w:rPr>
                <w:rFonts w:ascii="宋体" w:cs="宋体"/>
                <w:kern w:val="0"/>
                <w:sz w:val="22"/>
                <w:szCs w:val="22"/>
              </w:rPr>
              <w:t>.</w:t>
            </w:r>
            <w:r w:rsidRPr="00A11169">
              <w:rPr>
                <w:rFonts w:ascii="宋体" w:hAnsi="宋体" w:cs="宋体" w:hint="eastAsia"/>
                <w:kern w:val="0"/>
                <w:sz w:val="22"/>
                <w:szCs w:val="22"/>
              </w:rPr>
              <w:t>以美国加州电力市场的历史电价数据为样本</w:t>
            </w:r>
            <w:r w:rsidRPr="00A11169">
              <w:rPr>
                <w:rFonts w:ascii="宋体" w:cs="宋体"/>
                <w:kern w:val="0"/>
                <w:sz w:val="22"/>
                <w:szCs w:val="22"/>
              </w:rPr>
              <w:t>,</w:t>
            </w:r>
            <w:r w:rsidRPr="00A11169">
              <w:rPr>
                <w:rFonts w:ascii="宋体" w:hAnsi="宋体" w:cs="宋体" w:hint="eastAsia"/>
                <w:kern w:val="0"/>
                <w:sz w:val="22"/>
                <w:szCs w:val="22"/>
              </w:rPr>
              <w:t>利用</w:t>
            </w:r>
            <w:r w:rsidRPr="00A11169">
              <w:rPr>
                <w:rFonts w:ascii="宋体" w:hAnsi="宋体" w:cs="宋体"/>
                <w:kern w:val="0"/>
                <w:sz w:val="22"/>
                <w:szCs w:val="22"/>
              </w:rPr>
              <w:t>EVIEWS</w:t>
            </w:r>
            <w:r w:rsidRPr="00A11169">
              <w:rPr>
                <w:rFonts w:ascii="宋体" w:hAnsi="宋体" w:cs="宋体" w:hint="eastAsia"/>
                <w:kern w:val="0"/>
                <w:sz w:val="22"/>
                <w:szCs w:val="22"/>
              </w:rPr>
              <w:t>软件建立了电价的短期预测模型</w:t>
            </w:r>
            <w:r w:rsidRPr="00A11169">
              <w:rPr>
                <w:rFonts w:ascii="宋体" w:cs="宋体"/>
                <w:kern w:val="0"/>
                <w:sz w:val="22"/>
                <w:szCs w:val="22"/>
              </w:rPr>
              <w:t>,</w:t>
            </w:r>
            <w:r w:rsidRPr="00A11169">
              <w:rPr>
                <w:rFonts w:ascii="宋体" w:hAnsi="宋体" w:cs="宋体" w:hint="eastAsia"/>
                <w:kern w:val="0"/>
                <w:sz w:val="22"/>
                <w:szCs w:val="22"/>
              </w:rPr>
              <w:t>并用建立的模型对未来一天</w:t>
            </w:r>
            <w:r w:rsidRPr="00A11169">
              <w:rPr>
                <w:rFonts w:ascii="宋体" w:hAnsi="宋体" w:cs="宋体"/>
                <w:kern w:val="0"/>
                <w:sz w:val="22"/>
                <w:szCs w:val="22"/>
              </w:rPr>
              <w:t>24</w:t>
            </w:r>
            <w:r w:rsidRPr="00A11169">
              <w:rPr>
                <w:rFonts w:ascii="宋体" w:hAnsi="宋体" w:cs="宋体" w:hint="eastAsia"/>
                <w:kern w:val="0"/>
                <w:sz w:val="22"/>
                <w:szCs w:val="22"/>
              </w:rPr>
              <w:t>个时段的电价进行预测</w:t>
            </w:r>
            <w:r w:rsidRPr="00A11169">
              <w:rPr>
                <w:rFonts w:ascii="宋体" w:cs="宋体"/>
                <w:kern w:val="0"/>
                <w:sz w:val="22"/>
                <w:szCs w:val="22"/>
              </w:rPr>
              <w:t>.</w:t>
            </w:r>
            <w:r w:rsidRPr="00A11169">
              <w:rPr>
                <w:rFonts w:ascii="宋体" w:hAnsi="宋体" w:cs="宋体" w:hint="eastAsia"/>
                <w:kern w:val="0"/>
                <w:sz w:val="22"/>
                <w:szCs w:val="22"/>
              </w:rPr>
              <w:t>研究结果表明</w:t>
            </w:r>
            <w:r w:rsidRPr="00A11169">
              <w:rPr>
                <w:rFonts w:ascii="宋体" w:cs="宋体"/>
                <w:kern w:val="0"/>
                <w:sz w:val="22"/>
                <w:szCs w:val="22"/>
              </w:rPr>
              <w:t>,</w:t>
            </w:r>
            <w:r w:rsidRPr="00A11169">
              <w:rPr>
                <w:rFonts w:ascii="宋体" w:hAnsi="宋体" w:cs="宋体" w:hint="eastAsia"/>
                <w:kern w:val="0"/>
                <w:sz w:val="22"/>
                <w:szCs w:val="22"/>
              </w:rPr>
              <w:t>季节</w:t>
            </w:r>
            <w:r w:rsidRPr="00A11169">
              <w:rPr>
                <w:rFonts w:ascii="宋体" w:hAnsi="宋体" w:cs="宋体"/>
                <w:kern w:val="0"/>
                <w:sz w:val="22"/>
                <w:szCs w:val="22"/>
              </w:rPr>
              <w:t>ARIMA</w:t>
            </w:r>
            <w:r w:rsidRPr="00A11169">
              <w:rPr>
                <w:rFonts w:ascii="宋体" w:hAnsi="宋体" w:cs="宋体" w:hint="eastAsia"/>
                <w:kern w:val="0"/>
                <w:sz w:val="22"/>
                <w:szCs w:val="22"/>
              </w:rPr>
              <w:t>模型对短期电价具有较高的预测精度</w:t>
            </w:r>
            <w:r w:rsidRPr="00A11169">
              <w:rPr>
                <w:rFonts w:ascii="宋体" w:cs="宋体"/>
                <w:kern w:val="0"/>
                <w:sz w:val="22"/>
                <w:szCs w:val="22"/>
              </w:rPr>
              <w:t>.</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三类</w:t>
            </w:r>
          </w:p>
        </w:tc>
      </w:tr>
      <w:tr w:rsidR="00D13449" w:rsidRPr="00A11169">
        <w:trPr>
          <w:trHeight w:val="70"/>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26</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亓洪胜</w:t>
            </w:r>
          </w:p>
        </w:tc>
        <w:tc>
          <w:tcPr>
            <w:tcW w:w="4110" w:type="dxa"/>
            <w:tcBorders>
              <w:top w:val="nil"/>
              <w:left w:val="nil"/>
              <w:bottom w:val="single" w:sz="4" w:space="0" w:color="auto"/>
              <w:right w:val="single" w:sz="4" w:space="0" w:color="auto"/>
            </w:tcBorders>
            <w:vAlign w:val="center"/>
          </w:tcPr>
          <w:p w:rsidR="00D13449" w:rsidRPr="00A11169" w:rsidRDefault="00D13449" w:rsidP="006D2AE2">
            <w:pPr>
              <w:widowControl/>
              <w:jc w:val="center"/>
              <w:rPr>
                <w:rFonts w:ascii="宋体"/>
                <w:kern w:val="0"/>
                <w:sz w:val="22"/>
                <w:szCs w:val="22"/>
              </w:rPr>
            </w:pPr>
            <w:r w:rsidRPr="00A11169">
              <w:rPr>
                <w:rFonts w:ascii="宋体" w:hAnsi="宋体" w:cs="宋体" w:hint="eastAsia"/>
                <w:kern w:val="0"/>
                <w:sz w:val="22"/>
                <w:szCs w:val="22"/>
              </w:rPr>
              <w:t>一阶常系数微分方程的积分因子研究</w:t>
            </w:r>
            <w:r w:rsidRPr="00A11169">
              <w:rPr>
                <w:rFonts w:ascii="宋体" w:hAnsi="宋体" w:cs="宋体"/>
                <w:kern w:val="0"/>
                <w:sz w:val="22"/>
                <w:szCs w:val="22"/>
              </w:rPr>
              <w:t xml:space="preserve">                                  </w:t>
            </w:r>
            <w:r>
              <w:rPr>
                <w:rFonts w:cs="宋体" w:hint="eastAsia"/>
                <w:color w:val="000000"/>
                <w:kern w:val="0"/>
                <w:sz w:val="22"/>
                <w:szCs w:val="22"/>
              </w:rPr>
              <w:t>《</w:t>
            </w:r>
            <w:r w:rsidRPr="00A11169">
              <w:rPr>
                <w:rFonts w:ascii="宋体" w:hAnsi="宋体" w:cs="宋体" w:hint="eastAsia"/>
                <w:kern w:val="0"/>
                <w:sz w:val="22"/>
                <w:szCs w:val="22"/>
              </w:rPr>
              <w:t>菏泽学院学报</w:t>
            </w:r>
            <w:r w:rsidRPr="003C5E1F">
              <w:rPr>
                <w:rFonts w:ascii="宋体" w:hAnsi="宋体" w:cs="宋体" w:hint="eastAsia"/>
                <w:kern w:val="0"/>
                <w:sz w:val="22"/>
                <w:szCs w:val="22"/>
              </w:rPr>
              <w:t>》</w:t>
            </w:r>
            <w:r w:rsidRPr="00A11169">
              <w:rPr>
                <w:rFonts w:ascii="宋体" w:hAnsi="宋体" w:cs="宋体"/>
                <w:kern w:val="0"/>
                <w:sz w:val="22"/>
                <w:szCs w:val="22"/>
              </w:rPr>
              <w:t xml:space="preserve">                       2018 (05)</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kern w:val="0"/>
                <w:sz w:val="22"/>
                <w:szCs w:val="22"/>
              </w:rPr>
            </w:pPr>
            <w:r w:rsidRPr="00A11169">
              <w:rPr>
                <w:rFonts w:ascii="宋体" w:hAnsi="宋体" w:cs="宋体" w:hint="eastAsia"/>
                <w:kern w:val="0"/>
                <w:sz w:val="22"/>
                <w:szCs w:val="22"/>
              </w:rPr>
              <w:t>在现代电力和工程计算实例应用中</w:t>
            </w:r>
            <w:r w:rsidRPr="00A11169">
              <w:rPr>
                <w:rFonts w:ascii="宋体" w:cs="宋体"/>
                <w:kern w:val="0"/>
                <w:sz w:val="22"/>
                <w:szCs w:val="22"/>
              </w:rPr>
              <w:t>,</w:t>
            </w:r>
            <w:r w:rsidRPr="00A11169">
              <w:rPr>
                <w:rFonts w:ascii="宋体" w:hAnsi="宋体" w:cs="宋体" w:hint="eastAsia"/>
                <w:kern w:val="0"/>
                <w:sz w:val="22"/>
                <w:szCs w:val="22"/>
              </w:rPr>
              <w:t>很多数学模型均是以一阶常系数微分方程的形式构建起来的</w:t>
            </w:r>
            <w:r w:rsidRPr="00A11169">
              <w:rPr>
                <w:rFonts w:ascii="宋体" w:cs="宋体"/>
                <w:kern w:val="0"/>
                <w:sz w:val="22"/>
                <w:szCs w:val="22"/>
              </w:rPr>
              <w:t>.</w:t>
            </w:r>
            <w:r w:rsidRPr="00A11169">
              <w:rPr>
                <w:rFonts w:ascii="宋体" w:hAnsi="宋体" w:cs="宋体" w:hint="eastAsia"/>
                <w:kern w:val="0"/>
                <w:sz w:val="22"/>
                <w:szCs w:val="22"/>
              </w:rPr>
              <w:t>高于一阶常系数微分方程的初值或是边值问题均可等效转换为一阶常微分方程组问题</w:t>
            </w:r>
            <w:r w:rsidRPr="00A11169">
              <w:rPr>
                <w:rFonts w:ascii="宋体" w:cs="宋体"/>
                <w:kern w:val="0"/>
                <w:sz w:val="22"/>
                <w:szCs w:val="22"/>
              </w:rPr>
              <w:t>,</w:t>
            </w:r>
            <w:r w:rsidRPr="00A11169">
              <w:rPr>
                <w:rFonts w:ascii="宋体" w:hAnsi="宋体" w:cs="宋体" w:hint="eastAsia"/>
                <w:kern w:val="0"/>
                <w:sz w:val="22"/>
                <w:szCs w:val="22"/>
              </w:rPr>
              <w:t>研究一阶常系数微分方程组的数值求解具有特殊的基础性意义</w:t>
            </w:r>
            <w:r w:rsidRPr="00A11169">
              <w:rPr>
                <w:rFonts w:ascii="宋体" w:cs="宋体"/>
                <w:kern w:val="0"/>
                <w:sz w:val="22"/>
                <w:szCs w:val="22"/>
              </w:rPr>
              <w:t>.</w:t>
            </w:r>
            <w:r w:rsidRPr="00A11169">
              <w:rPr>
                <w:rFonts w:ascii="宋体" w:hAnsi="宋体" w:cs="宋体" w:hint="eastAsia"/>
                <w:kern w:val="0"/>
                <w:sz w:val="22"/>
                <w:szCs w:val="22"/>
              </w:rPr>
              <w:t>引入积分因子的概念</w:t>
            </w:r>
            <w:r w:rsidRPr="00A11169">
              <w:rPr>
                <w:rFonts w:ascii="宋体" w:cs="宋体"/>
                <w:kern w:val="0"/>
                <w:sz w:val="22"/>
                <w:szCs w:val="22"/>
              </w:rPr>
              <w:t>,</w:t>
            </w:r>
            <w:r w:rsidRPr="00A11169">
              <w:rPr>
                <w:rFonts w:ascii="宋体" w:hAnsi="宋体" w:cs="宋体" w:hint="eastAsia"/>
                <w:kern w:val="0"/>
                <w:sz w:val="22"/>
                <w:szCs w:val="22"/>
              </w:rPr>
              <w:t>提出一阶常系数微分方程求解的基本方法</w:t>
            </w:r>
            <w:r w:rsidRPr="00A11169">
              <w:rPr>
                <w:rFonts w:ascii="宋体" w:cs="宋体"/>
                <w:kern w:val="0"/>
                <w:sz w:val="22"/>
                <w:szCs w:val="22"/>
              </w:rPr>
              <w:t>.</w:t>
            </w:r>
            <w:r w:rsidRPr="00A11169">
              <w:rPr>
                <w:rFonts w:ascii="宋体" w:hAnsi="宋体" w:cs="宋体" w:hint="eastAsia"/>
                <w:kern w:val="0"/>
                <w:sz w:val="22"/>
                <w:szCs w:val="22"/>
              </w:rPr>
              <w:t>推导出四种常见的一阶常系数微分方程的积分因子的一般形式</w:t>
            </w:r>
            <w:r w:rsidRPr="00A11169">
              <w:rPr>
                <w:rFonts w:ascii="宋体" w:cs="宋体"/>
                <w:kern w:val="0"/>
                <w:sz w:val="22"/>
                <w:szCs w:val="22"/>
              </w:rPr>
              <w:t>,</w:t>
            </w:r>
            <w:r w:rsidRPr="00A11169">
              <w:rPr>
                <w:rFonts w:ascii="宋体" w:hAnsi="宋体" w:cs="宋体" w:hint="eastAsia"/>
                <w:kern w:val="0"/>
                <w:sz w:val="22"/>
                <w:szCs w:val="22"/>
              </w:rPr>
              <w:t>并给出不同形式积分因子存在的充要条件</w:t>
            </w:r>
            <w:r w:rsidRPr="00A11169">
              <w:rPr>
                <w:rFonts w:ascii="宋体" w:cs="宋体"/>
                <w:kern w:val="0"/>
                <w:sz w:val="22"/>
                <w:szCs w:val="22"/>
              </w:rPr>
              <w:t>,</w:t>
            </w:r>
            <w:r w:rsidRPr="00A11169">
              <w:rPr>
                <w:rFonts w:ascii="宋体" w:hAnsi="宋体" w:cs="宋体" w:hint="eastAsia"/>
                <w:kern w:val="0"/>
                <w:sz w:val="22"/>
                <w:szCs w:val="22"/>
              </w:rPr>
              <w:t>使求解过程更简单</w:t>
            </w:r>
            <w:r w:rsidRPr="00A11169">
              <w:rPr>
                <w:rFonts w:ascii="宋体" w:cs="宋体"/>
                <w:kern w:val="0"/>
                <w:sz w:val="22"/>
                <w:szCs w:val="22"/>
              </w:rPr>
              <w:t>,</w:t>
            </w:r>
            <w:r w:rsidRPr="00A11169">
              <w:rPr>
                <w:rFonts w:ascii="宋体" w:hAnsi="宋体" w:cs="宋体" w:hint="eastAsia"/>
                <w:kern w:val="0"/>
                <w:sz w:val="22"/>
                <w:szCs w:val="22"/>
              </w:rPr>
              <w:t>更清晰</w:t>
            </w:r>
            <w:r w:rsidRPr="00A11169">
              <w:rPr>
                <w:rFonts w:ascii="宋体" w:cs="宋体"/>
                <w:kern w:val="0"/>
                <w:sz w:val="22"/>
                <w:szCs w:val="22"/>
              </w:rPr>
              <w:t>.</w:t>
            </w:r>
            <w:r w:rsidRPr="00A11169">
              <w:rPr>
                <w:rFonts w:ascii="宋体" w:hAnsi="宋体" w:cs="宋体" w:hint="eastAsia"/>
                <w:kern w:val="0"/>
                <w:sz w:val="22"/>
                <w:szCs w:val="22"/>
              </w:rPr>
              <w:t>该方法可用于求解当前常规方法无法求解的微分方程</w:t>
            </w:r>
            <w:r w:rsidRPr="00A11169">
              <w:rPr>
                <w:rFonts w:ascii="宋体" w:cs="宋体"/>
                <w:kern w:val="0"/>
                <w:sz w:val="22"/>
                <w:szCs w:val="22"/>
              </w:rPr>
              <w:t>.</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三类</w:t>
            </w:r>
          </w:p>
        </w:tc>
      </w:tr>
      <w:tr w:rsidR="00D13449" w:rsidRPr="00A11169">
        <w:trPr>
          <w:trHeight w:val="877"/>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27</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王晶</w:t>
            </w:r>
          </w:p>
        </w:tc>
        <w:tc>
          <w:tcPr>
            <w:tcW w:w="4110" w:type="dxa"/>
            <w:tcBorders>
              <w:top w:val="nil"/>
              <w:left w:val="nil"/>
              <w:bottom w:val="single" w:sz="4" w:space="0" w:color="auto"/>
              <w:right w:val="single" w:sz="4" w:space="0" w:color="auto"/>
            </w:tcBorders>
            <w:vAlign w:val="center"/>
          </w:tcPr>
          <w:p w:rsidR="00D13449" w:rsidRPr="00A11169" w:rsidRDefault="00D13449" w:rsidP="006D2AE2">
            <w:pPr>
              <w:widowControl/>
              <w:jc w:val="center"/>
              <w:rPr>
                <w:rFonts w:ascii="宋体"/>
                <w:kern w:val="0"/>
                <w:sz w:val="22"/>
                <w:szCs w:val="22"/>
              </w:rPr>
            </w:pPr>
            <w:r w:rsidRPr="00A11169">
              <w:rPr>
                <w:rFonts w:ascii="宋体" w:hAnsi="宋体" w:cs="宋体" w:hint="eastAsia"/>
                <w:kern w:val="0"/>
                <w:sz w:val="22"/>
                <w:szCs w:val="22"/>
              </w:rPr>
              <w:t>一类低碳产品时滞价格博弈模型的稳定性分析及控制</w:t>
            </w:r>
            <w:r w:rsidRPr="00A11169">
              <w:rPr>
                <w:rFonts w:ascii="宋体" w:hAnsi="宋体" w:cs="宋体"/>
                <w:kern w:val="0"/>
                <w:sz w:val="22"/>
                <w:szCs w:val="22"/>
              </w:rPr>
              <w:t xml:space="preserve">                </w:t>
            </w:r>
            <w:r>
              <w:rPr>
                <w:rFonts w:ascii="宋体" w:hAnsi="宋体" w:cs="宋体"/>
                <w:kern w:val="0"/>
                <w:sz w:val="22"/>
                <w:szCs w:val="22"/>
              </w:rPr>
              <w:t xml:space="preserve">    </w:t>
            </w:r>
            <w:r w:rsidRPr="00A11169">
              <w:rPr>
                <w:rFonts w:ascii="宋体" w:hAnsi="宋体" w:cs="宋体"/>
                <w:kern w:val="0"/>
                <w:sz w:val="22"/>
                <w:szCs w:val="22"/>
              </w:rPr>
              <w:t xml:space="preserve">   </w:t>
            </w:r>
            <w:r>
              <w:rPr>
                <w:rFonts w:cs="宋体" w:hint="eastAsia"/>
                <w:color w:val="000000"/>
                <w:kern w:val="0"/>
                <w:sz w:val="22"/>
                <w:szCs w:val="22"/>
              </w:rPr>
              <w:t>《</w:t>
            </w:r>
            <w:r w:rsidRPr="00A11169">
              <w:rPr>
                <w:rFonts w:ascii="宋体" w:hAnsi="宋体" w:cs="宋体" w:hint="eastAsia"/>
                <w:kern w:val="0"/>
                <w:sz w:val="22"/>
                <w:szCs w:val="22"/>
              </w:rPr>
              <w:t>沈阳大学学报</w:t>
            </w:r>
            <w:r w:rsidRPr="00A11169">
              <w:rPr>
                <w:rFonts w:ascii="宋体" w:hAnsi="宋体" w:cs="宋体"/>
                <w:kern w:val="0"/>
                <w:sz w:val="22"/>
                <w:szCs w:val="22"/>
              </w:rPr>
              <w:t>(</w:t>
            </w:r>
            <w:r w:rsidRPr="00A11169">
              <w:rPr>
                <w:rFonts w:ascii="宋体" w:hAnsi="宋体" w:cs="宋体" w:hint="eastAsia"/>
                <w:kern w:val="0"/>
                <w:sz w:val="22"/>
                <w:szCs w:val="22"/>
              </w:rPr>
              <w:t>自然科学版</w:t>
            </w:r>
            <w:r w:rsidRPr="00A11169">
              <w:rPr>
                <w:rFonts w:ascii="宋体" w:hAnsi="宋体" w:cs="宋体"/>
                <w:kern w:val="0"/>
                <w:sz w:val="22"/>
                <w:szCs w:val="22"/>
              </w:rPr>
              <w:t>)</w:t>
            </w:r>
            <w:r w:rsidRPr="003C5E1F">
              <w:rPr>
                <w:rFonts w:ascii="宋体" w:hAnsi="宋体" w:cs="宋体" w:hint="eastAsia"/>
                <w:kern w:val="0"/>
                <w:sz w:val="22"/>
                <w:szCs w:val="22"/>
              </w:rPr>
              <w:t>》</w:t>
            </w:r>
            <w:r w:rsidRPr="00A11169">
              <w:rPr>
                <w:rFonts w:ascii="宋体" w:hAnsi="宋体" w:cs="宋体"/>
                <w:kern w:val="0"/>
                <w:sz w:val="22"/>
                <w:szCs w:val="22"/>
              </w:rPr>
              <w:t xml:space="preserve">            2018 (05)</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kern w:val="0"/>
                <w:sz w:val="22"/>
                <w:szCs w:val="22"/>
              </w:rPr>
            </w:pPr>
            <w:r w:rsidRPr="00A11169">
              <w:rPr>
                <w:rFonts w:ascii="宋体" w:hAnsi="宋体" w:cs="宋体" w:hint="eastAsia"/>
                <w:kern w:val="0"/>
                <w:sz w:val="22"/>
                <w:szCs w:val="22"/>
              </w:rPr>
              <w:t>构建了绿色供应链中带时滞的价格博弈模型</w:t>
            </w:r>
            <w:r w:rsidRPr="00A11169">
              <w:rPr>
                <w:rFonts w:ascii="宋体" w:cs="宋体"/>
                <w:kern w:val="0"/>
                <w:sz w:val="22"/>
                <w:szCs w:val="22"/>
              </w:rPr>
              <w:t>.</w:t>
            </w:r>
            <w:r w:rsidRPr="00A11169">
              <w:rPr>
                <w:rFonts w:ascii="宋体" w:hAnsi="宋体" w:cs="宋体" w:hint="eastAsia"/>
                <w:kern w:val="0"/>
                <w:sz w:val="22"/>
                <w:szCs w:val="22"/>
              </w:rPr>
              <w:t>以零售商的延迟决策为时滞参数</w:t>
            </w:r>
            <w:r w:rsidRPr="00A11169">
              <w:rPr>
                <w:rFonts w:ascii="宋体" w:cs="宋体"/>
                <w:kern w:val="0"/>
                <w:sz w:val="22"/>
                <w:szCs w:val="22"/>
              </w:rPr>
              <w:t>,</w:t>
            </w:r>
            <w:r w:rsidRPr="00A11169">
              <w:rPr>
                <w:rFonts w:ascii="宋体" w:hAnsi="宋体" w:cs="宋体" w:hint="eastAsia"/>
                <w:kern w:val="0"/>
                <w:sz w:val="22"/>
                <w:szCs w:val="22"/>
              </w:rPr>
              <w:t>利用特征值法讨论了博弈模型在盈亏平衡点处的局部渐近稳定性</w:t>
            </w:r>
            <w:r w:rsidRPr="00A11169">
              <w:rPr>
                <w:rFonts w:ascii="宋体" w:cs="宋体"/>
                <w:kern w:val="0"/>
                <w:sz w:val="22"/>
                <w:szCs w:val="22"/>
              </w:rPr>
              <w:t>,</w:t>
            </w:r>
            <w:r w:rsidRPr="00A11169">
              <w:rPr>
                <w:rFonts w:ascii="宋体" w:hAnsi="宋体" w:cs="宋体" w:hint="eastAsia"/>
                <w:kern w:val="0"/>
                <w:sz w:val="22"/>
                <w:szCs w:val="22"/>
              </w:rPr>
              <w:t>给出了模型产生局部</w:t>
            </w:r>
            <w:r w:rsidRPr="00A11169">
              <w:rPr>
                <w:rFonts w:ascii="宋体" w:hAnsi="宋体" w:cs="宋体"/>
                <w:kern w:val="0"/>
                <w:sz w:val="22"/>
                <w:szCs w:val="22"/>
              </w:rPr>
              <w:t>Hopf</w:t>
            </w:r>
            <w:r w:rsidRPr="00A11169">
              <w:rPr>
                <w:rFonts w:ascii="宋体" w:hAnsi="宋体" w:cs="宋体" w:hint="eastAsia"/>
                <w:kern w:val="0"/>
                <w:sz w:val="22"/>
                <w:szCs w:val="22"/>
              </w:rPr>
              <w:t>分岔的充分条件</w:t>
            </w:r>
            <w:r w:rsidRPr="00A11169">
              <w:rPr>
                <w:rFonts w:ascii="宋体" w:cs="宋体"/>
                <w:kern w:val="0"/>
                <w:sz w:val="22"/>
                <w:szCs w:val="22"/>
              </w:rPr>
              <w:t>,</w:t>
            </w:r>
            <w:r w:rsidRPr="00A11169">
              <w:rPr>
                <w:rFonts w:ascii="宋体" w:hAnsi="宋体" w:cs="宋体" w:hint="eastAsia"/>
                <w:kern w:val="0"/>
                <w:sz w:val="22"/>
                <w:szCs w:val="22"/>
              </w:rPr>
              <w:t>确定了模型分岔的时滞临界点</w:t>
            </w:r>
            <w:r w:rsidRPr="00A11169">
              <w:rPr>
                <w:rFonts w:ascii="宋体" w:cs="宋体"/>
                <w:kern w:val="0"/>
                <w:sz w:val="22"/>
                <w:szCs w:val="22"/>
              </w:rPr>
              <w:t>.</w:t>
            </w:r>
            <w:r w:rsidRPr="00A11169">
              <w:rPr>
                <w:rFonts w:ascii="宋体" w:hAnsi="宋体" w:cs="宋体" w:hint="eastAsia"/>
                <w:kern w:val="0"/>
                <w:sz w:val="22"/>
                <w:szCs w:val="22"/>
              </w:rPr>
              <w:t>通过数值仿真验证了理论分析的正确性</w:t>
            </w:r>
            <w:r w:rsidRPr="00A11169">
              <w:rPr>
                <w:rFonts w:ascii="宋体" w:cs="宋体"/>
                <w:kern w:val="0"/>
                <w:sz w:val="22"/>
                <w:szCs w:val="22"/>
              </w:rPr>
              <w:t>.</w:t>
            </w:r>
            <w:r w:rsidRPr="00A11169">
              <w:rPr>
                <w:rFonts w:ascii="宋体" w:hAnsi="宋体" w:cs="宋体" w:hint="eastAsia"/>
                <w:kern w:val="0"/>
                <w:sz w:val="22"/>
                <w:szCs w:val="22"/>
              </w:rPr>
              <w:t>最后</w:t>
            </w:r>
            <w:r w:rsidRPr="00A11169">
              <w:rPr>
                <w:rFonts w:ascii="宋体" w:cs="宋体"/>
                <w:kern w:val="0"/>
                <w:sz w:val="22"/>
                <w:szCs w:val="22"/>
              </w:rPr>
              <w:t>,</w:t>
            </w:r>
            <w:r w:rsidRPr="00A11169">
              <w:rPr>
                <w:rFonts w:ascii="宋体" w:hAnsi="宋体" w:cs="宋体" w:hint="eastAsia"/>
                <w:kern w:val="0"/>
                <w:sz w:val="22"/>
                <w:szCs w:val="22"/>
              </w:rPr>
              <w:t>借助变量反馈控制法对失稳模型进行了有效控制</w:t>
            </w:r>
            <w:r w:rsidRPr="00A11169">
              <w:rPr>
                <w:rFonts w:ascii="宋体" w:cs="宋体"/>
                <w:kern w:val="0"/>
                <w:sz w:val="22"/>
                <w:szCs w:val="22"/>
              </w:rPr>
              <w:t>.</w:t>
            </w:r>
            <w:r w:rsidRPr="00A11169">
              <w:rPr>
                <w:rFonts w:ascii="宋体" w:hAnsi="宋体" w:cs="宋体" w:hint="eastAsia"/>
                <w:kern w:val="0"/>
                <w:sz w:val="22"/>
                <w:szCs w:val="22"/>
              </w:rPr>
              <w:t>研究表明</w:t>
            </w:r>
            <w:r w:rsidRPr="00A11169">
              <w:rPr>
                <w:rFonts w:ascii="宋体" w:cs="宋体"/>
                <w:kern w:val="0"/>
                <w:sz w:val="22"/>
                <w:szCs w:val="22"/>
              </w:rPr>
              <w:t>,</w:t>
            </w:r>
            <w:r w:rsidRPr="00A11169">
              <w:rPr>
                <w:rFonts w:ascii="宋体" w:hAnsi="宋体" w:cs="宋体" w:hint="eastAsia"/>
                <w:kern w:val="0"/>
                <w:sz w:val="22"/>
                <w:szCs w:val="22"/>
              </w:rPr>
              <w:t>当时滞参数小于临界值时</w:t>
            </w:r>
            <w:r w:rsidRPr="00A11169">
              <w:rPr>
                <w:rFonts w:ascii="宋体" w:cs="宋体"/>
                <w:kern w:val="0"/>
                <w:sz w:val="22"/>
                <w:szCs w:val="22"/>
              </w:rPr>
              <w:t>,</w:t>
            </w:r>
            <w:r w:rsidRPr="00A11169">
              <w:rPr>
                <w:rFonts w:ascii="宋体" w:hAnsi="宋体" w:cs="宋体" w:hint="eastAsia"/>
                <w:kern w:val="0"/>
                <w:sz w:val="22"/>
                <w:szCs w:val="22"/>
              </w:rPr>
              <w:t>模型处于稳定态；否则模型处于失稳态</w:t>
            </w:r>
            <w:r w:rsidRPr="00A11169">
              <w:rPr>
                <w:rFonts w:ascii="宋体" w:cs="宋体"/>
                <w:kern w:val="0"/>
                <w:sz w:val="22"/>
                <w:szCs w:val="22"/>
              </w:rPr>
              <w:t>,</w:t>
            </w:r>
            <w:r w:rsidRPr="00A11169">
              <w:rPr>
                <w:rFonts w:ascii="宋体" w:hAnsi="宋体" w:cs="宋体" w:hint="eastAsia"/>
                <w:kern w:val="0"/>
                <w:sz w:val="22"/>
                <w:szCs w:val="22"/>
              </w:rPr>
              <w:t>但利用控制方法可以使其重返稳定态</w:t>
            </w:r>
            <w:r w:rsidRPr="00A11169">
              <w:rPr>
                <w:rFonts w:ascii="宋体" w:cs="宋体"/>
                <w:kern w:val="0"/>
                <w:sz w:val="22"/>
                <w:szCs w:val="22"/>
              </w:rPr>
              <w:t>.</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三类</w:t>
            </w:r>
          </w:p>
        </w:tc>
      </w:tr>
      <w:tr w:rsidR="00D13449" w:rsidRPr="00A11169">
        <w:trPr>
          <w:trHeight w:val="807"/>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28</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王晶</w:t>
            </w:r>
          </w:p>
        </w:tc>
        <w:tc>
          <w:tcPr>
            <w:tcW w:w="4110" w:type="dxa"/>
            <w:tcBorders>
              <w:top w:val="nil"/>
              <w:left w:val="nil"/>
              <w:bottom w:val="single" w:sz="4" w:space="0" w:color="auto"/>
              <w:right w:val="single" w:sz="4" w:space="0" w:color="auto"/>
            </w:tcBorders>
            <w:vAlign w:val="center"/>
          </w:tcPr>
          <w:p w:rsidR="00D13449" w:rsidRPr="00A11169" w:rsidRDefault="00D13449" w:rsidP="006D2AE2">
            <w:pPr>
              <w:widowControl/>
              <w:jc w:val="center"/>
              <w:rPr>
                <w:rFonts w:ascii="宋体"/>
                <w:kern w:val="0"/>
                <w:sz w:val="22"/>
                <w:szCs w:val="22"/>
              </w:rPr>
            </w:pPr>
            <w:r w:rsidRPr="00A11169">
              <w:rPr>
                <w:rFonts w:ascii="宋体" w:hAnsi="宋体" w:cs="宋体" w:hint="eastAsia"/>
                <w:kern w:val="0"/>
                <w:sz w:val="22"/>
                <w:szCs w:val="22"/>
              </w:rPr>
              <w:t>教学辅助软件在高等数学中的应用研究</w:t>
            </w:r>
            <w:r w:rsidRPr="00A11169">
              <w:rPr>
                <w:rFonts w:ascii="宋体" w:hAnsi="宋体" w:cs="宋体"/>
                <w:kern w:val="0"/>
                <w:sz w:val="22"/>
                <w:szCs w:val="22"/>
              </w:rPr>
              <w:t xml:space="preserve">                               </w:t>
            </w:r>
            <w:r>
              <w:rPr>
                <w:rFonts w:cs="宋体" w:hint="eastAsia"/>
                <w:color w:val="000000"/>
                <w:kern w:val="0"/>
                <w:sz w:val="22"/>
                <w:szCs w:val="22"/>
              </w:rPr>
              <w:t>《</w:t>
            </w:r>
            <w:r w:rsidRPr="00A11169">
              <w:rPr>
                <w:rFonts w:ascii="宋体" w:hAnsi="宋体" w:cs="宋体" w:hint="eastAsia"/>
                <w:kern w:val="0"/>
                <w:sz w:val="22"/>
                <w:szCs w:val="22"/>
              </w:rPr>
              <w:t>湘南学院学报</w:t>
            </w:r>
            <w:r w:rsidRPr="003C5E1F">
              <w:rPr>
                <w:rFonts w:ascii="宋体" w:hAnsi="宋体" w:cs="宋体" w:hint="eastAsia"/>
                <w:kern w:val="0"/>
                <w:sz w:val="22"/>
                <w:szCs w:val="22"/>
              </w:rPr>
              <w:t>》</w:t>
            </w:r>
            <w:r w:rsidRPr="00A11169">
              <w:rPr>
                <w:rFonts w:ascii="宋体" w:hAnsi="宋体" w:cs="宋体"/>
                <w:kern w:val="0"/>
                <w:sz w:val="22"/>
                <w:szCs w:val="22"/>
              </w:rPr>
              <w:t xml:space="preserve">                      2018 (02)</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kern w:val="0"/>
                <w:sz w:val="22"/>
                <w:szCs w:val="22"/>
              </w:rPr>
            </w:pPr>
            <w:r w:rsidRPr="00A11169">
              <w:rPr>
                <w:rFonts w:ascii="宋体" w:hAnsi="宋体" w:cs="宋体" w:hint="eastAsia"/>
                <w:kern w:val="0"/>
                <w:sz w:val="22"/>
                <w:szCs w:val="22"/>
              </w:rPr>
              <w:t>在高等数学中利用教学辅助软件</w:t>
            </w:r>
            <w:r w:rsidRPr="00A11169">
              <w:rPr>
                <w:rFonts w:ascii="宋体" w:cs="宋体"/>
                <w:kern w:val="0"/>
                <w:sz w:val="22"/>
                <w:szCs w:val="22"/>
              </w:rPr>
              <w:t>,</w:t>
            </w:r>
            <w:r w:rsidRPr="00A11169">
              <w:rPr>
                <w:rFonts w:ascii="宋体" w:hAnsi="宋体" w:cs="宋体" w:hint="eastAsia"/>
                <w:kern w:val="0"/>
                <w:sz w:val="22"/>
                <w:szCs w:val="22"/>
              </w:rPr>
              <w:t>能够增强教学内容的直观性</w:t>
            </w:r>
            <w:r w:rsidRPr="00A11169">
              <w:rPr>
                <w:rFonts w:ascii="宋体" w:cs="宋体"/>
                <w:kern w:val="0"/>
                <w:sz w:val="22"/>
                <w:szCs w:val="22"/>
              </w:rPr>
              <w:t>.</w:t>
            </w:r>
            <w:r w:rsidRPr="00A11169">
              <w:rPr>
                <w:rFonts w:ascii="宋体" w:hAnsi="宋体" w:cs="宋体" w:hint="eastAsia"/>
                <w:kern w:val="0"/>
                <w:sz w:val="22"/>
                <w:szCs w:val="22"/>
              </w:rPr>
              <w:t>通过实例介绍了</w:t>
            </w:r>
            <w:r w:rsidRPr="00A11169">
              <w:rPr>
                <w:rFonts w:ascii="宋体" w:hAnsi="宋体" w:cs="宋体"/>
                <w:kern w:val="0"/>
                <w:sz w:val="22"/>
                <w:szCs w:val="22"/>
              </w:rPr>
              <w:t>Matlab</w:t>
            </w:r>
            <w:r w:rsidRPr="00A11169">
              <w:rPr>
                <w:rFonts w:ascii="宋体" w:hAnsi="宋体" w:cs="宋体" w:hint="eastAsia"/>
                <w:kern w:val="0"/>
                <w:sz w:val="22"/>
                <w:szCs w:val="22"/>
              </w:rPr>
              <w:t>和</w:t>
            </w:r>
            <w:r w:rsidRPr="00A11169">
              <w:rPr>
                <w:rFonts w:ascii="宋体" w:hAnsi="宋体" w:cs="宋体"/>
                <w:kern w:val="0"/>
                <w:sz w:val="22"/>
                <w:szCs w:val="22"/>
              </w:rPr>
              <w:t>Mathematica</w:t>
            </w:r>
            <w:r w:rsidRPr="00A11169">
              <w:rPr>
                <w:rFonts w:ascii="宋体" w:hAnsi="宋体" w:cs="宋体" w:hint="eastAsia"/>
                <w:kern w:val="0"/>
                <w:sz w:val="22"/>
                <w:szCs w:val="22"/>
              </w:rPr>
              <w:t>两个软件的应用</w:t>
            </w:r>
            <w:r w:rsidRPr="00A11169">
              <w:rPr>
                <w:rFonts w:ascii="宋体" w:cs="宋体"/>
                <w:kern w:val="0"/>
                <w:sz w:val="22"/>
                <w:szCs w:val="22"/>
              </w:rPr>
              <w:t>,</w:t>
            </w:r>
            <w:r w:rsidRPr="00A11169">
              <w:rPr>
                <w:rFonts w:ascii="宋体" w:hAnsi="宋体" w:cs="宋体" w:hint="eastAsia"/>
                <w:kern w:val="0"/>
                <w:sz w:val="22"/>
                <w:szCs w:val="22"/>
              </w:rPr>
              <w:t>主要讲解利用图形的方式使课程内容形象化</w:t>
            </w:r>
            <w:r w:rsidRPr="00A11169">
              <w:rPr>
                <w:rFonts w:ascii="宋体" w:cs="宋体"/>
                <w:kern w:val="0"/>
                <w:sz w:val="22"/>
                <w:szCs w:val="22"/>
              </w:rPr>
              <w:t>,</w:t>
            </w:r>
            <w:r w:rsidRPr="00A11169">
              <w:rPr>
                <w:rFonts w:ascii="宋体" w:hAnsi="宋体" w:cs="宋体" w:hint="eastAsia"/>
                <w:kern w:val="0"/>
                <w:sz w:val="22"/>
                <w:szCs w:val="22"/>
              </w:rPr>
              <w:t>从而激发学生的学习兴趣</w:t>
            </w:r>
            <w:r w:rsidRPr="00A11169">
              <w:rPr>
                <w:rFonts w:ascii="宋体" w:cs="宋体"/>
                <w:kern w:val="0"/>
                <w:sz w:val="22"/>
                <w:szCs w:val="22"/>
              </w:rPr>
              <w:t>.</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三类</w:t>
            </w:r>
          </w:p>
        </w:tc>
      </w:tr>
      <w:tr w:rsidR="00D13449" w:rsidRPr="00A11169">
        <w:trPr>
          <w:trHeight w:val="1350"/>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29</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王晴晴</w:t>
            </w:r>
          </w:p>
        </w:tc>
        <w:tc>
          <w:tcPr>
            <w:tcW w:w="4110" w:type="dxa"/>
            <w:tcBorders>
              <w:top w:val="nil"/>
              <w:left w:val="nil"/>
              <w:bottom w:val="single" w:sz="4" w:space="0" w:color="auto"/>
              <w:right w:val="single" w:sz="4" w:space="0" w:color="auto"/>
            </w:tcBorders>
            <w:vAlign w:val="center"/>
          </w:tcPr>
          <w:p w:rsidR="00D13449" w:rsidRPr="00A11169" w:rsidRDefault="00D13449" w:rsidP="006D2AE2">
            <w:pPr>
              <w:widowControl/>
              <w:jc w:val="center"/>
              <w:rPr>
                <w:rFonts w:ascii="宋体"/>
                <w:kern w:val="0"/>
                <w:sz w:val="22"/>
                <w:szCs w:val="22"/>
              </w:rPr>
            </w:pPr>
            <w:r w:rsidRPr="00A11169">
              <w:rPr>
                <w:rFonts w:ascii="宋体" w:hAnsi="宋体" w:cs="宋体" w:hint="eastAsia"/>
                <w:kern w:val="0"/>
                <w:sz w:val="22"/>
                <w:szCs w:val="22"/>
              </w:rPr>
              <w:t>解析倒格子空间和波矢空间</w:t>
            </w:r>
            <w:r w:rsidRPr="00A11169">
              <w:rPr>
                <w:rFonts w:ascii="宋体" w:hAnsi="宋体" w:cs="宋体"/>
                <w:kern w:val="0"/>
                <w:sz w:val="22"/>
                <w:szCs w:val="22"/>
              </w:rPr>
              <w:t xml:space="preserve">    </w:t>
            </w:r>
            <w:r>
              <w:rPr>
                <w:rFonts w:ascii="宋体" w:hAnsi="宋体" w:cs="宋体"/>
                <w:kern w:val="0"/>
                <w:sz w:val="22"/>
                <w:szCs w:val="22"/>
              </w:rPr>
              <w:t xml:space="preserve">  </w:t>
            </w:r>
            <w:r w:rsidRPr="00A11169">
              <w:rPr>
                <w:rFonts w:ascii="宋体" w:hAnsi="宋体" w:cs="宋体"/>
                <w:kern w:val="0"/>
                <w:sz w:val="22"/>
                <w:szCs w:val="22"/>
              </w:rPr>
              <w:t xml:space="preserve">     </w:t>
            </w:r>
            <w:r>
              <w:rPr>
                <w:rFonts w:cs="宋体" w:hint="eastAsia"/>
                <w:color w:val="000000"/>
                <w:kern w:val="0"/>
                <w:sz w:val="22"/>
                <w:szCs w:val="22"/>
              </w:rPr>
              <w:t>《</w:t>
            </w:r>
            <w:r w:rsidRPr="00A11169">
              <w:rPr>
                <w:rFonts w:ascii="宋体" w:hAnsi="宋体" w:cs="宋体" w:hint="eastAsia"/>
                <w:kern w:val="0"/>
                <w:sz w:val="22"/>
                <w:szCs w:val="22"/>
              </w:rPr>
              <w:t>蚌埠学院学报</w:t>
            </w:r>
            <w:r w:rsidRPr="003C5E1F">
              <w:rPr>
                <w:rFonts w:ascii="宋体" w:hAnsi="宋体" w:cs="宋体" w:hint="eastAsia"/>
                <w:kern w:val="0"/>
                <w:sz w:val="22"/>
                <w:szCs w:val="22"/>
              </w:rPr>
              <w:t>》</w:t>
            </w:r>
            <w:r w:rsidRPr="00A11169">
              <w:rPr>
                <w:rFonts w:ascii="宋体" w:hAnsi="宋体" w:cs="宋体"/>
                <w:kern w:val="0"/>
                <w:sz w:val="22"/>
                <w:szCs w:val="22"/>
              </w:rPr>
              <w:t xml:space="preserve">                      2018 (05)</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kern w:val="0"/>
                <w:sz w:val="22"/>
                <w:szCs w:val="22"/>
              </w:rPr>
            </w:pPr>
            <w:r w:rsidRPr="00A11169">
              <w:rPr>
                <w:rFonts w:ascii="宋体" w:hAnsi="宋体" w:cs="宋体" w:hint="eastAsia"/>
                <w:kern w:val="0"/>
                <w:sz w:val="22"/>
                <w:szCs w:val="22"/>
              </w:rPr>
              <w:t>在固体物理学课程中</w:t>
            </w:r>
            <w:r w:rsidRPr="00A11169">
              <w:rPr>
                <w:rFonts w:ascii="宋体" w:cs="宋体"/>
                <w:kern w:val="0"/>
                <w:sz w:val="22"/>
                <w:szCs w:val="22"/>
              </w:rPr>
              <w:t>,</w:t>
            </w:r>
            <w:r w:rsidRPr="00A11169">
              <w:rPr>
                <w:rFonts w:ascii="宋体" w:hAnsi="宋体" w:cs="宋体" w:hint="eastAsia"/>
                <w:kern w:val="0"/>
                <w:sz w:val="22"/>
                <w:szCs w:val="22"/>
              </w:rPr>
              <w:t>理解倒格子空间和波矢空间一直是学习的难点之一。从</w:t>
            </w:r>
            <w:r w:rsidRPr="00A11169">
              <w:rPr>
                <w:rFonts w:ascii="宋体" w:hAnsi="宋体" w:cs="宋体"/>
                <w:kern w:val="0"/>
                <w:sz w:val="22"/>
                <w:szCs w:val="22"/>
              </w:rPr>
              <w:t>X</w:t>
            </w:r>
            <w:r w:rsidRPr="00A11169">
              <w:rPr>
                <w:rFonts w:ascii="宋体" w:hAnsi="宋体" w:cs="宋体" w:hint="eastAsia"/>
                <w:kern w:val="0"/>
                <w:sz w:val="22"/>
                <w:szCs w:val="22"/>
              </w:rPr>
              <w:t>射线衍射实验出发</w:t>
            </w:r>
            <w:r w:rsidRPr="00A11169">
              <w:rPr>
                <w:rFonts w:ascii="宋体" w:cs="宋体"/>
                <w:kern w:val="0"/>
                <w:sz w:val="22"/>
                <w:szCs w:val="22"/>
              </w:rPr>
              <w:t>,</w:t>
            </w:r>
            <w:r w:rsidRPr="00A11169">
              <w:rPr>
                <w:rFonts w:ascii="宋体" w:hAnsi="宋体" w:cs="宋体" w:hint="eastAsia"/>
                <w:kern w:val="0"/>
                <w:sz w:val="22"/>
                <w:szCs w:val="22"/>
              </w:rPr>
              <w:t>并结合正格子空间</w:t>
            </w:r>
            <w:r w:rsidRPr="00A11169">
              <w:rPr>
                <w:rFonts w:ascii="宋体" w:cs="宋体"/>
                <w:kern w:val="0"/>
                <w:sz w:val="22"/>
                <w:szCs w:val="22"/>
              </w:rPr>
              <w:t>,</w:t>
            </w:r>
            <w:r w:rsidRPr="00A11169">
              <w:rPr>
                <w:rFonts w:ascii="宋体" w:hAnsi="宋体" w:cs="宋体" w:hint="eastAsia"/>
                <w:kern w:val="0"/>
                <w:sz w:val="22"/>
                <w:szCs w:val="22"/>
              </w:rPr>
              <w:t>对倒格子空间和波矢空间进行了详细的解读</w:t>
            </w:r>
            <w:r w:rsidRPr="00A11169">
              <w:rPr>
                <w:rFonts w:ascii="宋体" w:cs="宋体"/>
                <w:kern w:val="0"/>
                <w:sz w:val="22"/>
                <w:szCs w:val="22"/>
              </w:rPr>
              <w:t>,</w:t>
            </w:r>
            <w:r w:rsidRPr="00A11169">
              <w:rPr>
                <w:rFonts w:ascii="宋体" w:hAnsi="宋体" w:cs="宋体" w:hint="eastAsia"/>
                <w:kern w:val="0"/>
                <w:sz w:val="22"/>
                <w:szCs w:val="22"/>
              </w:rPr>
              <w:t>并且采用图形实例给出了凸显物理内涵的解释。</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三类</w:t>
            </w:r>
          </w:p>
        </w:tc>
      </w:tr>
      <w:tr w:rsidR="00D13449" w:rsidRPr="00A11169">
        <w:trPr>
          <w:trHeight w:val="2430"/>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30</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王晴晴</w:t>
            </w:r>
          </w:p>
        </w:tc>
        <w:tc>
          <w:tcPr>
            <w:tcW w:w="4110" w:type="dxa"/>
            <w:tcBorders>
              <w:top w:val="nil"/>
              <w:left w:val="nil"/>
              <w:bottom w:val="single" w:sz="4" w:space="0" w:color="auto"/>
              <w:right w:val="single" w:sz="4" w:space="0" w:color="auto"/>
            </w:tcBorders>
            <w:vAlign w:val="center"/>
          </w:tcPr>
          <w:p w:rsidR="00D13449" w:rsidRPr="00A11169" w:rsidRDefault="00D13449" w:rsidP="006D2AE2">
            <w:pPr>
              <w:widowControl/>
              <w:jc w:val="center"/>
              <w:rPr>
                <w:rFonts w:ascii="宋体"/>
                <w:kern w:val="0"/>
                <w:sz w:val="22"/>
                <w:szCs w:val="22"/>
              </w:rPr>
            </w:pPr>
            <w:r w:rsidRPr="00A11169">
              <w:rPr>
                <w:rFonts w:ascii="宋体" w:hAnsi="宋体" w:cs="宋体" w:hint="eastAsia"/>
                <w:kern w:val="0"/>
                <w:sz w:val="22"/>
                <w:szCs w:val="22"/>
              </w:rPr>
              <w:t>晶格振动模式密度研究</w:t>
            </w:r>
            <w:r w:rsidRPr="00A11169">
              <w:rPr>
                <w:rFonts w:ascii="宋体" w:hAnsi="宋体" w:cs="宋体"/>
                <w:kern w:val="0"/>
                <w:sz w:val="22"/>
                <w:szCs w:val="22"/>
              </w:rPr>
              <w:t xml:space="preserve">        </w:t>
            </w:r>
            <w:r>
              <w:rPr>
                <w:rFonts w:ascii="宋体" w:hAnsi="宋体" w:cs="宋体"/>
                <w:kern w:val="0"/>
                <w:sz w:val="22"/>
                <w:szCs w:val="22"/>
              </w:rPr>
              <w:t xml:space="preserve">  </w:t>
            </w:r>
            <w:r w:rsidRPr="00A11169">
              <w:rPr>
                <w:rFonts w:ascii="宋体" w:hAnsi="宋体" w:cs="宋体"/>
                <w:kern w:val="0"/>
                <w:sz w:val="22"/>
                <w:szCs w:val="22"/>
              </w:rPr>
              <w:t xml:space="preserve">    </w:t>
            </w:r>
            <w:r>
              <w:rPr>
                <w:rFonts w:cs="宋体" w:hint="eastAsia"/>
                <w:color w:val="000000"/>
                <w:kern w:val="0"/>
                <w:sz w:val="22"/>
                <w:szCs w:val="22"/>
              </w:rPr>
              <w:t>《</w:t>
            </w:r>
            <w:r w:rsidRPr="00A11169">
              <w:rPr>
                <w:rFonts w:ascii="宋体" w:hAnsi="宋体" w:cs="宋体" w:hint="eastAsia"/>
                <w:kern w:val="0"/>
                <w:sz w:val="22"/>
                <w:szCs w:val="22"/>
              </w:rPr>
              <w:t>大学物理</w:t>
            </w:r>
            <w:r w:rsidRPr="003C5E1F">
              <w:rPr>
                <w:rFonts w:ascii="宋体" w:hAnsi="宋体" w:cs="宋体" w:hint="eastAsia"/>
                <w:kern w:val="0"/>
                <w:sz w:val="22"/>
                <w:szCs w:val="22"/>
              </w:rPr>
              <w:t>》</w:t>
            </w:r>
            <w:r w:rsidRPr="00A11169">
              <w:rPr>
                <w:rFonts w:ascii="宋体" w:hAnsi="宋体" w:cs="宋体"/>
                <w:kern w:val="0"/>
                <w:sz w:val="22"/>
                <w:szCs w:val="22"/>
              </w:rPr>
              <w:t xml:space="preserve">                         2018</w:t>
            </w:r>
            <w:r>
              <w:rPr>
                <w:rFonts w:ascii="宋体" w:hAnsi="宋体" w:cs="宋体" w:hint="eastAsia"/>
                <w:kern w:val="0"/>
                <w:sz w:val="22"/>
                <w:szCs w:val="22"/>
              </w:rPr>
              <w:t>（</w:t>
            </w:r>
            <w:r w:rsidRPr="00A11169">
              <w:rPr>
                <w:rFonts w:ascii="宋体" w:hAnsi="宋体" w:cs="宋体"/>
                <w:kern w:val="0"/>
                <w:sz w:val="22"/>
                <w:szCs w:val="22"/>
              </w:rPr>
              <w:t>8)</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kern w:val="0"/>
                <w:sz w:val="22"/>
                <w:szCs w:val="22"/>
              </w:rPr>
            </w:pPr>
            <w:r w:rsidRPr="00A11169">
              <w:rPr>
                <w:rFonts w:ascii="宋体" w:hAnsi="宋体" w:cs="宋体" w:hint="eastAsia"/>
                <w:kern w:val="0"/>
                <w:sz w:val="22"/>
                <w:szCs w:val="22"/>
              </w:rPr>
              <w:t>晶格振动模式密度</w:t>
            </w:r>
            <w:r w:rsidRPr="00A11169">
              <w:rPr>
                <w:rFonts w:ascii="宋体" w:hAnsi="宋体" w:cs="宋体"/>
                <w:kern w:val="0"/>
                <w:sz w:val="22"/>
                <w:szCs w:val="22"/>
              </w:rPr>
              <w:t>(</w:t>
            </w:r>
            <w:r w:rsidRPr="00A11169">
              <w:rPr>
                <w:rFonts w:ascii="宋体" w:hAnsi="宋体" w:cs="宋体" w:hint="eastAsia"/>
                <w:kern w:val="0"/>
                <w:sz w:val="22"/>
                <w:szCs w:val="22"/>
              </w:rPr>
              <w:t>声子态密度</w:t>
            </w:r>
            <w:r w:rsidRPr="00A11169">
              <w:rPr>
                <w:rFonts w:ascii="宋体" w:hAnsi="宋体" w:cs="宋体"/>
                <w:kern w:val="0"/>
                <w:sz w:val="22"/>
                <w:szCs w:val="22"/>
              </w:rPr>
              <w:t>)</w:t>
            </w:r>
            <w:r w:rsidRPr="00A11169">
              <w:rPr>
                <w:rFonts w:ascii="宋体" w:hAnsi="宋体" w:cs="宋体" w:hint="eastAsia"/>
                <w:kern w:val="0"/>
                <w:sz w:val="22"/>
                <w:szCs w:val="22"/>
              </w:rPr>
              <w:t>即单位频率间隔内的模式数，是反映声子在波矢空间分布疏密程度的物理量</w:t>
            </w:r>
            <w:r w:rsidRPr="00A11169">
              <w:rPr>
                <w:rFonts w:ascii="宋体" w:cs="宋体"/>
                <w:kern w:val="0"/>
                <w:sz w:val="22"/>
                <w:szCs w:val="22"/>
              </w:rPr>
              <w:t>.</w:t>
            </w:r>
            <w:r w:rsidRPr="00A11169">
              <w:rPr>
                <w:rFonts w:ascii="宋体" w:hAnsi="宋体" w:cs="宋体" w:hint="eastAsia"/>
                <w:kern w:val="0"/>
                <w:sz w:val="22"/>
                <w:szCs w:val="22"/>
              </w:rPr>
              <w:t>为</w:t>
            </w:r>
            <w:r w:rsidRPr="00A11169">
              <w:rPr>
                <w:rFonts w:ascii="宋体" w:hAnsi="宋体" w:cs="宋体"/>
                <w:kern w:val="0"/>
                <w:sz w:val="22"/>
                <w:szCs w:val="22"/>
              </w:rPr>
              <w:t xml:space="preserve"> </w:t>
            </w:r>
            <w:r w:rsidRPr="00A11169">
              <w:rPr>
                <w:rFonts w:ascii="宋体" w:hAnsi="宋体" w:cs="宋体" w:hint="eastAsia"/>
                <w:kern w:val="0"/>
                <w:sz w:val="22"/>
                <w:szCs w:val="22"/>
              </w:rPr>
              <w:t>了准确地求出晶格热容量随温度的变化关系，必须用较精确的办法计算出晶格振动的模式密度，进而掌握材料的热力学性质</w:t>
            </w:r>
            <w:r w:rsidRPr="00A11169">
              <w:rPr>
                <w:rFonts w:ascii="宋体" w:hAnsi="宋体" w:cs="宋体"/>
                <w:kern w:val="0"/>
                <w:sz w:val="22"/>
                <w:szCs w:val="22"/>
              </w:rPr>
              <w:t xml:space="preserve">. </w:t>
            </w:r>
            <w:r w:rsidRPr="00A11169">
              <w:rPr>
                <w:rFonts w:ascii="宋体" w:hAnsi="宋体" w:cs="宋体" w:hint="eastAsia"/>
                <w:kern w:val="0"/>
                <w:sz w:val="22"/>
                <w:szCs w:val="22"/>
              </w:rPr>
              <w:t>一般教材中对该部分的讲解晦涩难懂，本文从晶格振动的物理意义开始，分析说明并推导一维、二维、三维不同体系的晶格振</w:t>
            </w:r>
            <w:r w:rsidRPr="00A11169">
              <w:rPr>
                <w:rFonts w:ascii="宋体" w:hAnsi="宋体" w:cs="宋体"/>
                <w:kern w:val="0"/>
                <w:sz w:val="22"/>
                <w:szCs w:val="22"/>
              </w:rPr>
              <w:t xml:space="preserve"> </w:t>
            </w:r>
            <w:r w:rsidRPr="00A11169">
              <w:rPr>
                <w:rFonts w:ascii="宋体" w:hAnsi="宋体" w:cs="宋体" w:hint="eastAsia"/>
                <w:kern w:val="0"/>
                <w:sz w:val="22"/>
                <w:szCs w:val="22"/>
              </w:rPr>
              <w:t>动模式密度公式，进而求出德拜模型下不同体系晶格热容公式</w:t>
            </w:r>
            <w:r w:rsidRPr="00A11169">
              <w:rPr>
                <w:rFonts w:ascii="宋体" w:cs="宋体"/>
                <w:kern w:val="0"/>
                <w:sz w:val="22"/>
                <w:szCs w:val="22"/>
              </w:rPr>
              <w:t>.</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三类</w:t>
            </w:r>
          </w:p>
        </w:tc>
      </w:tr>
      <w:tr w:rsidR="00D13449" w:rsidRPr="00A11169">
        <w:trPr>
          <w:trHeight w:val="70"/>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31</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赵玉梅</w:t>
            </w:r>
          </w:p>
        </w:tc>
        <w:tc>
          <w:tcPr>
            <w:tcW w:w="4110" w:type="dxa"/>
            <w:tcBorders>
              <w:top w:val="nil"/>
              <w:left w:val="nil"/>
              <w:bottom w:val="single" w:sz="4" w:space="0" w:color="auto"/>
              <w:right w:val="single" w:sz="4" w:space="0" w:color="auto"/>
            </w:tcBorders>
            <w:vAlign w:val="center"/>
          </w:tcPr>
          <w:p w:rsidR="00D13449" w:rsidRPr="00A11169" w:rsidRDefault="00D13449" w:rsidP="006D2AE2">
            <w:pPr>
              <w:widowControl/>
              <w:jc w:val="center"/>
              <w:rPr>
                <w:rFonts w:ascii="宋体"/>
                <w:kern w:val="0"/>
                <w:sz w:val="22"/>
                <w:szCs w:val="22"/>
              </w:rPr>
            </w:pPr>
            <w:r w:rsidRPr="00A11169">
              <w:rPr>
                <w:rFonts w:ascii="宋体" w:hAnsi="宋体" w:cs="宋体" w:hint="eastAsia"/>
                <w:kern w:val="0"/>
                <w:sz w:val="22"/>
                <w:szCs w:val="22"/>
              </w:rPr>
              <w:t>概率论与数理统计在经济中的应用</w:t>
            </w:r>
            <w:r w:rsidRPr="00A11169">
              <w:rPr>
                <w:rFonts w:ascii="宋体" w:hAnsi="宋体" w:cs="宋体"/>
                <w:kern w:val="0"/>
                <w:sz w:val="22"/>
                <w:szCs w:val="22"/>
              </w:rPr>
              <w:t xml:space="preserve">                              </w:t>
            </w:r>
            <w:r>
              <w:rPr>
                <w:rFonts w:cs="宋体" w:hint="eastAsia"/>
                <w:color w:val="000000"/>
                <w:kern w:val="0"/>
                <w:sz w:val="22"/>
                <w:szCs w:val="22"/>
              </w:rPr>
              <w:t>《</w:t>
            </w:r>
            <w:r w:rsidRPr="00A11169">
              <w:rPr>
                <w:rFonts w:ascii="宋体" w:hAnsi="宋体" w:cs="宋体" w:hint="eastAsia"/>
                <w:kern w:val="0"/>
                <w:sz w:val="22"/>
                <w:szCs w:val="22"/>
              </w:rPr>
              <w:t>合肥学院学报</w:t>
            </w:r>
            <w:r w:rsidRPr="00A11169">
              <w:rPr>
                <w:rFonts w:ascii="宋体" w:hAnsi="宋体" w:cs="宋体"/>
                <w:kern w:val="0"/>
                <w:sz w:val="22"/>
                <w:szCs w:val="22"/>
              </w:rPr>
              <w:t>(</w:t>
            </w:r>
            <w:r w:rsidRPr="00A11169">
              <w:rPr>
                <w:rFonts w:ascii="宋体" w:hAnsi="宋体" w:cs="宋体" w:hint="eastAsia"/>
                <w:kern w:val="0"/>
                <w:sz w:val="22"/>
                <w:szCs w:val="22"/>
              </w:rPr>
              <w:t>综合版</w:t>
            </w:r>
            <w:r w:rsidRPr="00A11169">
              <w:rPr>
                <w:rFonts w:ascii="宋体" w:hAnsi="宋体" w:cs="宋体"/>
                <w:kern w:val="0"/>
                <w:sz w:val="22"/>
                <w:szCs w:val="22"/>
              </w:rPr>
              <w:t>)</w:t>
            </w:r>
            <w:r w:rsidRPr="003C5E1F">
              <w:rPr>
                <w:rFonts w:ascii="宋体" w:hAnsi="宋体" w:cs="宋体" w:hint="eastAsia"/>
                <w:kern w:val="0"/>
                <w:sz w:val="22"/>
                <w:szCs w:val="22"/>
              </w:rPr>
              <w:t>》</w:t>
            </w:r>
            <w:r w:rsidRPr="00A11169">
              <w:rPr>
                <w:rFonts w:ascii="宋体" w:hAnsi="宋体" w:cs="宋体"/>
                <w:kern w:val="0"/>
                <w:sz w:val="22"/>
                <w:szCs w:val="22"/>
              </w:rPr>
              <w:t xml:space="preserve">             2018(2)</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kern w:val="0"/>
                <w:sz w:val="22"/>
                <w:szCs w:val="22"/>
              </w:rPr>
            </w:pPr>
            <w:r w:rsidRPr="00A11169">
              <w:rPr>
                <w:rFonts w:ascii="宋体" w:hAnsi="宋体" w:cs="宋体" w:hint="eastAsia"/>
                <w:kern w:val="0"/>
                <w:sz w:val="22"/>
                <w:szCs w:val="22"/>
              </w:rPr>
              <w:t>介绍了概率论与数理统计在经济中的应用原理</w:t>
            </w:r>
            <w:r w:rsidRPr="00A11169">
              <w:rPr>
                <w:rFonts w:ascii="宋体" w:cs="宋体"/>
                <w:kern w:val="0"/>
                <w:sz w:val="22"/>
                <w:szCs w:val="22"/>
              </w:rPr>
              <w:t>,</w:t>
            </w:r>
            <w:r w:rsidRPr="00A11169">
              <w:rPr>
                <w:rFonts w:ascii="宋体" w:hAnsi="宋体" w:cs="宋体" w:hint="eastAsia"/>
                <w:kern w:val="0"/>
                <w:sz w:val="22"/>
                <w:szCs w:val="22"/>
              </w:rPr>
              <w:t>主要通过一些实例分析了概率论与数理统计模型在经济利润和经济销售方面的应用。旨在表明概率论与数理统计在经济中的重要性以及探讨怎样使用概率统计模型恰到好处地解决经济问题。</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三类</w:t>
            </w:r>
          </w:p>
        </w:tc>
      </w:tr>
      <w:tr w:rsidR="00D13449" w:rsidRPr="00A11169">
        <w:trPr>
          <w:trHeight w:val="1019"/>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32</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李莉</w:t>
            </w:r>
          </w:p>
        </w:tc>
        <w:tc>
          <w:tcPr>
            <w:tcW w:w="4110" w:type="dxa"/>
            <w:tcBorders>
              <w:top w:val="nil"/>
              <w:left w:val="nil"/>
              <w:bottom w:val="single" w:sz="4" w:space="0" w:color="auto"/>
              <w:right w:val="single" w:sz="4" w:space="0" w:color="auto"/>
            </w:tcBorders>
            <w:vAlign w:val="center"/>
          </w:tcPr>
          <w:p w:rsidR="00D13449" w:rsidRPr="00A11169" w:rsidRDefault="00D13449" w:rsidP="006D2AE2">
            <w:pPr>
              <w:widowControl/>
              <w:jc w:val="center"/>
              <w:rPr>
                <w:rFonts w:ascii="宋体"/>
                <w:kern w:val="0"/>
                <w:sz w:val="22"/>
                <w:szCs w:val="22"/>
              </w:rPr>
            </w:pPr>
            <w:r w:rsidRPr="00A11169">
              <w:rPr>
                <w:rFonts w:ascii="宋体" w:hAnsi="宋体" w:cs="宋体" w:hint="eastAsia"/>
                <w:kern w:val="0"/>
                <w:sz w:val="22"/>
                <w:szCs w:val="22"/>
              </w:rPr>
              <w:t>“新工科”背景下光电检测技术课程在人才培养中的作用</w:t>
            </w:r>
            <w:r w:rsidRPr="00A11169">
              <w:rPr>
                <w:rFonts w:ascii="宋体" w:hAnsi="宋体" w:cs="宋体"/>
                <w:kern w:val="0"/>
                <w:sz w:val="22"/>
                <w:szCs w:val="22"/>
              </w:rPr>
              <w:t xml:space="preserve">           </w:t>
            </w:r>
            <w:r>
              <w:rPr>
                <w:rFonts w:ascii="宋体" w:hAnsi="宋体" w:cs="宋体"/>
                <w:kern w:val="0"/>
                <w:sz w:val="22"/>
                <w:szCs w:val="22"/>
              </w:rPr>
              <w:t xml:space="preserve">    </w:t>
            </w:r>
            <w:r w:rsidRPr="00A11169">
              <w:rPr>
                <w:rFonts w:ascii="宋体" w:hAnsi="宋体" w:cs="宋体"/>
                <w:kern w:val="0"/>
                <w:sz w:val="22"/>
                <w:szCs w:val="22"/>
              </w:rPr>
              <w:t xml:space="preserve"> </w:t>
            </w:r>
            <w:r>
              <w:rPr>
                <w:rFonts w:ascii="宋体" w:hAnsi="宋体" w:cs="宋体"/>
                <w:kern w:val="0"/>
                <w:sz w:val="22"/>
                <w:szCs w:val="22"/>
              </w:rPr>
              <w:t xml:space="preserve">  </w:t>
            </w:r>
            <w:r w:rsidRPr="00A11169">
              <w:rPr>
                <w:rFonts w:ascii="宋体" w:hAnsi="宋体" w:cs="宋体"/>
                <w:kern w:val="0"/>
                <w:sz w:val="22"/>
                <w:szCs w:val="22"/>
              </w:rPr>
              <w:t xml:space="preserve">   </w:t>
            </w:r>
            <w:r>
              <w:rPr>
                <w:rFonts w:cs="宋体" w:hint="eastAsia"/>
                <w:color w:val="000000"/>
                <w:kern w:val="0"/>
                <w:sz w:val="22"/>
                <w:szCs w:val="22"/>
              </w:rPr>
              <w:t>《</w:t>
            </w:r>
            <w:r w:rsidRPr="00A11169">
              <w:rPr>
                <w:rFonts w:ascii="宋体" w:hAnsi="宋体" w:cs="宋体" w:hint="eastAsia"/>
                <w:kern w:val="0"/>
                <w:sz w:val="22"/>
                <w:szCs w:val="22"/>
              </w:rPr>
              <w:t>科教导刊</w:t>
            </w:r>
            <w:r w:rsidRPr="003C5E1F">
              <w:rPr>
                <w:rFonts w:ascii="宋体" w:hAnsi="宋体" w:cs="宋体" w:hint="eastAsia"/>
                <w:kern w:val="0"/>
                <w:sz w:val="22"/>
                <w:szCs w:val="22"/>
              </w:rPr>
              <w:t>》</w:t>
            </w:r>
            <w:r w:rsidRPr="00A11169">
              <w:rPr>
                <w:rFonts w:ascii="宋体" w:hAnsi="宋体" w:cs="宋体"/>
                <w:kern w:val="0"/>
                <w:sz w:val="22"/>
                <w:szCs w:val="22"/>
              </w:rPr>
              <w:t xml:space="preserve">                    </w:t>
            </w:r>
            <w:r>
              <w:rPr>
                <w:rFonts w:ascii="宋体" w:hAnsi="宋体" w:cs="宋体"/>
                <w:kern w:val="0"/>
                <w:sz w:val="22"/>
                <w:szCs w:val="22"/>
              </w:rPr>
              <w:t xml:space="preserve">   </w:t>
            </w:r>
            <w:r w:rsidRPr="00A11169">
              <w:rPr>
                <w:rFonts w:ascii="宋体" w:hAnsi="宋体" w:cs="宋体"/>
                <w:kern w:val="0"/>
                <w:sz w:val="22"/>
                <w:szCs w:val="22"/>
              </w:rPr>
              <w:t>2018 (12)</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kern w:val="0"/>
                <w:sz w:val="22"/>
                <w:szCs w:val="22"/>
              </w:rPr>
            </w:pPr>
            <w:r w:rsidRPr="00A11169">
              <w:rPr>
                <w:rFonts w:ascii="宋体" w:hAnsi="宋体" w:cs="宋体" w:hint="eastAsia"/>
                <w:kern w:val="0"/>
                <w:sz w:val="22"/>
                <w:szCs w:val="22"/>
              </w:rPr>
              <w:t>光电检测技术是光电信息科学与工程专业的一门重要课程</w:t>
            </w:r>
            <w:r w:rsidRPr="00A11169">
              <w:rPr>
                <w:rFonts w:ascii="宋体" w:cs="宋体"/>
                <w:kern w:val="0"/>
                <w:sz w:val="22"/>
                <w:szCs w:val="22"/>
              </w:rPr>
              <w:t>,</w:t>
            </w:r>
            <w:r w:rsidRPr="00A11169">
              <w:rPr>
                <w:rFonts w:ascii="宋体" w:hAnsi="宋体" w:cs="宋体" w:hint="eastAsia"/>
                <w:kern w:val="0"/>
                <w:sz w:val="22"/>
                <w:szCs w:val="22"/>
              </w:rPr>
              <w:t>是理论与应用的紧密结合。应用型本科培养的人才需具有较强的技术应用创新能力和能够适应市场及高新技术发展的需要。光电检测技术教学包括理论教学、实验教学和课程设计在一起的综合应用课程</w:t>
            </w:r>
            <w:r w:rsidRPr="00A11169">
              <w:rPr>
                <w:rFonts w:ascii="宋体" w:cs="宋体"/>
                <w:kern w:val="0"/>
                <w:sz w:val="22"/>
                <w:szCs w:val="22"/>
              </w:rPr>
              <w:t>,</w:t>
            </w:r>
            <w:r w:rsidRPr="00A11169">
              <w:rPr>
                <w:rFonts w:ascii="宋体" w:hAnsi="宋体" w:cs="宋体" w:hint="eastAsia"/>
                <w:kern w:val="0"/>
                <w:sz w:val="22"/>
                <w:szCs w:val="22"/>
              </w:rPr>
              <w:t>在光电信息类教学体系中具有不可替代的作用</w:t>
            </w:r>
            <w:r w:rsidRPr="00A11169">
              <w:rPr>
                <w:rFonts w:ascii="宋体" w:cs="宋体"/>
                <w:kern w:val="0"/>
                <w:sz w:val="22"/>
                <w:szCs w:val="22"/>
              </w:rPr>
              <w:t>,</w:t>
            </w:r>
            <w:r w:rsidRPr="00A11169">
              <w:rPr>
                <w:rFonts w:ascii="宋体" w:hAnsi="宋体" w:cs="宋体" w:hint="eastAsia"/>
                <w:kern w:val="0"/>
                <w:sz w:val="22"/>
                <w:szCs w:val="22"/>
              </w:rPr>
              <w:t>是一门学生必修的重要课。</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四类</w:t>
            </w:r>
          </w:p>
        </w:tc>
      </w:tr>
      <w:tr w:rsidR="00D13449" w:rsidRPr="00A11169">
        <w:trPr>
          <w:trHeight w:val="1350"/>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33</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亓洪胜</w:t>
            </w:r>
          </w:p>
        </w:tc>
        <w:tc>
          <w:tcPr>
            <w:tcW w:w="4110" w:type="dxa"/>
            <w:tcBorders>
              <w:top w:val="nil"/>
              <w:left w:val="nil"/>
              <w:bottom w:val="single" w:sz="4" w:space="0" w:color="auto"/>
              <w:right w:val="single" w:sz="4" w:space="0" w:color="auto"/>
            </w:tcBorders>
            <w:vAlign w:val="center"/>
          </w:tcPr>
          <w:p w:rsidR="00D13449" w:rsidRPr="00A11169" w:rsidRDefault="00D13449" w:rsidP="006D2AE2">
            <w:pPr>
              <w:widowControl/>
              <w:jc w:val="center"/>
              <w:rPr>
                <w:rFonts w:ascii="宋体"/>
                <w:kern w:val="0"/>
                <w:sz w:val="22"/>
                <w:szCs w:val="22"/>
              </w:rPr>
            </w:pPr>
            <w:r w:rsidRPr="00A11169">
              <w:rPr>
                <w:rFonts w:ascii="宋体" w:hAnsi="宋体" w:cs="宋体" w:hint="eastAsia"/>
                <w:kern w:val="0"/>
                <w:sz w:val="22"/>
                <w:szCs w:val="22"/>
              </w:rPr>
              <w:t>新工科背景下应用型高校概率统计课程的教学探索</w:t>
            </w:r>
            <w:r w:rsidRPr="00A11169">
              <w:rPr>
                <w:rFonts w:ascii="宋体" w:hAnsi="宋体" w:cs="宋体"/>
                <w:kern w:val="0"/>
                <w:sz w:val="22"/>
                <w:szCs w:val="22"/>
              </w:rPr>
              <w:t xml:space="preserve">                  </w:t>
            </w:r>
            <w:r>
              <w:rPr>
                <w:rFonts w:ascii="宋体" w:hAnsi="宋体" w:cs="宋体"/>
                <w:kern w:val="0"/>
                <w:sz w:val="22"/>
                <w:szCs w:val="22"/>
              </w:rPr>
              <w:t xml:space="preserve">    </w:t>
            </w:r>
            <w:r w:rsidRPr="00A11169">
              <w:rPr>
                <w:rFonts w:ascii="宋体" w:hAnsi="宋体" w:cs="宋体"/>
                <w:kern w:val="0"/>
                <w:sz w:val="22"/>
                <w:szCs w:val="22"/>
              </w:rPr>
              <w:t xml:space="preserve">  </w:t>
            </w:r>
            <w:r>
              <w:rPr>
                <w:rFonts w:cs="宋体" w:hint="eastAsia"/>
                <w:color w:val="000000"/>
                <w:kern w:val="0"/>
                <w:sz w:val="22"/>
                <w:szCs w:val="22"/>
              </w:rPr>
              <w:t>《</w:t>
            </w:r>
            <w:r w:rsidRPr="00A11169">
              <w:rPr>
                <w:rFonts w:ascii="宋体" w:hAnsi="宋体" w:cs="宋体" w:hint="eastAsia"/>
                <w:kern w:val="0"/>
                <w:sz w:val="22"/>
                <w:szCs w:val="22"/>
              </w:rPr>
              <w:t>科教导刊</w:t>
            </w:r>
            <w:r w:rsidRPr="003C5E1F">
              <w:rPr>
                <w:rFonts w:ascii="宋体" w:hAnsi="宋体" w:cs="宋体" w:hint="eastAsia"/>
                <w:kern w:val="0"/>
                <w:sz w:val="22"/>
                <w:szCs w:val="22"/>
              </w:rPr>
              <w:t>》</w:t>
            </w:r>
            <w:r w:rsidRPr="00A11169">
              <w:rPr>
                <w:rFonts w:ascii="宋体" w:hAnsi="宋体" w:cs="宋体"/>
                <w:kern w:val="0"/>
                <w:sz w:val="22"/>
                <w:szCs w:val="22"/>
              </w:rPr>
              <w:t xml:space="preserve">                        2018 (06)</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kern w:val="0"/>
                <w:sz w:val="22"/>
                <w:szCs w:val="22"/>
              </w:rPr>
            </w:pPr>
            <w:r w:rsidRPr="00A11169">
              <w:rPr>
                <w:rFonts w:ascii="宋体" w:hAnsi="宋体" w:cs="宋体" w:hint="eastAsia"/>
                <w:kern w:val="0"/>
                <w:sz w:val="22"/>
                <w:szCs w:val="22"/>
              </w:rPr>
              <w:t>本文以作者的教学实践为例</w:t>
            </w:r>
            <w:r w:rsidRPr="00A11169">
              <w:rPr>
                <w:rFonts w:ascii="宋体" w:cs="宋体"/>
                <w:kern w:val="0"/>
                <w:sz w:val="22"/>
                <w:szCs w:val="22"/>
              </w:rPr>
              <w:t>,</w:t>
            </w:r>
            <w:r w:rsidRPr="00A11169">
              <w:rPr>
                <w:rFonts w:ascii="宋体" w:hAnsi="宋体" w:cs="宋体" w:hint="eastAsia"/>
                <w:kern w:val="0"/>
                <w:sz w:val="22"/>
                <w:szCs w:val="22"/>
              </w:rPr>
              <w:t>探讨了新工科背景下的概率统计课程教学</w:t>
            </w:r>
            <w:r w:rsidRPr="00A11169">
              <w:rPr>
                <w:rFonts w:ascii="宋体" w:cs="宋体"/>
                <w:kern w:val="0"/>
                <w:sz w:val="22"/>
                <w:szCs w:val="22"/>
              </w:rPr>
              <w:t>,</w:t>
            </w:r>
            <w:r w:rsidRPr="00A11169">
              <w:rPr>
                <w:rFonts w:ascii="宋体" w:hAnsi="宋体" w:cs="宋体" w:hint="eastAsia"/>
                <w:kern w:val="0"/>
                <w:sz w:val="22"/>
                <w:szCs w:val="22"/>
              </w:rPr>
              <w:t>提出了</w:t>
            </w:r>
            <w:r w:rsidRPr="00A11169">
              <w:rPr>
                <w:rFonts w:ascii="宋体" w:hAnsi="宋体" w:cs="宋体"/>
                <w:kern w:val="0"/>
                <w:sz w:val="22"/>
                <w:szCs w:val="22"/>
              </w:rPr>
              <w:t>:</w:t>
            </w:r>
            <w:r w:rsidRPr="00A11169">
              <w:rPr>
                <w:rFonts w:ascii="宋体" w:hAnsi="宋体" w:cs="宋体" w:hint="eastAsia"/>
                <w:kern w:val="0"/>
                <w:sz w:val="22"/>
                <w:szCs w:val="22"/>
              </w:rPr>
              <w:t>归纳总结</w:t>
            </w:r>
            <w:r w:rsidRPr="00A11169">
              <w:rPr>
                <w:rFonts w:ascii="宋体" w:cs="宋体"/>
                <w:kern w:val="0"/>
                <w:sz w:val="22"/>
                <w:szCs w:val="22"/>
              </w:rPr>
              <w:t>,</w:t>
            </w:r>
            <w:r w:rsidRPr="00A11169">
              <w:rPr>
                <w:rFonts w:ascii="宋体" w:hAnsi="宋体" w:cs="宋体" w:hint="eastAsia"/>
                <w:kern w:val="0"/>
                <w:sz w:val="22"/>
                <w:szCs w:val="22"/>
              </w:rPr>
              <w:t>注重知识背景；问题驱动</w:t>
            </w:r>
            <w:r w:rsidRPr="00A11169">
              <w:rPr>
                <w:rFonts w:ascii="宋体" w:cs="宋体"/>
                <w:kern w:val="0"/>
                <w:sz w:val="22"/>
                <w:szCs w:val="22"/>
              </w:rPr>
              <w:t>,</w:t>
            </w:r>
            <w:r w:rsidRPr="00A11169">
              <w:rPr>
                <w:rFonts w:ascii="宋体" w:hAnsi="宋体" w:cs="宋体" w:hint="eastAsia"/>
                <w:kern w:val="0"/>
                <w:sz w:val="22"/>
                <w:szCs w:val="22"/>
              </w:rPr>
              <w:t>强调思想方法；直观演示</w:t>
            </w:r>
            <w:r w:rsidRPr="00A11169">
              <w:rPr>
                <w:rFonts w:ascii="宋体" w:cs="宋体"/>
                <w:kern w:val="0"/>
                <w:sz w:val="22"/>
                <w:szCs w:val="22"/>
              </w:rPr>
              <w:t>,</w:t>
            </w:r>
            <w:r w:rsidRPr="00A11169">
              <w:rPr>
                <w:rFonts w:ascii="宋体" w:hAnsi="宋体" w:cs="宋体" w:hint="eastAsia"/>
                <w:kern w:val="0"/>
                <w:sz w:val="22"/>
                <w:szCs w:val="22"/>
              </w:rPr>
              <w:t>引入数学软件；设计有趣案例</w:t>
            </w:r>
            <w:r w:rsidRPr="00A11169">
              <w:rPr>
                <w:rFonts w:ascii="宋体" w:cs="宋体"/>
                <w:kern w:val="0"/>
                <w:sz w:val="22"/>
                <w:szCs w:val="22"/>
              </w:rPr>
              <w:t>,</w:t>
            </w:r>
            <w:r w:rsidRPr="00A11169">
              <w:rPr>
                <w:rFonts w:ascii="宋体" w:hAnsi="宋体" w:cs="宋体" w:hint="eastAsia"/>
                <w:kern w:val="0"/>
                <w:sz w:val="22"/>
                <w:szCs w:val="22"/>
              </w:rPr>
              <w:t>激发学生学习兴趣的教学方法等。</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四类</w:t>
            </w:r>
          </w:p>
        </w:tc>
      </w:tr>
      <w:tr w:rsidR="00D13449" w:rsidRPr="00A11169">
        <w:trPr>
          <w:trHeight w:val="70"/>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34</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屈苏平</w:t>
            </w:r>
          </w:p>
        </w:tc>
        <w:tc>
          <w:tcPr>
            <w:tcW w:w="4110" w:type="dxa"/>
            <w:tcBorders>
              <w:top w:val="nil"/>
              <w:left w:val="nil"/>
              <w:bottom w:val="single" w:sz="4" w:space="0" w:color="auto"/>
              <w:right w:val="single" w:sz="4" w:space="0" w:color="auto"/>
            </w:tcBorders>
            <w:vAlign w:val="center"/>
          </w:tcPr>
          <w:p w:rsidR="00D13449" w:rsidRPr="00A11169" w:rsidRDefault="00D13449" w:rsidP="006D2AE2">
            <w:pPr>
              <w:widowControl/>
              <w:jc w:val="center"/>
              <w:rPr>
                <w:rFonts w:ascii="宋体"/>
                <w:kern w:val="0"/>
                <w:sz w:val="22"/>
                <w:szCs w:val="22"/>
              </w:rPr>
            </w:pPr>
            <w:r w:rsidRPr="00A11169">
              <w:rPr>
                <w:rFonts w:ascii="宋体" w:hAnsi="宋体" w:cs="宋体" w:hint="eastAsia"/>
                <w:kern w:val="0"/>
                <w:sz w:val="22"/>
                <w:szCs w:val="22"/>
              </w:rPr>
              <w:t>“光电信息物理基础”课程的教学探索</w:t>
            </w:r>
            <w:r w:rsidRPr="00A11169">
              <w:rPr>
                <w:rFonts w:ascii="宋体" w:hAnsi="宋体" w:cs="宋体"/>
                <w:kern w:val="0"/>
                <w:sz w:val="22"/>
                <w:szCs w:val="22"/>
              </w:rPr>
              <w:t xml:space="preserve">                                 </w:t>
            </w:r>
            <w:r>
              <w:rPr>
                <w:rFonts w:cs="宋体" w:hint="eastAsia"/>
                <w:color w:val="000000"/>
                <w:kern w:val="0"/>
                <w:sz w:val="22"/>
                <w:szCs w:val="22"/>
              </w:rPr>
              <w:t>《</w:t>
            </w:r>
            <w:r w:rsidRPr="00A11169">
              <w:rPr>
                <w:rFonts w:ascii="宋体" w:hAnsi="宋体" w:cs="宋体" w:hint="eastAsia"/>
                <w:kern w:val="0"/>
                <w:sz w:val="22"/>
                <w:szCs w:val="22"/>
              </w:rPr>
              <w:t>科教文汇</w:t>
            </w:r>
            <w:r w:rsidRPr="003C5E1F">
              <w:rPr>
                <w:rFonts w:ascii="宋体" w:hAnsi="宋体" w:cs="宋体" w:hint="eastAsia"/>
                <w:kern w:val="0"/>
                <w:sz w:val="22"/>
                <w:szCs w:val="22"/>
              </w:rPr>
              <w:t>》</w:t>
            </w:r>
            <w:r w:rsidRPr="00A11169">
              <w:rPr>
                <w:rFonts w:ascii="宋体" w:hAnsi="宋体" w:cs="宋体"/>
                <w:kern w:val="0"/>
                <w:sz w:val="22"/>
                <w:szCs w:val="22"/>
              </w:rPr>
              <w:t xml:space="preserve">                    </w:t>
            </w:r>
            <w:r>
              <w:rPr>
                <w:rFonts w:ascii="宋体" w:hAnsi="宋体" w:cs="宋体"/>
                <w:kern w:val="0"/>
                <w:sz w:val="22"/>
                <w:szCs w:val="22"/>
              </w:rPr>
              <w:t xml:space="preserve">  </w:t>
            </w:r>
            <w:r w:rsidRPr="00A11169">
              <w:rPr>
                <w:rFonts w:ascii="宋体" w:hAnsi="宋体" w:cs="宋体"/>
                <w:kern w:val="0"/>
                <w:sz w:val="22"/>
                <w:szCs w:val="22"/>
              </w:rPr>
              <w:t xml:space="preserve">  2018 (05)</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w:t>
            </w:r>
            <w:r w:rsidRPr="00A11169">
              <w:rPr>
                <w:rFonts w:ascii="宋体" w:hAnsi="宋体" w:cs="宋体" w:hint="eastAsia"/>
                <w:kern w:val="0"/>
                <w:sz w:val="22"/>
                <w:szCs w:val="22"/>
              </w:rPr>
              <w:t>光电信息物理基础</w:t>
            </w:r>
            <w:r w:rsidRPr="00A11169">
              <w:rPr>
                <w:rFonts w:ascii="宋体" w:hAnsi="宋体" w:cs="宋体"/>
                <w:kern w:val="0"/>
                <w:sz w:val="22"/>
                <w:szCs w:val="22"/>
              </w:rPr>
              <w:t>"</w:t>
            </w:r>
            <w:r w:rsidRPr="00A11169">
              <w:rPr>
                <w:rFonts w:ascii="宋体" w:hAnsi="宋体" w:cs="宋体" w:hint="eastAsia"/>
                <w:kern w:val="0"/>
                <w:sz w:val="22"/>
                <w:szCs w:val="22"/>
              </w:rPr>
              <w:t>课程是光电信息科学与工程专业</w:t>
            </w:r>
            <w:r w:rsidRPr="00A11169">
              <w:rPr>
                <w:rFonts w:ascii="宋体" w:hAnsi="宋体" w:cs="宋体"/>
                <w:kern w:val="0"/>
                <w:sz w:val="22"/>
                <w:szCs w:val="22"/>
              </w:rPr>
              <w:t>(</w:t>
            </w:r>
            <w:r w:rsidRPr="00A11169">
              <w:rPr>
                <w:rFonts w:ascii="宋体" w:hAnsi="宋体" w:cs="宋体" w:hint="eastAsia"/>
                <w:kern w:val="0"/>
                <w:sz w:val="22"/>
                <w:szCs w:val="22"/>
              </w:rPr>
              <w:t>光电专业</w:t>
            </w:r>
            <w:r w:rsidRPr="00A11169">
              <w:rPr>
                <w:rFonts w:ascii="宋体" w:hAnsi="宋体" w:cs="宋体"/>
                <w:kern w:val="0"/>
                <w:sz w:val="22"/>
                <w:szCs w:val="22"/>
              </w:rPr>
              <w:t>)</w:t>
            </w:r>
            <w:r w:rsidRPr="00A11169">
              <w:rPr>
                <w:rFonts w:ascii="宋体" w:hAnsi="宋体" w:cs="宋体" w:hint="eastAsia"/>
                <w:kern w:val="0"/>
                <w:sz w:val="22"/>
                <w:szCs w:val="22"/>
              </w:rPr>
              <w:t>的基础骨干课程之一</w:t>
            </w:r>
            <w:r w:rsidRPr="00A11169">
              <w:rPr>
                <w:rFonts w:ascii="宋体" w:cs="宋体"/>
                <w:kern w:val="0"/>
                <w:sz w:val="22"/>
                <w:szCs w:val="22"/>
              </w:rPr>
              <w:t>,</w:t>
            </w:r>
            <w:r w:rsidRPr="00A11169">
              <w:rPr>
                <w:rFonts w:ascii="宋体" w:hAnsi="宋体" w:cs="宋体" w:hint="eastAsia"/>
                <w:kern w:val="0"/>
                <w:sz w:val="22"/>
                <w:szCs w:val="22"/>
              </w:rPr>
              <w:t>本课程涉及内容多</w:t>
            </w:r>
            <w:r w:rsidRPr="00A11169">
              <w:rPr>
                <w:rFonts w:ascii="宋体" w:cs="宋体"/>
                <w:kern w:val="0"/>
                <w:sz w:val="22"/>
                <w:szCs w:val="22"/>
              </w:rPr>
              <w:t>,</w:t>
            </w:r>
            <w:r w:rsidRPr="00A11169">
              <w:rPr>
                <w:rFonts w:ascii="宋体" w:hAnsi="宋体" w:cs="宋体" w:hint="eastAsia"/>
                <w:kern w:val="0"/>
                <w:sz w:val="22"/>
                <w:szCs w:val="22"/>
              </w:rPr>
              <w:t>知识面广</w:t>
            </w:r>
            <w:r w:rsidRPr="00A11169">
              <w:rPr>
                <w:rFonts w:ascii="宋体" w:cs="宋体"/>
                <w:kern w:val="0"/>
                <w:sz w:val="22"/>
                <w:szCs w:val="22"/>
              </w:rPr>
              <w:t>,</w:t>
            </w:r>
            <w:r w:rsidRPr="00A11169">
              <w:rPr>
                <w:rFonts w:ascii="宋体" w:hAnsi="宋体" w:cs="宋体" w:hint="eastAsia"/>
                <w:kern w:val="0"/>
                <w:sz w:val="22"/>
                <w:szCs w:val="22"/>
              </w:rPr>
              <w:t>理论性强</w:t>
            </w:r>
            <w:r w:rsidRPr="00A11169">
              <w:rPr>
                <w:rFonts w:ascii="宋体" w:cs="宋体"/>
                <w:kern w:val="0"/>
                <w:sz w:val="22"/>
                <w:szCs w:val="22"/>
              </w:rPr>
              <w:t>,</w:t>
            </w:r>
            <w:r w:rsidRPr="00A11169">
              <w:rPr>
                <w:rFonts w:ascii="宋体" w:hAnsi="宋体" w:cs="宋体" w:hint="eastAsia"/>
                <w:kern w:val="0"/>
                <w:sz w:val="22"/>
                <w:szCs w:val="22"/>
              </w:rPr>
              <w:t>加之学生对于课程认识不足等原因造成实际教学效果不理想。针对这些问题</w:t>
            </w:r>
            <w:r w:rsidRPr="00A11169">
              <w:rPr>
                <w:rFonts w:ascii="宋体" w:cs="宋体"/>
                <w:kern w:val="0"/>
                <w:sz w:val="22"/>
                <w:szCs w:val="22"/>
              </w:rPr>
              <w:t>,</w:t>
            </w:r>
            <w:r w:rsidRPr="00A11169">
              <w:rPr>
                <w:rFonts w:ascii="宋体" w:hAnsi="宋体" w:cs="宋体" w:hint="eastAsia"/>
                <w:kern w:val="0"/>
                <w:sz w:val="22"/>
                <w:szCs w:val="22"/>
              </w:rPr>
              <w:t>本文对教学模式和手段进行初步探索</w:t>
            </w:r>
            <w:r w:rsidRPr="00A11169">
              <w:rPr>
                <w:rFonts w:ascii="宋体" w:cs="宋体"/>
                <w:kern w:val="0"/>
                <w:sz w:val="22"/>
                <w:szCs w:val="22"/>
              </w:rPr>
              <w:t>,</w:t>
            </w:r>
            <w:r w:rsidRPr="00A11169">
              <w:rPr>
                <w:rFonts w:ascii="宋体" w:hAnsi="宋体" w:cs="宋体" w:hint="eastAsia"/>
                <w:kern w:val="0"/>
                <w:sz w:val="22"/>
                <w:szCs w:val="22"/>
              </w:rPr>
              <w:t>促进本专业学生能够有效学习接纳本门课程。</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四类</w:t>
            </w:r>
          </w:p>
        </w:tc>
      </w:tr>
      <w:tr w:rsidR="00D13449" w:rsidRPr="00A11169">
        <w:trPr>
          <w:trHeight w:val="70"/>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35</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吴夏芝</w:t>
            </w:r>
          </w:p>
        </w:tc>
        <w:tc>
          <w:tcPr>
            <w:tcW w:w="4110"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kern w:val="0"/>
                <w:sz w:val="22"/>
                <w:szCs w:val="22"/>
              </w:rPr>
            </w:pPr>
            <w:r w:rsidRPr="00A11169">
              <w:rPr>
                <w:rFonts w:ascii="宋体" w:hAnsi="宋体" w:cs="宋体" w:hint="eastAsia"/>
                <w:kern w:val="0"/>
                <w:sz w:val="22"/>
                <w:szCs w:val="22"/>
              </w:rPr>
              <w:t>光电子技术的发展现状及应用探讨分析</w:t>
            </w:r>
            <w:r w:rsidRPr="00A11169">
              <w:rPr>
                <w:rFonts w:ascii="宋体" w:hAnsi="宋体" w:cs="宋体"/>
                <w:kern w:val="0"/>
                <w:sz w:val="22"/>
                <w:szCs w:val="22"/>
              </w:rPr>
              <w:t xml:space="preserve">                              </w:t>
            </w:r>
            <w:r>
              <w:rPr>
                <w:rFonts w:cs="宋体" w:hint="eastAsia"/>
                <w:color w:val="000000"/>
                <w:kern w:val="0"/>
                <w:sz w:val="22"/>
                <w:szCs w:val="22"/>
              </w:rPr>
              <w:t>《</w:t>
            </w:r>
            <w:r w:rsidRPr="00A11169">
              <w:rPr>
                <w:rFonts w:ascii="宋体" w:hAnsi="宋体" w:cs="宋体" w:hint="eastAsia"/>
                <w:kern w:val="0"/>
                <w:sz w:val="22"/>
                <w:szCs w:val="22"/>
              </w:rPr>
              <w:t>山东工业技术</w:t>
            </w:r>
            <w:r w:rsidRPr="003C5E1F">
              <w:rPr>
                <w:rFonts w:ascii="宋体" w:hAnsi="宋体" w:cs="宋体" w:hint="eastAsia"/>
                <w:kern w:val="0"/>
                <w:sz w:val="22"/>
                <w:szCs w:val="22"/>
              </w:rPr>
              <w:t>》</w:t>
            </w:r>
            <w:r w:rsidRPr="00A11169">
              <w:rPr>
                <w:rFonts w:ascii="宋体" w:hAnsi="宋体" w:cs="宋体"/>
                <w:kern w:val="0"/>
                <w:sz w:val="22"/>
                <w:szCs w:val="22"/>
              </w:rPr>
              <w:t xml:space="preserve">          </w:t>
            </w:r>
            <w:r>
              <w:rPr>
                <w:rFonts w:ascii="宋体" w:hAnsi="宋体" w:cs="宋体"/>
                <w:kern w:val="0"/>
                <w:sz w:val="22"/>
                <w:szCs w:val="22"/>
              </w:rPr>
              <w:t xml:space="preserve"> </w:t>
            </w:r>
            <w:r w:rsidRPr="00A11169">
              <w:rPr>
                <w:rFonts w:ascii="宋体" w:hAnsi="宋体" w:cs="宋体"/>
                <w:kern w:val="0"/>
                <w:sz w:val="22"/>
                <w:szCs w:val="22"/>
              </w:rPr>
              <w:t xml:space="preserve">     2018(21)      </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kern w:val="0"/>
                <w:sz w:val="22"/>
                <w:szCs w:val="22"/>
              </w:rPr>
            </w:pPr>
            <w:r w:rsidRPr="00A11169">
              <w:rPr>
                <w:rFonts w:ascii="宋体" w:hAnsi="宋体" w:cs="宋体" w:hint="eastAsia"/>
                <w:kern w:val="0"/>
                <w:sz w:val="22"/>
                <w:szCs w:val="22"/>
              </w:rPr>
              <w:t>由光子技术和电子技术结合而成的光电子技术属于现代电子信息技术中核心技术之一</w:t>
            </w:r>
            <w:r w:rsidRPr="00A11169">
              <w:rPr>
                <w:rFonts w:ascii="宋体" w:cs="宋体"/>
                <w:kern w:val="0"/>
                <w:sz w:val="22"/>
                <w:szCs w:val="22"/>
              </w:rPr>
              <w:t>,</w:t>
            </w:r>
            <w:r w:rsidRPr="00A11169">
              <w:rPr>
                <w:rFonts w:ascii="宋体" w:hAnsi="宋体" w:cs="宋体" w:hint="eastAsia"/>
                <w:kern w:val="0"/>
                <w:sz w:val="22"/>
                <w:szCs w:val="22"/>
              </w:rPr>
              <w:t>在信息、环境科学、能源等领域被广泛运用</w:t>
            </w:r>
            <w:r w:rsidRPr="00A11169">
              <w:rPr>
                <w:rFonts w:ascii="宋体" w:cs="宋体"/>
                <w:kern w:val="0"/>
                <w:sz w:val="22"/>
                <w:szCs w:val="22"/>
              </w:rPr>
              <w:t>,</w:t>
            </w:r>
            <w:r w:rsidRPr="00A11169">
              <w:rPr>
                <w:rFonts w:ascii="宋体" w:hAnsi="宋体" w:cs="宋体" w:hint="eastAsia"/>
                <w:kern w:val="0"/>
                <w:sz w:val="22"/>
                <w:szCs w:val="22"/>
              </w:rPr>
              <w:t>技术也愈发成熟</w:t>
            </w:r>
            <w:r w:rsidRPr="00A11169">
              <w:rPr>
                <w:rFonts w:ascii="宋体" w:cs="宋体"/>
                <w:kern w:val="0"/>
                <w:sz w:val="22"/>
                <w:szCs w:val="22"/>
              </w:rPr>
              <w:t>,</w:t>
            </w:r>
            <w:r w:rsidRPr="00A11169">
              <w:rPr>
                <w:rFonts w:ascii="宋体" w:hAnsi="宋体" w:cs="宋体" w:hint="eastAsia"/>
                <w:kern w:val="0"/>
                <w:sz w:val="22"/>
                <w:szCs w:val="22"/>
              </w:rPr>
              <w:t>在促进时代进步中发挥重要作用。就目前发展形势而言</w:t>
            </w:r>
            <w:r w:rsidRPr="00A11169">
              <w:rPr>
                <w:rFonts w:ascii="宋体" w:cs="宋体"/>
                <w:kern w:val="0"/>
                <w:sz w:val="22"/>
                <w:szCs w:val="22"/>
              </w:rPr>
              <w:t>,</w:t>
            </w:r>
            <w:r w:rsidRPr="00A11169">
              <w:rPr>
                <w:rFonts w:ascii="宋体" w:hAnsi="宋体" w:cs="宋体" w:hint="eastAsia"/>
                <w:kern w:val="0"/>
                <w:sz w:val="22"/>
                <w:szCs w:val="22"/>
              </w:rPr>
              <w:t>光电子技术是信息产业的核心内容</w:t>
            </w:r>
            <w:r w:rsidRPr="00A11169">
              <w:rPr>
                <w:rFonts w:ascii="宋体" w:cs="宋体"/>
                <w:kern w:val="0"/>
                <w:sz w:val="22"/>
                <w:szCs w:val="22"/>
              </w:rPr>
              <w:t>,</w:t>
            </w:r>
            <w:r w:rsidRPr="00A11169">
              <w:rPr>
                <w:rFonts w:ascii="宋体" w:hAnsi="宋体" w:cs="宋体" w:hint="eastAsia"/>
                <w:kern w:val="0"/>
                <w:sz w:val="22"/>
                <w:szCs w:val="22"/>
              </w:rPr>
              <w:t>可能成为未来世界经济发展的主要生产力。本文分析了光电子技术的发展现状</w:t>
            </w:r>
            <w:r w:rsidRPr="00A11169">
              <w:rPr>
                <w:rFonts w:ascii="宋体" w:cs="宋体"/>
                <w:kern w:val="0"/>
                <w:sz w:val="22"/>
                <w:szCs w:val="22"/>
              </w:rPr>
              <w:t>,</w:t>
            </w:r>
            <w:r w:rsidRPr="00A11169">
              <w:rPr>
                <w:rFonts w:ascii="宋体" w:hAnsi="宋体" w:cs="宋体" w:hint="eastAsia"/>
                <w:kern w:val="0"/>
                <w:sz w:val="22"/>
                <w:szCs w:val="22"/>
              </w:rPr>
              <w:t>并探讨其在各领域中的应用。</w:t>
            </w:r>
            <w:r w:rsidRPr="00A11169">
              <w:rPr>
                <w:rFonts w:ascii="宋体"/>
                <w:kern w:val="0"/>
                <w:sz w:val="22"/>
                <w:szCs w:val="22"/>
              </w:rPr>
              <w:t> </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四类</w:t>
            </w:r>
          </w:p>
        </w:tc>
      </w:tr>
      <w:tr w:rsidR="00D13449" w:rsidRPr="00A11169">
        <w:trPr>
          <w:trHeight w:val="1124"/>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36</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徐卫青</w:t>
            </w:r>
          </w:p>
        </w:tc>
        <w:tc>
          <w:tcPr>
            <w:tcW w:w="4110" w:type="dxa"/>
            <w:tcBorders>
              <w:top w:val="nil"/>
              <w:left w:val="nil"/>
              <w:bottom w:val="single" w:sz="4" w:space="0" w:color="auto"/>
              <w:right w:val="single" w:sz="4" w:space="0" w:color="auto"/>
            </w:tcBorders>
            <w:vAlign w:val="center"/>
          </w:tcPr>
          <w:p w:rsidR="00D13449" w:rsidRPr="00A11169" w:rsidRDefault="00D13449" w:rsidP="00E8670C">
            <w:pPr>
              <w:widowControl/>
              <w:jc w:val="center"/>
              <w:rPr>
                <w:rFonts w:ascii="宋体"/>
                <w:kern w:val="0"/>
                <w:sz w:val="22"/>
                <w:szCs w:val="22"/>
              </w:rPr>
            </w:pPr>
            <w:r w:rsidRPr="00A11169">
              <w:rPr>
                <w:rFonts w:ascii="宋体" w:hAnsi="宋体" w:cs="宋体" w:hint="eastAsia"/>
                <w:kern w:val="0"/>
                <w:sz w:val="22"/>
                <w:szCs w:val="22"/>
              </w:rPr>
              <w:t>物理学习现象量化分析与应对策略</w:t>
            </w:r>
            <w:r w:rsidRPr="00A11169">
              <w:rPr>
                <w:rFonts w:ascii="宋体" w:hAnsi="宋体" w:cs="宋体"/>
                <w:kern w:val="0"/>
                <w:sz w:val="22"/>
                <w:szCs w:val="22"/>
              </w:rPr>
              <w:t xml:space="preserve">                               </w:t>
            </w:r>
            <w:r>
              <w:rPr>
                <w:rFonts w:cs="宋体" w:hint="eastAsia"/>
                <w:color w:val="000000"/>
                <w:kern w:val="0"/>
                <w:sz w:val="22"/>
                <w:szCs w:val="22"/>
              </w:rPr>
              <w:t>《</w:t>
            </w:r>
            <w:r w:rsidRPr="00A11169">
              <w:rPr>
                <w:rFonts w:ascii="宋体" w:hAnsi="宋体" w:cs="宋体" w:hint="eastAsia"/>
                <w:kern w:val="0"/>
                <w:sz w:val="22"/>
                <w:szCs w:val="22"/>
              </w:rPr>
              <w:t>高等理科教育</w:t>
            </w:r>
            <w:r w:rsidRPr="003C5E1F">
              <w:rPr>
                <w:rFonts w:ascii="宋体" w:hAnsi="宋体" w:cs="宋体" w:hint="eastAsia"/>
                <w:kern w:val="0"/>
                <w:sz w:val="22"/>
                <w:szCs w:val="22"/>
              </w:rPr>
              <w:t>》</w:t>
            </w:r>
            <w:r w:rsidRPr="00A11169">
              <w:rPr>
                <w:rFonts w:ascii="宋体" w:hAnsi="宋体" w:cs="宋体"/>
                <w:kern w:val="0"/>
                <w:sz w:val="22"/>
                <w:szCs w:val="22"/>
              </w:rPr>
              <w:t xml:space="preserve">                     2018</w:t>
            </w:r>
            <w:r>
              <w:rPr>
                <w:rFonts w:ascii="宋体" w:hAnsi="宋体" w:cs="宋体" w:hint="eastAsia"/>
                <w:kern w:val="0"/>
                <w:sz w:val="22"/>
                <w:szCs w:val="22"/>
              </w:rPr>
              <w:t>（</w:t>
            </w:r>
            <w:r>
              <w:rPr>
                <w:rFonts w:ascii="宋体" w:hAnsi="宋体" w:cs="宋体"/>
                <w:kern w:val="0"/>
                <w:sz w:val="22"/>
                <w:szCs w:val="22"/>
              </w:rPr>
              <w:t>1</w:t>
            </w:r>
            <w:r>
              <w:rPr>
                <w:rFonts w:ascii="宋体" w:hAnsi="宋体" w:cs="宋体" w:hint="eastAsia"/>
                <w:kern w:val="0"/>
                <w:sz w:val="22"/>
                <w:szCs w:val="22"/>
              </w:rPr>
              <w:t>）</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kern w:val="0"/>
                <w:sz w:val="22"/>
                <w:szCs w:val="22"/>
              </w:rPr>
            </w:pPr>
            <w:r w:rsidRPr="00A11169">
              <w:rPr>
                <w:rFonts w:ascii="宋体" w:hAnsi="宋体" w:cs="宋体" w:hint="eastAsia"/>
                <w:kern w:val="0"/>
                <w:sz w:val="22"/>
                <w:szCs w:val="22"/>
              </w:rPr>
              <w:t>大学物理作为理工科专业学生公共基础课</w:t>
            </w:r>
            <w:r w:rsidRPr="00A11169">
              <w:rPr>
                <w:rFonts w:ascii="宋体" w:cs="宋体"/>
                <w:kern w:val="0"/>
                <w:sz w:val="22"/>
                <w:szCs w:val="22"/>
              </w:rPr>
              <w:t>,</w:t>
            </w:r>
            <w:r w:rsidRPr="00A11169">
              <w:rPr>
                <w:rFonts w:ascii="宋体" w:hAnsi="宋体" w:cs="宋体" w:hint="eastAsia"/>
                <w:kern w:val="0"/>
                <w:sz w:val="22"/>
                <w:szCs w:val="22"/>
              </w:rPr>
              <w:t>其地位和重要性不言而喻</w:t>
            </w:r>
            <w:r w:rsidRPr="00A11169">
              <w:rPr>
                <w:rFonts w:ascii="宋体" w:cs="宋体"/>
                <w:kern w:val="0"/>
                <w:sz w:val="22"/>
                <w:szCs w:val="22"/>
              </w:rPr>
              <w:t>.</w:t>
            </w:r>
            <w:r w:rsidRPr="00A11169">
              <w:rPr>
                <w:rFonts w:ascii="宋体" w:hAnsi="宋体" w:cs="宋体" w:hint="eastAsia"/>
                <w:kern w:val="0"/>
                <w:sz w:val="22"/>
                <w:szCs w:val="22"/>
              </w:rPr>
              <w:t>鉴于传统的大学</w:t>
            </w:r>
            <w:r w:rsidRPr="00A11169">
              <w:rPr>
                <w:rFonts w:ascii="宋体" w:hAnsi="宋体" w:cs="宋体"/>
                <w:kern w:val="0"/>
                <w:sz w:val="22"/>
                <w:szCs w:val="22"/>
              </w:rPr>
              <w:t xml:space="preserve"> </w:t>
            </w:r>
            <w:r w:rsidRPr="00A11169">
              <w:rPr>
                <w:rFonts w:ascii="宋体" w:hAnsi="宋体" w:cs="宋体" w:hint="eastAsia"/>
                <w:kern w:val="0"/>
                <w:sz w:val="22"/>
                <w:szCs w:val="22"/>
              </w:rPr>
              <w:t>物理教学方法难以适应新的教学实际</w:t>
            </w:r>
            <w:r w:rsidRPr="00A11169">
              <w:rPr>
                <w:rFonts w:ascii="宋体" w:cs="宋体"/>
                <w:kern w:val="0"/>
                <w:sz w:val="22"/>
                <w:szCs w:val="22"/>
              </w:rPr>
              <w:t>,</w:t>
            </w:r>
            <w:r w:rsidRPr="00A11169">
              <w:rPr>
                <w:rFonts w:ascii="宋体" w:hAnsi="宋体" w:cs="宋体" w:hint="eastAsia"/>
                <w:kern w:val="0"/>
                <w:sz w:val="22"/>
                <w:szCs w:val="22"/>
              </w:rPr>
              <w:t>文章研究了地方应用型本科院校学生学科基础和学习行为特</w:t>
            </w:r>
            <w:r w:rsidRPr="00A11169">
              <w:rPr>
                <w:rFonts w:ascii="宋体" w:hAnsi="宋体" w:cs="宋体"/>
                <w:kern w:val="0"/>
                <w:sz w:val="22"/>
                <w:szCs w:val="22"/>
              </w:rPr>
              <w:t xml:space="preserve"> </w:t>
            </w:r>
            <w:r w:rsidRPr="00A11169">
              <w:rPr>
                <w:rFonts w:ascii="宋体" w:hAnsi="宋体" w:cs="宋体" w:hint="eastAsia"/>
                <w:kern w:val="0"/>
                <w:sz w:val="22"/>
                <w:szCs w:val="22"/>
              </w:rPr>
              <w:t>征</w:t>
            </w:r>
            <w:r w:rsidRPr="00A11169">
              <w:rPr>
                <w:rFonts w:ascii="宋体" w:cs="宋体"/>
                <w:kern w:val="0"/>
                <w:sz w:val="22"/>
                <w:szCs w:val="22"/>
              </w:rPr>
              <w:t>,</w:t>
            </w:r>
            <w:r w:rsidRPr="00A11169">
              <w:rPr>
                <w:rFonts w:ascii="宋体" w:hAnsi="宋体" w:cs="宋体" w:hint="eastAsia"/>
                <w:kern w:val="0"/>
                <w:sz w:val="22"/>
                <w:szCs w:val="22"/>
              </w:rPr>
              <w:t>并对其大学物理学习现象进行了量化分析</w:t>
            </w:r>
            <w:r w:rsidRPr="00A11169">
              <w:rPr>
                <w:rFonts w:ascii="宋体" w:cs="宋体"/>
                <w:kern w:val="0"/>
                <w:sz w:val="22"/>
                <w:szCs w:val="22"/>
              </w:rPr>
              <w:t>,</w:t>
            </w:r>
            <w:r w:rsidRPr="00A11169">
              <w:rPr>
                <w:rFonts w:ascii="宋体" w:hAnsi="宋体" w:cs="宋体" w:hint="eastAsia"/>
                <w:kern w:val="0"/>
                <w:sz w:val="22"/>
                <w:szCs w:val="22"/>
              </w:rPr>
              <w:t>建立了两者之间的关联关系</w:t>
            </w:r>
            <w:r w:rsidRPr="00A11169">
              <w:rPr>
                <w:rFonts w:ascii="宋体" w:cs="宋体"/>
                <w:kern w:val="0"/>
                <w:sz w:val="22"/>
                <w:szCs w:val="22"/>
              </w:rPr>
              <w:t>,</w:t>
            </w:r>
            <w:r w:rsidRPr="00A11169">
              <w:rPr>
                <w:rFonts w:ascii="宋体" w:hAnsi="宋体" w:cs="宋体" w:hint="eastAsia"/>
                <w:kern w:val="0"/>
                <w:sz w:val="22"/>
                <w:szCs w:val="22"/>
              </w:rPr>
              <w:t>由此提出了一套有效提</w:t>
            </w:r>
            <w:r w:rsidRPr="00A11169">
              <w:rPr>
                <w:rFonts w:ascii="宋体" w:hAnsi="宋体" w:cs="宋体"/>
                <w:kern w:val="0"/>
                <w:sz w:val="22"/>
                <w:szCs w:val="22"/>
              </w:rPr>
              <w:t xml:space="preserve"> </w:t>
            </w:r>
            <w:r w:rsidRPr="00A11169">
              <w:rPr>
                <w:rFonts w:ascii="宋体" w:hAnsi="宋体" w:cs="宋体" w:hint="eastAsia"/>
                <w:kern w:val="0"/>
                <w:sz w:val="22"/>
                <w:szCs w:val="22"/>
              </w:rPr>
              <w:t>高大学物理教学质量的应对策略</w:t>
            </w:r>
            <w:r w:rsidRPr="00A11169">
              <w:rPr>
                <w:rFonts w:ascii="宋体" w:cs="宋体"/>
                <w:kern w:val="0"/>
                <w:sz w:val="22"/>
                <w:szCs w:val="22"/>
              </w:rPr>
              <w:t>.</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四类</w:t>
            </w:r>
          </w:p>
        </w:tc>
      </w:tr>
      <w:tr w:rsidR="00D13449" w:rsidRPr="00A11169">
        <w:trPr>
          <w:trHeight w:val="1620"/>
        </w:trPr>
        <w:tc>
          <w:tcPr>
            <w:tcW w:w="880" w:type="dxa"/>
            <w:tcBorders>
              <w:top w:val="nil"/>
              <w:left w:val="single" w:sz="4" w:space="0" w:color="auto"/>
              <w:bottom w:val="single" w:sz="4" w:space="0" w:color="auto"/>
              <w:right w:val="single" w:sz="4" w:space="0" w:color="auto"/>
            </w:tcBorders>
            <w:noWrap/>
            <w:vAlign w:val="center"/>
          </w:tcPr>
          <w:p w:rsidR="00D13449" w:rsidRPr="00A11169" w:rsidRDefault="00D13449" w:rsidP="00A11169">
            <w:pPr>
              <w:widowControl/>
              <w:jc w:val="center"/>
              <w:rPr>
                <w:rFonts w:ascii="宋体"/>
                <w:kern w:val="0"/>
                <w:sz w:val="22"/>
                <w:szCs w:val="22"/>
              </w:rPr>
            </w:pPr>
            <w:r w:rsidRPr="00A11169">
              <w:rPr>
                <w:rFonts w:ascii="宋体" w:hAnsi="宋体" w:cs="宋体"/>
                <w:kern w:val="0"/>
                <w:sz w:val="22"/>
                <w:szCs w:val="22"/>
              </w:rPr>
              <w:t>37</w:t>
            </w:r>
          </w:p>
        </w:tc>
        <w:tc>
          <w:tcPr>
            <w:tcW w:w="1242"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郑玛丽</w:t>
            </w:r>
          </w:p>
        </w:tc>
        <w:tc>
          <w:tcPr>
            <w:tcW w:w="4110" w:type="dxa"/>
            <w:tcBorders>
              <w:top w:val="nil"/>
              <w:left w:val="nil"/>
              <w:bottom w:val="single" w:sz="4" w:space="0" w:color="auto"/>
              <w:right w:val="single" w:sz="4" w:space="0" w:color="auto"/>
            </w:tcBorders>
            <w:vAlign w:val="center"/>
          </w:tcPr>
          <w:p w:rsidR="00D13449" w:rsidRPr="00A11169" w:rsidRDefault="00D13449" w:rsidP="006D2AE2">
            <w:pPr>
              <w:widowControl/>
              <w:jc w:val="center"/>
              <w:rPr>
                <w:rFonts w:ascii="宋体"/>
                <w:kern w:val="0"/>
                <w:sz w:val="22"/>
                <w:szCs w:val="22"/>
              </w:rPr>
            </w:pPr>
            <w:r w:rsidRPr="00A11169">
              <w:rPr>
                <w:rFonts w:ascii="宋体" w:hAnsi="宋体" w:cs="宋体" w:hint="eastAsia"/>
                <w:kern w:val="0"/>
                <w:sz w:val="22"/>
                <w:szCs w:val="22"/>
              </w:rPr>
              <w:t>应用型本科院校对口招生学生《高等数学》的学习现状与对策</w:t>
            </w:r>
            <w:r w:rsidRPr="00A11169">
              <w:rPr>
                <w:rFonts w:ascii="宋体" w:hAnsi="宋体" w:cs="宋体"/>
                <w:kern w:val="0"/>
                <w:sz w:val="22"/>
                <w:szCs w:val="22"/>
              </w:rPr>
              <w:t xml:space="preserve">           </w:t>
            </w:r>
            <w:r>
              <w:rPr>
                <w:rFonts w:ascii="宋体" w:hAnsi="宋体" w:cs="宋体"/>
                <w:kern w:val="0"/>
                <w:sz w:val="22"/>
                <w:szCs w:val="22"/>
              </w:rPr>
              <w:t xml:space="preserve"> </w:t>
            </w:r>
            <w:r w:rsidRPr="00A11169">
              <w:rPr>
                <w:rFonts w:ascii="宋体" w:hAnsi="宋体" w:cs="宋体"/>
                <w:kern w:val="0"/>
                <w:sz w:val="22"/>
                <w:szCs w:val="22"/>
              </w:rPr>
              <w:t xml:space="preserve"> </w:t>
            </w:r>
            <w:r>
              <w:rPr>
                <w:rFonts w:ascii="宋体" w:hAnsi="宋体" w:cs="宋体"/>
                <w:kern w:val="0"/>
                <w:sz w:val="22"/>
                <w:szCs w:val="22"/>
              </w:rPr>
              <w:t xml:space="preserve"> </w:t>
            </w:r>
            <w:r w:rsidRPr="00A11169">
              <w:rPr>
                <w:rFonts w:ascii="宋体" w:hAnsi="宋体" w:cs="宋体"/>
                <w:kern w:val="0"/>
                <w:sz w:val="22"/>
                <w:szCs w:val="22"/>
              </w:rPr>
              <w:t xml:space="preserve"> </w:t>
            </w:r>
            <w:r>
              <w:rPr>
                <w:rFonts w:cs="宋体" w:hint="eastAsia"/>
                <w:color w:val="000000"/>
                <w:kern w:val="0"/>
                <w:sz w:val="22"/>
                <w:szCs w:val="22"/>
              </w:rPr>
              <w:t>《</w:t>
            </w:r>
            <w:r w:rsidRPr="00A11169">
              <w:rPr>
                <w:rFonts w:ascii="宋体" w:hAnsi="宋体" w:cs="宋体" w:hint="eastAsia"/>
                <w:kern w:val="0"/>
                <w:sz w:val="22"/>
                <w:szCs w:val="22"/>
              </w:rPr>
              <w:t>安徽电子信息职业技术学院学报</w:t>
            </w:r>
            <w:r w:rsidRPr="003C5E1F">
              <w:rPr>
                <w:rFonts w:ascii="宋体" w:hAnsi="宋体" w:cs="宋体" w:hint="eastAsia"/>
                <w:kern w:val="0"/>
                <w:sz w:val="22"/>
                <w:szCs w:val="22"/>
              </w:rPr>
              <w:t>》</w:t>
            </w:r>
            <w:r w:rsidRPr="00A11169">
              <w:rPr>
                <w:rFonts w:ascii="宋体" w:hAnsi="宋体" w:cs="宋体"/>
                <w:kern w:val="0"/>
                <w:sz w:val="22"/>
                <w:szCs w:val="22"/>
              </w:rPr>
              <w:t xml:space="preserve"> 2018 (05)</w:t>
            </w:r>
          </w:p>
        </w:tc>
        <w:tc>
          <w:tcPr>
            <w:tcW w:w="6379" w:type="dxa"/>
            <w:tcBorders>
              <w:top w:val="nil"/>
              <w:left w:val="nil"/>
              <w:bottom w:val="single" w:sz="4" w:space="0" w:color="auto"/>
              <w:right w:val="single" w:sz="4" w:space="0" w:color="auto"/>
            </w:tcBorders>
            <w:vAlign w:val="center"/>
          </w:tcPr>
          <w:p w:rsidR="00D13449" w:rsidRPr="00A11169" w:rsidRDefault="00D13449" w:rsidP="00A11169">
            <w:pPr>
              <w:widowControl/>
              <w:jc w:val="center"/>
              <w:rPr>
                <w:rFonts w:ascii="宋体"/>
                <w:kern w:val="0"/>
                <w:sz w:val="22"/>
                <w:szCs w:val="22"/>
              </w:rPr>
            </w:pPr>
            <w:r w:rsidRPr="00A11169">
              <w:rPr>
                <w:rFonts w:ascii="宋体" w:hAnsi="宋体" w:cs="宋体" w:hint="eastAsia"/>
                <w:kern w:val="0"/>
                <w:sz w:val="22"/>
                <w:szCs w:val="22"/>
              </w:rPr>
              <w:t>最近几年</w:t>
            </w:r>
            <w:r w:rsidRPr="00A11169">
              <w:rPr>
                <w:rFonts w:ascii="宋体" w:cs="宋体"/>
                <w:kern w:val="0"/>
                <w:sz w:val="22"/>
                <w:szCs w:val="22"/>
              </w:rPr>
              <w:t>,</w:t>
            </w:r>
            <w:r w:rsidRPr="00A11169">
              <w:rPr>
                <w:rFonts w:ascii="宋体" w:hAnsi="宋体" w:cs="宋体" w:hint="eastAsia"/>
                <w:kern w:val="0"/>
                <w:sz w:val="22"/>
                <w:szCs w:val="22"/>
              </w:rPr>
              <w:t>对口招生为应用型本科院校提供众多生源。由于对口招生学生文化课基础较差</w:t>
            </w:r>
            <w:r w:rsidRPr="00A11169">
              <w:rPr>
                <w:rFonts w:ascii="宋体" w:cs="宋体"/>
                <w:kern w:val="0"/>
                <w:sz w:val="22"/>
                <w:szCs w:val="22"/>
              </w:rPr>
              <w:t>,</w:t>
            </w:r>
            <w:r w:rsidRPr="00A11169">
              <w:rPr>
                <w:rFonts w:ascii="宋体" w:hAnsi="宋体" w:cs="宋体" w:hint="eastAsia"/>
                <w:kern w:val="0"/>
                <w:sz w:val="22"/>
                <w:szCs w:val="22"/>
              </w:rPr>
              <w:t>这为教学工作带来了新的挑战</w:t>
            </w:r>
            <w:r w:rsidRPr="00A11169">
              <w:rPr>
                <w:rFonts w:ascii="宋体" w:cs="宋体"/>
                <w:kern w:val="0"/>
                <w:sz w:val="22"/>
                <w:szCs w:val="22"/>
              </w:rPr>
              <w:t>,</w:t>
            </w:r>
            <w:r w:rsidRPr="00A11169">
              <w:rPr>
                <w:rFonts w:ascii="宋体" w:hAnsi="宋体" w:cs="宋体" w:hint="eastAsia"/>
                <w:kern w:val="0"/>
                <w:sz w:val="22"/>
                <w:szCs w:val="22"/>
              </w:rPr>
              <w:t>尤其是《高等数学》的教学。对应用型本科院校对口招生学生《高等数学》教学对策及对口招生学生学习现状进行分析</w:t>
            </w:r>
            <w:r w:rsidRPr="00A11169">
              <w:rPr>
                <w:rFonts w:ascii="宋体" w:cs="宋体"/>
                <w:kern w:val="0"/>
                <w:sz w:val="22"/>
                <w:szCs w:val="22"/>
              </w:rPr>
              <w:t>,</w:t>
            </w:r>
            <w:r w:rsidRPr="00A11169">
              <w:rPr>
                <w:rFonts w:ascii="宋体" w:hAnsi="宋体" w:cs="宋体" w:hint="eastAsia"/>
                <w:kern w:val="0"/>
                <w:sz w:val="22"/>
                <w:szCs w:val="22"/>
              </w:rPr>
              <w:t>以期促进对口招生学生教学工作的开展。</w:t>
            </w:r>
          </w:p>
        </w:tc>
        <w:tc>
          <w:tcPr>
            <w:tcW w:w="1349" w:type="dxa"/>
            <w:tcBorders>
              <w:top w:val="nil"/>
              <w:left w:val="nil"/>
              <w:bottom w:val="single" w:sz="4" w:space="0" w:color="auto"/>
              <w:right w:val="single" w:sz="4" w:space="0" w:color="auto"/>
            </w:tcBorders>
            <w:noWrap/>
            <w:vAlign w:val="center"/>
          </w:tcPr>
          <w:p w:rsidR="00D13449" w:rsidRPr="00A11169" w:rsidRDefault="00D13449" w:rsidP="00A11169">
            <w:pPr>
              <w:widowControl/>
              <w:jc w:val="center"/>
              <w:rPr>
                <w:rFonts w:ascii="宋体"/>
                <w:color w:val="000000"/>
                <w:kern w:val="0"/>
                <w:sz w:val="22"/>
                <w:szCs w:val="22"/>
              </w:rPr>
            </w:pPr>
            <w:r w:rsidRPr="00A11169">
              <w:rPr>
                <w:rFonts w:ascii="宋体" w:hAnsi="宋体" w:cs="宋体" w:hint="eastAsia"/>
                <w:color w:val="000000"/>
                <w:kern w:val="0"/>
                <w:sz w:val="22"/>
                <w:szCs w:val="22"/>
              </w:rPr>
              <w:t>四类</w:t>
            </w:r>
          </w:p>
        </w:tc>
      </w:tr>
    </w:tbl>
    <w:p w:rsidR="00D13449" w:rsidRDefault="00D13449" w:rsidP="00153978">
      <w:pPr>
        <w:widowControl/>
        <w:spacing w:afterLines="20"/>
        <w:jc w:val="center"/>
        <w:rPr>
          <w:rFonts w:eastAsia="方正小标宋简体"/>
          <w:color w:val="000000"/>
          <w:kern w:val="0"/>
          <w:sz w:val="36"/>
          <w:szCs w:val="36"/>
        </w:rPr>
      </w:pPr>
    </w:p>
    <w:p w:rsidR="00D13449" w:rsidRDefault="00D13449" w:rsidP="00153978">
      <w:pPr>
        <w:widowControl/>
        <w:spacing w:afterLines="20"/>
        <w:rPr>
          <w:rFonts w:eastAsia="方正小标宋简体"/>
          <w:color w:val="000000"/>
          <w:kern w:val="0"/>
          <w:sz w:val="36"/>
          <w:szCs w:val="36"/>
        </w:rPr>
      </w:pPr>
    </w:p>
    <w:p w:rsidR="00D13449" w:rsidRDefault="00D13449" w:rsidP="00153978">
      <w:pPr>
        <w:widowControl/>
        <w:spacing w:afterLines="20"/>
        <w:rPr>
          <w:rFonts w:eastAsia="方正小标宋简体"/>
          <w:color w:val="000000"/>
          <w:kern w:val="0"/>
          <w:sz w:val="36"/>
          <w:szCs w:val="36"/>
        </w:rPr>
      </w:pPr>
    </w:p>
    <w:p w:rsidR="00D13449" w:rsidRDefault="00D13449" w:rsidP="00153978">
      <w:pPr>
        <w:widowControl/>
        <w:spacing w:afterLines="20"/>
        <w:rPr>
          <w:rFonts w:eastAsia="方正小标宋简体"/>
          <w:color w:val="000000"/>
          <w:kern w:val="0"/>
          <w:sz w:val="36"/>
          <w:szCs w:val="36"/>
        </w:rPr>
      </w:pPr>
    </w:p>
    <w:p w:rsidR="00D13449" w:rsidRDefault="00D13449" w:rsidP="00153978">
      <w:pPr>
        <w:widowControl/>
        <w:spacing w:afterLines="20"/>
        <w:rPr>
          <w:rFonts w:eastAsia="方正小标宋简体"/>
          <w:color w:val="000000"/>
          <w:kern w:val="0"/>
          <w:sz w:val="36"/>
          <w:szCs w:val="36"/>
        </w:rPr>
      </w:pPr>
    </w:p>
    <w:p w:rsidR="00D13449" w:rsidRDefault="00D13449" w:rsidP="00153978">
      <w:pPr>
        <w:widowControl/>
        <w:spacing w:afterLines="20"/>
        <w:rPr>
          <w:rFonts w:eastAsia="方正小标宋简体"/>
          <w:color w:val="000000"/>
          <w:kern w:val="0"/>
          <w:sz w:val="36"/>
          <w:szCs w:val="36"/>
        </w:rPr>
      </w:pPr>
    </w:p>
    <w:p w:rsidR="00D13449" w:rsidRDefault="00D13449" w:rsidP="00153978">
      <w:pPr>
        <w:widowControl/>
        <w:spacing w:afterLines="20"/>
        <w:rPr>
          <w:rFonts w:eastAsia="方正小标宋简体"/>
          <w:color w:val="000000"/>
          <w:kern w:val="0"/>
          <w:sz w:val="36"/>
          <w:szCs w:val="36"/>
        </w:rPr>
        <w:sectPr w:rsidR="00D13449" w:rsidSect="00582AB5">
          <w:headerReference w:type="default" r:id="rId18"/>
          <w:pgSz w:w="16838" w:h="11906" w:orient="landscape"/>
          <w:pgMar w:top="1800" w:right="1440" w:bottom="1800" w:left="1440" w:header="851" w:footer="992" w:gutter="0"/>
          <w:cols w:space="425"/>
          <w:docGrid w:type="lines" w:linePitch="312"/>
        </w:sectPr>
      </w:pPr>
    </w:p>
    <w:p w:rsidR="00D13449" w:rsidRDefault="00D13449" w:rsidP="00153978">
      <w:pPr>
        <w:widowControl/>
        <w:spacing w:afterLines="20"/>
        <w:rPr>
          <w:rFonts w:eastAsia="方正小标宋简体"/>
          <w:color w:val="000000"/>
          <w:kern w:val="0"/>
          <w:sz w:val="36"/>
          <w:szCs w:val="36"/>
        </w:rPr>
      </w:pPr>
    </w:p>
    <w:p w:rsidR="00D13449" w:rsidRDefault="00D13449" w:rsidP="00153978">
      <w:pPr>
        <w:widowControl/>
        <w:spacing w:afterLines="20"/>
        <w:jc w:val="center"/>
      </w:pPr>
      <w:r w:rsidRPr="00E34539">
        <w:rPr>
          <w:rFonts w:eastAsia="方正小标宋简体" w:cs="方正小标宋简体" w:hint="eastAsia"/>
          <w:color w:val="000000"/>
          <w:kern w:val="0"/>
          <w:sz w:val="36"/>
          <w:szCs w:val="36"/>
        </w:rPr>
        <w:t>蚌埠学院</w:t>
      </w:r>
      <w:r>
        <w:rPr>
          <w:rFonts w:eastAsia="方正小标宋简体"/>
          <w:color w:val="000000"/>
          <w:kern w:val="0"/>
          <w:sz w:val="36"/>
          <w:szCs w:val="36"/>
        </w:rPr>
        <w:t>2018</w:t>
      </w:r>
      <w:r w:rsidRPr="00E34539">
        <w:rPr>
          <w:rFonts w:eastAsia="方正小标宋简体" w:cs="方正小标宋简体" w:hint="eastAsia"/>
          <w:color w:val="000000"/>
          <w:kern w:val="0"/>
          <w:sz w:val="36"/>
          <w:szCs w:val="36"/>
        </w:rPr>
        <w:t>度发表论文一览表：</w:t>
      </w:r>
      <w:r>
        <w:rPr>
          <w:rFonts w:eastAsia="方正小标宋简体" w:cs="方正小标宋简体" w:hint="eastAsia"/>
          <w:color w:val="000000"/>
          <w:kern w:val="0"/>
          <w:sz w:val="36"/>
          <w:szCs w:val="36"/>
        </w:rPr>
        <w:t>经济与管理学院</w:t>
      </w:r>
    </w:p>
    <w:tbl>
      <w:tblPr>
        <w:tblW w:w="13887" w:type="dxa"/>
        <w:tblInd w:w="2" w:type="dxa"/>
        <w:tblLook w:val="00A0"/>
      </w:tblPr>
      <w:tblGrid>
        <w:gridCol w:w="920"/>
        <w:gridCol w:w="1460"/>
        <w:gridCol w:w="4080"/>
        <w:gridCol w:w="6151"/>
        <w:gridCol w:w="1276"/>
      </w:tblGrid>
      <w:tr w:rsidR="00D13449" w:rsidRPr="003C5E1F">
        <w:trPr>
          <w:trHeight w:val="270"/>
        </w:trPr>
        <w:tc>
          <w:tcPr>
            <w:tcW w:w="920" w:type="dxa"/>
            <w:tcBorders>
              <w:top w:val="single" w:sz="4" w:space="0" w:color="auto"/>
              <w:left w:val="single" w:sz="4" w:space="0" w:color="auto"/>
              <w:bottom w:val="single" w:sz="4" w:space="0" w:color="auto"/>
              <w:right w:val="single" w:sz="4" w:space="0" w:color="auto"/>
            </w:tcBorders>
            <w:vAlign w:val="center"/>
          </w:tcPr>
          <w:p w:rsidR="00D13449" w:rsidRPr="003C5E1F" w:rsidRDefault="00D13449" w:rsidP="003C5E1F">
            <w:pPr>
              <w:widowControl/>
              <w:jc w:val="center"/>
              <w:rPr>
                <w:rFonts w:ascii="宋体"/>
                <w:b/>
                <w:bCs/>
                <w:kern w:val="0"/>
                <w:sz w:val="22"/>
                <w:szCs w:val="22"/>
              </w:rPr>
            </w:pPr>
            <w:r w:rsidRPr="003C5E1F">
              <w:rPr>
                <w:rFonts w:ascii="宋体" w:hAnsi="宋体" w:cs="宋体" w:hint="eastAsia"/>
                <w:b/>
                <w:bCs/>
                <w:kern w:val="0"/>
                <w:sz w:val="22"/>
                <w:szCs w:val="22"/>
              </w:rPr>
              <w:t>序号</w:t>
            </w:r>
          </w:p>
        </w:tc>
        <w:tc>
          <w:tcPr>
            <w:tcW w:w="1460" w:type="dxa"/>
            <w:tcBorders>
              <w:top w:val="single" w:sz="4" w:space="0" w:color="auto"/>
              <w:left w:val="nil"/>
              <w:bottom w:val="single" w:sz="4" w:space="0" w:color="auto"/>
              <w:right w:val="single" w:sz="4" w:space="0" w:color="auto"/>
            </w:tcBorders>
            <w:vAlign w:val="center"/>
          </w:tcPr>
          <w:p w:rsidR="00D13449" w:rsidRPr="003C5E1F" w:rsidRDefault="00D13449" w:rsidP="003C5E1F">
            <w:pPr>
              <w:widowControl/>
              <w:jc w:val="center"/>
              <w:rPr>
                <w:rFonts w:ascii="宋体"/>
                <w:b/>
                <w:bCs/>
                <w:kern w:val="0"/>
                <w:sz w:val="22"/>
                <w:szCs w:val="22"/>
              </w:rPr>
            </w:pPr>
            <w:r w:rsidRPr="003C5E1F">
              <w:rPr>
                <w:rFonts w:ascii="宋体" w:hAnsi="宋体" w:cs="宋体" w:hint="eastAsia"/>
                <w:b/>
                <w:bCs/>
                <w:kern w:val="0"/>
                <w:sz w:val="22"/>
                <w:szCs w:val="22"/>
              </w:rPr>
              <w:t>第一作者</w:t>
            </w:r>
          </w:p>
        </w:tc>
        <w:tc>
          <w:tcPr>
            <w:tcW w:w="4080" w:type="dxa"/>
            <w:tcBorders>
              <w:top w:val="single" w:sz="4" w:space="0" w:color="auto"/>
              <w:left w:val="nil"/>
              <w:bottom w:val="single" w:sz="4" w:space="0" w:color="auto"/>
              <w:right w:val="nil"/>
            </w:tcBorders>
            <w:vAlign w:val="center"/>
          </w:tcPr>
          <w:p w:rsidR="00D13449" w:rsidRPr="003C5E1F" w:rsidRDefault="00D13449" w:rsidP="003C5E1F">
            <w:pPr>
              <w:widowControl/>
              <w:jc w:val="center"/>
              <w:rPr>
                <w:rFonts w:ascii="宋体"/>
                <w:b/>
                <w:bCs/>
                <w:kern w:val="0"/>
                <w:sz w:val="22"/>
                <w:szCs w:val="22"/>
              </w:rPr>
            </w:pPr>
            <w:r w:rsidRPr="003C5E1F">
              <w:rPr>
                <w:rFonts w:ascii="宋体" w:hAnsi="宋体" w:cs="宋体" w:hint="eastAsia"/>
                <w:b/>
                <w:bCs/>
                <w:kern w:val="0"/>
                <w:sz w:val="22"/>
                <w:szCs w:val="22"/>
              </w:rPr>
              <w:t>论文名称，期刊名称，发表时间</w:t>
            </w:r>
          </w:p>
        </w:tc>
        <w:tc>
          <w:tcPr>
            <w:tcW w:w="6151" w:type="dxa"/>
            <w:tcBorders>
              <w:top w:val="single" w:sz="4" w:space="0" w:color="auto"/>
              <w:left w:val="single" w:sz="4" w:space="0" w:color="auto"/>
              <w:bottom w:val="single" w:sz="4" w:space="0" w:color="auto"/>
              <w:right w:val="single" w:sz="4" w:space="0" w:color="auto"/>
            </w:tcBorders>
            <w:vAlign w:val="center"/>
          </w:tcPr>
          <w:p w:rsidR="00D13449" w:rsidRPr="003C5E1F" w:rsidRDefault="00D13449" w:rsidP="003C5E1F">
            <w:pPr>
              <w:widowControl/>
              <w:jc w:val="center"/>
              <w:rPr>
                <w:rFonts w:ascii="宋体"/>
                <w:b/>
                <w:bCs/>
                <w:kern w:val="0"/>
                <w:sz w:val="22"/>
                <w:szCs w:val="22"/>
              </w:rPr>
            </w:pPr>
            <w:r w:rsidRPr="003C5E1F">
              <w:rPr>
                <w:rFonts w:ascii="宋体" w:hAnsi="宋体" w:cs="宋体" w:hint="eastAsia"/>
                <w:b/>
                <w:bCs/>
                <w:kern w:val="0"/>
                <w:sz w:val="22"/>
                <w:szCs w:val="22"/>
              </w:rPr>
              <w:t>论文摘要</w:t>
            </w:r>
          </w:p>
        </w:tc>
        <w:tc>
          <w:tcPr>
            <w:tcW w:w="1276" w:type="dxa"/>
            <w:tcBorders>
              <w:top w:val="single" w:sz="4" w:space="0" w:color="auto"/>
              <w:left w:val="nil"/>
              <w:bottom w:val="single" w:sz="4" w:space="0" w:color="auto"/>
              <w:right w:val="single" w:sz="4" w:space="0" w:color="auto"/>
            </w:tcBorders>
            <w:vAlign w:val="center"/>
          </w:tcPr>
          <w:p w:rsidR="00D13449" w:rsidRPr="003C5E1F" w:rsidRDefault="00D13449" w:rsidP="003C5E1F">
            <w:pPr>
              <w:widowControl/>
              <w:jc w:val="center"/>
              <w:rPr>
                <w:rFonts w:ascii="宋体"/>
                <w:b/>
                <w:bCs/>
                <w:kern w:val="0"/>
                <w:sz w:val="22"/>
                <w:szCs w:val="22"/>
              </w:rPr>
            </w:pPr>
            <w:r w:rsidRPr="003C5E1F">
              <w:rPr>
                <w:rFonts w:ascii="宋体" w:hAnsi="宋体" w:cs="宋体" w:hint="eastAsia"/>
                <w:b/>
                <w:bCs/>
                <w:kern w:val="0"/>
                <w:sz w:val="22"/>
                <w:szCs w:val="22"/>
              </w:rPr>
              <w:t>论文级别</w:t>
            </w:r>
          </w:p>
        </w:tc>
      </w:tr>
      <w:tr w:rsidR="00D13449" w:rsidRPr="003C5E1F">
        <w:trPr>
          <w:trHeight w:val="1964"/>
        </w:trPr>
        <w:tc>
          <w:tcPr>
            <w:tcW w:w="920" w:type="dxa"/>
            <w:tcBorders>
              <w:top w:val="nil"/>
              <w:left w:val="single" w:sz="4" w:space="0" w:color="auto"/>
              <w:bottom w:val="single" w:sz="4" w:space="0" w:color="auto"/>
              <w:right w:val="single" w:sz="4" w:space="0" w:color="auto"/>
            </w:tcBorders>
            <w:vAlign w:val="center"/>
          </w:tcPr>
          <w:p w:rsidR="00D13449" w:rsidRPr="003C5E1F" w:rsidRDefault="00D13449" w:rsidP="003C5E1F">
            <w:pPr>
              <w:widowControl/>
              <w:jc w:val="center"/>
              <w:rPr>
                <w:rFonts w:ascii="宋体"/>
                <w:kern w:val="0"/>
                <w:sz w:val="22"/>
                <w:szCs w:val="22"/>
              </w:rPr>
            </w:pPr>
            <w:r w:rsidRPr="003C5E1F">
              <w:rPr>
                <w:rFonts w:ascii="宋体" w:hAnsi="宋体" w:cs="宋体"/>
                <w:kern w:val="0"/>
                <w:sz w:val="22"/>
                <w:szCs w:val="22"/>
              </w:rPr>
              <w:t>1</w:t>
            </w:r>
          </w:p>
        </w:tc>
        <w:tc>
          <w:tcPr>
            <w:tcW w:w="1460" w:type="dxa"/>
            <w:tcBorders>
              <w:top w:val="nil"/>
              <w:left w:val="nil"/>
              <w:bottom w:val="single" w:sz="4" w:space="0" w:color="000000"/>
              <w:right w:val="nil"/>
            </w:tcBorders>
            <w:noWrap/>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李文瑛</w:t>
            </w:r>
          </w:p>
        </w:tc>
        <w:tc>
          <w:tcPr>
            <w:tcW w:w="4080" w:type="dxa"/>
            <w:tcBorders>
              <w:top w:val="nil"/>
              <w:left w:val="single" w:sz="4" w:space="0" w:color="auto"/>
              <w:bottom w:val="single" w:sz="4" w:space="0" w:color="auto"/>
              <w:right w:val="nil"/>
            </w:tcBorders>
            <w:vAlign w:val="center"/>
          </w:tcPr>
          <w:p w:rsidR="00D13449" w:rsidRPr="003C5E1F" w:rsidRDefault="00D13449" w:rsidP="006C6CB1">
            <w:pPr>
              <w:widowControl/>
              <w:jc w:val="center"/>
              <w:rPr>
                <w:rFonts w:ascii="宋体"/>
                <w:kern w:val="0"/>
                <w:sz w:val="22"/>
                <w:szCs w:val="22"/>
              </w:rPr>
            </w:pPr>
            <w:r w:rsidRPr="003C5E1F">
              <w:rPr>
                <w:rFonts w:ascii="宋体" w:hAnsi="宋体" w:cs="宋体" w:hint="eastAsia"/>
                <w:kern w:val="0"/>
                <w:sz w:val="22"/>
                <w:szCs w:val="22"/>
              </w:rPr>
              <w:t>基于刺激</w:t>
            </w:r>
            <w:r w:rsidRPr="003C5E1F">
              <w:rPr>
                <w:rFonts w:ascii="宋体" w:hAnsi="宋体" w:cs="宋体"/>
                <w:kern w:val="0"/>
                <w:sz w:val="22"/>
                <w:szCs w:val="22"/>
              </w:rPr>
              <w:t>—</w:t>
            </w:r>
            <w:r w:rsidRPr="003C5E1F">
              <w:rPr>
                <w:rFonts w:ascii="宋体" w:hAnsi="宋体" w:cs="宋体" w:hint="eastAsia"/>
                <w:kern w:val="0"/>
                <w:sz w:val="22"/>
                <w:szCs w:val="22"/>
              </w:rPr>
              <w:t>反应理论的有机食品购买行为研究</w:t>
            </w:r>
            <w:r w:rsidRPr="003C5E1F">
              <w:rPr>
                <w:rFonts w:ascii="宋体" w:hAnsi="宋体" w:cs="宋体"/>
                <w:kern w:val="0"/>
                <w:sz w:val="22"/>
                <w:szCs w:val="22"/>
              </w:rPr>
              <w:t>——</w:t>
            </w:r>
            <w:r w:rsidRPr="003C5E1F">
              <w:rPr>
                <w:rFonts w:ascii="宋体" w:hAnsi="宋体" w:cs="宋体" w:hint="eastAsia"/>
                <w:kern w:val="0"/>
                <w:sz w:val="22"/>
                <w:szCs w:val="22"/>
              </w:rPr>
              <w:t>以有机猪肉消费为例</w:t>
            </w:r>
            <w:r w:rsidRPr="003C5E1F">
              <w:rPr>
                <w:rFonts w:ascii="宋体" w:hAnsi="宋体" w:cs="宋体"/>
                <w:kern w:val="0"/>
                <w:sz w:val="22"/>
                <w:szCs w:val="22"/>
              </w:rPr>
              <w:t xml:space="preserve">        </w:t>
            </w:r>
            <w:r w:rsidRPr="003C5E1F">
              <w:rPr>
                <w:rFonts w:ascii="宋体" w:hAnsi="宋体" w:cs="宋体" w:hint="eastAsia"/>
                <w:kern w:val="0"/>
                <w:sz w:val="22"/>
                <w:szCs w:val="22"/>
              </w:rPr>
              <w:t>《华东经济管理》</w:t>
            </w:r>
            <w:r w:rsidRPr="003C5E1F">
              <w:rPr>
                <w:rFonts w:ascii="宋体" w:hAnsi="宋体" w:cs="宋体"/>
                <w:kern w:val="0"/>
                <w:sz w:val="22"/>
                <w:szCs w:val="22"/>
              </w:rPr>
              <w:t xml:space="preserve">           </w:t>
            </w:r>
            <w:r>
              <w:rPr>
                <w:rFonts w:ascii="宋体" w:hAnsi="宋体" w:cs="宋体"/>
                <w:kern w:val="0"/>
                <w:sz w:val="22"/>
                <w:szCs w:val="22"/>
              </w:rPr>
              <w:t xml:space="preserve">   </w:t>
            </w:r>
            <w:r w:rsidRPr="003C5E1F">
              <w:rPr>
                <w:rFonts w:ascii="宋体" w:hAnsi="宋体" w:cs="宋体"/>
                <w:kern w:val="0"/>
                <w:sz w:val="22"/>
                <w:szCs w:val="22"/>
              </w:rPr>
              <w:t xml:space="preserve">    2018</w:t>
            </w:r>
            <w:r>
              <w:rPr>
                <w:rFonts w:ascii="宋体" w:hAnsi="宋体" w:cs="宋体" w:hint="eastAsia"/>
                <w:kern w:val="0"/>
                <w:sz w:val="22"/>
                <w:szCs w:val="22"/>
              </w:rPr>
              <w:t>（</w:t>
            </w:r>
            <w:r>
              <w:rPr>
                <w:rFonts w:ascii="宋体" w:hAnsi="宋体" w:cs="宋体"/>
                <w:kern w:val="0"/>
                <w:sz w:val="22"/>
                <w:szCs w:val="22"/>
              </w:rPr>
              <w:t>6</w:t>
            </w:r>
            <w:r>
              <w:rPr>
                <w:rFonts w:ascii="宋体" w:hAnsi="宋体" w:cs="宋体" w:hint="eastAsia"/>
                <w:kern w:val="0"/>
                <w:sz w:val="22"/>
                <w:szCs w:val="22"/>
              </w:rPr>
              <w:t>）</w:t>
            </w:r>
          </w:p>
        </w:tc>
        <w:tc>
          <w:tcPr>
            <w:tcW w:w="6151" w:type="dxa"/>
            <w:tcBorders>
              <w:top w:val="nil"/>
              <w:left w:val="single" w:sz="4" w:space="0" w:color="auto"/>
              <w:bottom w:val="single" w:sz="4" w:space="0" w:color="auto"/>
              <w:right w:val="single" w:sz="4" w:space="0" w:color="auto"/>
            </w:tcBorders>
            <w:vAlign w:val="bottom"/>
          </w:tcPr>
          <w:p w:rsidR="00D13449" w:rsidRPr="003C5E1F" w:rsidRDefault="00D13449" w:rsidP="003C5E1F">
            <w:pPr>
              <w:widowControl/>
              <w:jc w:val="left"/>
              <w:rPr>
                <w:rFonts w:ascii="宋体"/>
                <w:color w:val="000000"/>
                <w:kern w:val="0"/>
                <w:sz w:val="22"/>
                <w:szCs w:val="22"/>
              </w:rPr>
            </w:pPr>
            <w:r w:rsidRPr="003C5E1F">
              <w:rPr>
                <w:rFonts w:ascii="宋体" w:hAnsi="宋体" w:cs="宋体" w:hint="eastAsia"/>
                <w:color w:val="000000"/>
                <w:kern w:val="0"/>
                <w:sz w:val="22"/>
                <w:szCs w:val="22"/>
              </w:rPr>
              <w:t>文章基于刺激</w:t>
            </w:r>
            <w:r w:rsidRPr="003C5E1F">
              <w:rPr>
                <w:rFonts w:ascii="宋体" w:hAnsi="宋体" w:cs="宋体"/>
                <w:color w:val="000000"/>
                <w:kern w:val="0"/>
                <w:sz w:val="22"/>
                <w:szCs w:val="22"/>
              </w:rPr>
              <w:t>—</w:t>
            </w:r>
            <w:r w:rsidRPr="003C5E1F">
              <w:rPr>
                <w:rFonts w:ascii="宋体" w:hAnsi="宋体" w:cs="宋体" w:hint="eastAsia"/>
                <w:color w:val="000000"/>
                <w:kern w:val="0"/>
                <w:sz w:val="22"/>
                <w:szCs w:val="22"/>
              </w:rPr>
              <w:t>反应理论</w:t>
            </w:r>
            <w:r w:rsidRPr="003C5E1F">
              <w:rPr>
                <w:rFonts w:ascii="宋体" w:cs="宋体"/>
                <w:color w:val="000000"/>
                <w:kern w:val="0"/>
                <w:sz w:val="22"/>
                <w:szCs w:val="22"/>
              </w:rPr>
              <w:t>,</w:t>
            </w:r>
            <w:r w:rsidRPr="003C5E1F">
              <w:rPr>
                <w:rFonts w:ascii="宋体" w:hAnsi="宋体" w:cs="宋体" w:hint="eastAsia"/>
                <w:color w:val="000000"/>
                <w:kern w:val="0"/>
                <w:sz w:val="22"/>
                <w:szCs w:val="22"/>
              </w:rPr>
              <w:t>构建营销刺激、政府规制、心理反应与有机食品购买行为理论分析模型。以有机猪肉为例</w:t>
            </w:r>
            <w:r w:rsidRPr="003C5E1F">
              <w:rPr>
                <w:rFonts w:ascii="宋体" w:cs="宋体"/>
                <w:color w:val="000000"/>
                <w:kern w:val="0"/>
                <w:sz w:val="22"/>
                <w:szCs w:val="22"/>
              </w:rPr>
              <w:t>,</w:t>
            </w:r>
            <w:r w:rsidRPr="003C5E1F">
              <w:rPr>
                <w:rFonts w:ascii="宋体" w:hAnsi="宋体" w:cs="宋体" w:hint="eastAsia"/>
                <w:color w:val="000000"/>
                <w:kern w:val="0"/>
                <w:sz w:val="22"/>
                <w:szCs w:val="22"/>
              </w:rPr>
              <w:t>采用北京、上海等城市</w:t>
            </w:r>
            <w:r w:rsidRPr="003C5E1F">
              <w:rPr>
                <w:rFonts w:ascii="宋体" w:hAnsi="宋体" w:cs="宋体"/>
                <w:color w:val="000000"/>
                <w:kern w:val="0"/>
                <w:sz w:val="22"/>
                <w:szCs w:val="22"/>
              </w:rPr>
              <w:t>747</w:t>
            </w:r>
            <w:r w:rsidRPr="003C5E1F">
              <w:rPr>
                <w:rFonts w:ascii="宋体" w:hAnsi="宋体" w:cs="宋体" w:hint="eastAsia"/>
                <w:color w:val="000000"/>
                <w:kern w:val="0"/>
                <w:sz w:val="22"/>
                <w:szCs w:val="22"/>
              </w:rPr>
              <w:t>份问卷的调研数据</w:t>
            </w:r>
            <w:r w:rsidRPr="003C5E1F">
              <w:rPr>
                <w:rFonts w:ascii="宋体" w:cs="宋体"/>
                <w:color w:val="000000"/>
                <w:kern w:val="0"/>
                <w:sz w:val="22"/>
                <w:szCs w:val="22"/>
              </w:rPr>
              <w:t>,</w:t>
            </w:r>
            <w:r w:rsidRPr="003C5E1F">
              <w:rPr>
                <w:rFonts w:ascii="宋体" w:hAnsi="宋体" w:cs="宋体" w:hint="eastAsia"/>
                <w:color w:val="000000"/>
                <w:kern w:val="0"/>
                <w:sz w:val="22"/>
                <w:szCs w:val="22"/>
              </w:rPr>
              <w:t>运用有序</w:t>
            </w:r>
            <w:r w:rsidRPr="003C5E1F">
              <w:rPr>
                <w:rFonts w:ascii="宋体" w:hAnsi="宋体" w:cs="宋体"/>
                <w:color w:val="000000"/>
                <w:kern w:val="0"/>
                <w:sz w:val="22"/>
                <w:szCs w:val="22"/>
              </w:rPr>
              <w:t>Logit</w:t>
            </w:r>
            <w:r w:rsidRPr="003C5E1F">
              <w:rPr>
                <w:rFonts w:ascii="宋体" w:hAnsi="宋体" w:cs="宋体" w:hint="eastAsia"/>
                <w:color w:val="000000"/>
                <w:kern w:val="0"/>
                <w:sz w:val="22"/>
                <w:szCs w:val="22"/>
              </w:rPr>
              <w:t>模型分析有机食品购买行为的影响因素。结果表明</w:t>
            </w:r>
            <w:r w:rsidRPr="003C5E1F">
              <w:rPr>
                <w:rFonts w:ascii="宋体" w:hAnsi="宋体" w:cs="宋体"/>
                <w:color w:val="000000"/>
                <w:kern w:val="0"/>
                <w:sz w:val="22"/>
                <w:szCs w:val="22"/>
              </w:rPr>
              <w:t>:</w:t>
            </w:r>
            <w:r w:rsidRPr="003C5E1F">
              <w:rPr>
                <w:rFonts w:ascii="宋体" w:hAnsi="宋体" w:cs="宋体" w:hint="eastAsia"/>
                <w:color w:val="000000"/>
                <w:kern w:val="0"/>
                <w:sz w:val="22"/>
                <w:szCs w:val="22"/>
              </w:rPr>
              <w:t>营销刺激因素中对有机猪肉价格的接受程度、促销的信任程度和购买有机猪肉的方便程度正向影响购买行为；政府规制因素中对有机猪肉认证的信任程度正向影响购买行为；心理反应因素中对有机猪肉的了解程度、对有机猪肉可追溯信息的查询意愿、对有机猪肉更有助于健康的信任程度正向影响购买行为</w:t>
            </w:r>
            <w:r w:rsidRPr="003C5E1F">
              <w:rPr>
                <w:rFonts w:ascii="宋体" w:cs="宋体"/>
                <w:color w:val="000000"/>
                <w:kern w:val="0"/>
                <w:sz w:val="22"/>
                <w:szCs w:val="22"/>
              </w:rPr>
              <w:t>,</w:t>
            </w:r>
            <w:r w:rsidRPr="003C5E1F">
              <w:rPr>
                <w:rFonts w:ascii="宋体" w:hAnsi="宋体" w:cs="宋体" w:hint="eastAsia"/>
                <w:color w:val="000000"/>
                <w:kern w:val="0"/>
                <w:sz w:val="22"/>
                <w:szCs w:val="22"/>
              </w:rPr>
              <w:t>对常规猪肉质量的忧患程度负向影响购买行为。</w:t>
            </w:r>
          </w:p>
        </w:tc>
        <w:tc>
          <w:tcPr>
            <w:tcW w:w="1276" w:type="dxa"/>
            <w:tcBorders>
              <w:top w:val="nil"/>
              <w:left w:val="nil"/>
              <w:bottom w:val="single" w:sz="4" w:space="0" w:color="auto"/>
              <w:right w:val="single" w:sz="4" w:space="0" w:color="auto"/>
            </w:tcBorders>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二类</w:t>
            </w:r>
          </w:p>
        </w:tc>
      </w:tr>
      <w:tr w:rsidR="00D13449" w:rsidRPr="003C5E1F">
        <w:trPr>
          <w:trHeight w:val="959"/>
        </w:trPr>
        <w:tc>
          <w:tcPr>
            <w:tcW w:w="920" w:type="dxa"/>
            <w:tcBorders>
              <w:top w:val="nil"/>
              <w:left w:val="single" w:sz="4" w:space="0" w:color="auto"/>
              <w:bottom w:val="single" w:sz="4" w:space="0" w:color="auto"/>
              <w:right w:val="single" w:sz="4" w:space="0" w:color="auto"/>
            </w:tcBorders>
            <w:vAlign w:val="center"/>
          </w:tcPr>
          <w:p w:rsidR="00D13449" w:rsidRPr="003C5E1F" w:rsidRDefault="00D13449" w:rsidP="003C5E1F">
            <w:pPr>
              <w:widowControl/>
              <w:jc w:val="center"/>
              <w:rPr>
                <w:rFonts w:ascii="宋体"/>
                <w:kern w:val="0"/>
                <w:sz w:val="22"/>
                <w:szCs w:val="22"/>
              </w:rPr>
            </w:pPr>
            <w:r w:rsidRPr="003C5E1F">
              <w:rPr>
                <w:rFonts w:ascii="宋体" w:hAnsi="宋体" w:cs="宋体"/>
                <w:kern w:val="0"/>
                <w:sz w:val="22"/>
                <w:szCs w:val="22"/>
              </w:rPr>
              <w:t>2</w:t>
            </w:r>
          </w:p>
        </w:tc>
        <w:tc>
          <w:tcPr>
            <w:tcW w:w="1460" w:type="dxa"/>
            <w:tcBorders>
              <w:top w:val="nil"/>
              <w:left w:val="nil"/>
              <w:bottom w:val="single" w:sz="4" w:space="0" w:color="000000"/>
              <w:right w:val="single" w:sz="4" w:space="0" w:color="000000"/>
            </w:tcBorders>
            <w:noWrap/>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费瑞波</w:t>
            </w:r>
          </w:p>
        </w:tc>
        <w:tc>
          <w:tcPr>
            <w:tcW w:w="4080" w:type="dxa"/>
            <w:tcBorders>
              <w:top w:val="nil"/>
              <w:left w:val="nil"/>
              <w:bottom w:val="single" w:sz="4" w:space="0" w:color="auto"/>
              <w:right w:val="nil"/>
            </w:tcBorders>
            <w:vAlign w:val="center"/>
          </w:tcPr>
          <w:p w:rsidR="00D13449" w:rsidRDefault="00D13449" w:rsidP="003C5E1F">
            <w:pPr>
              <w:widowControl/>
              <w:jc w:val="center"/>
              <w:rPr>
                <w:rFonts w:ascii="宋体"/>
                <w:kern w:val="0"/>
                <w:sz w:val="22"/>
                <w:szCs w:val="22"/>
              </w:rPr>
            </w:pPr>
            <w:r w:rsidRPr="003C5E1F">
              <w:rPr>
                <w:rFonts w:ascii="宋体" w:hAnsi="宋体" w:cs="宋体" w:hint="eastAsia"/>
                <w:kern w:val="0"/>
                <w:sz w:val="22"/>
                <w:szCs w:val="22"/>
              </w:rPr>
              <w:t>出版产业融合创新研究</w:t>
            </w:r>
            <w:r w:rsidRPr="003C5E1F">
              <w:rPr>
                <w:rFonts w:ascii="宋体" w:hAnsi="宋体" w:cs="宋体"/>
                <w:kern w:val="0"/>
                <w:sz w:val="22"/>
                <w:szCs w:val="22"/>
              </w:rPr>
              <w:t>:</w:t>
            </w:r>
            <w:r w:rsidRPr="003C5E1F">
              <w:rPr>
                <w:rFonts w:ascii="宋体" w:hAnsi="宋体" w:cs="宋体" w:hint="eastAsia"/>
                <w:kern w:val="0"/>
                <w:sz w:val="22"/>
                <w:szCs w:val="22"/>
              </w:rPr>
              <w:t>价值创造与路径选择</w:t>
            </w:r>
            <w:r w:rsidRPr="003C5E1F">
              <w:rPr>
                <w:rFonts w:ascii="宋体" w:hAnsi="宋体" w:cs="宋体"/>
                <w:kern w:val="0"/>
                <w:sz w:val="22"/>
                <w:szCs w:val="22"/>
              </w:rPr>
              <w:t xml:space="preserve">                              </w:t>
            </w:r>
            <w:r w:rsidRPr="003C5E1F">
              <w:rPr>
                <w:rFonts w:ascii="宋体" w:hAnsi="宋体" w:cs="宋体" w:hint="eastAsia"/>
                <w:kern w:val="0"/>
                <w:sz w:val="22"/>
                <w:szCs w:val="22"/>
              </w:rPr>
              <w:t>《出版科学》</w:t>
            </w:r>
            <w:r w:rsidRPr="003C5E1F">
              <w:rPr>
                <w:rFonts w:ascii="宋体" w:hAnsi="宋体" w:cs="宋体"/>
                <w:kern w:val="0"/>
                <w:sz w:val="22"/>
                <w:szCs w:val="22"/>
              </w:rPr>
              <w:t xml:space="preserve">                 </w:t>
            </w:r>
          </w:p>
          <w:p w:rsidR="00D13449" w:rsidRPr="003C5E1F" w:rsidRDefault="00D13449" w:rsidP="00E85D01">
            <w:pPr>
              <w:widowControl/>
              <w:jc w:val="center"/>
              <w:rPr>
                <w:rFonts w:ascii="宋体"/>
                <w:kern w:val="0"/>
                <w:sz w:val="22"/>
                <w:szCs w:val="22"/>
              </w:rPr>
            </w:pPr>
            <w:r w:rsidRPr="003C5E1F">
              <w:rPr>
                <w:rFonts w:ascii="宋体" w:hAnsi="宋体" w:cs="宋体"/>
                <w:kern w:val="0"/>
                <w:sz w:val="22"/>
                <w:szCs w:val="22"/>
              </w:rPr>
              <w:t xml:space="preserve"> 2018</w:t>
            </w:r>
            <w:r>
              <w:rPr>
                <w:rFonts w:ascii="宋体" w:hAnsi="宋体" w:cs="宋体" w:hint="eastAsia"/>
                <w:kern w:val="0"/>
                <w:sz w:val="22"/>
                <w:szCs w:val="22"/>
              </w:rPr>
              <w:t>（</w:t>
            </w:r>
            <w:r>
              <w:rPr>
                <w:rFonts w:ascii="宋体" w:hAnsi="宋体" w:cs="宋体"/>
                <w:kern w:val="0"/>
                <w:sz w:val="22"/>
                <w:szCs w:val="22"/>
              </w:rPr>
              <w:t>1</w:t>
            </w:r>
            <w:r>
              <w:rPr>
                <w:rFonts w:ascii="宋体" w:hAnsi="宋体" w:cs="宋体" w:hint="eastAsia"/>
                <w:kern w:val="0"/>
                <w:sz w:val="22"/>
                <w:szCs w:val="22"/>
              </w:rPr>
              <w:t>）</w:t>
            </w:r>
          </w:p>
        </w:tc>
        <w:tc>
          <w:tcPr>
            <w:tcW w:w="6151" w:type="dxa"/>
            <w:tcBorders>
              <w:top w:val="nil"/>
              <w:left w:val="single" w:sz="4" w:space="0" w:color="auto"/>
              <w:bottom w:val="single" w:sz="4" w:space="0" w:color="auto"/>
              <w:right w:val="single" w:sz="4" w:space="0" w:color="auto"/>
            </w:tcBorders>
            <w:vAlign w:val="center"/>
          </w:tcPr>
          <w:p w:rsidR="00D13449" w:rsidRPr="003C5E1F" w:rsidRDefault="00D13449" w:rsidP="003C5E1F">
            <w:pPr>
              <w:widowControl/>
              <w:jc w:val="left"/>
              <w:rPr>
                <w:rFonts w:ascii="宋体"/>
                <w:color w:val="000000"/>
                <w:kern w:val="0"/>
                <w:sz w:val="22"/>
                <w:szCs w:val="22"/>
              </w:rPr>
            </w:pPr>
            <w:r w:rsidRPr="003C5E1F">
              <w:rPr>
                <w:rFonts w:ascii="宋体" w:hAnsi="宋体" w:cs="宋体" w:hint="eastAsia"/>
                <w:color w:val="000000"/>
                <w:kern w:val="0"/>
                <w:sz w:val="22"/>
                <w:szCs w:val="22"/>
              </w:rPr>
              <w:t>出版产业融合创新是我国现代出版产业发展的重要路径</w:t>
            </w:r>
            <w:r w:rsidRPr="003C5E1F">
              <w:rPr>
                <w:rFonts w:ascii="宋体" w:cs="宋体"/>
                <w:color w:val="000000"/>
                <w:kern w:val="0"/>
                <w:sz w:val="22"/>
                <w:szCs w:val="22"/>
              </w:rPr>
              <w:t>,</w:t>
            </w:r>
            <w:r w:rsidRPr="003C5E1F">
              <w:rPr>
                <w:rFonts w:ascii="宋体" w:hAnsi="宋体" w:cs="宋体" w:hint="eastAsia"/>
                <w:color w:val="000000"/>
                <w:kern w:val="0"/>
                <w:sz w:val="22"/>
                <w:szCs w:val="22"/>
              </w:rPr>
              <w:t>而价值创造是出版产业融合的动力源泉</w:t>
            </w:r>
            <w:r w:rsidRPr="003C5E1F">
              <w:rPr>
                <w:rFonts w:ascii="宋体" w:cs="宋体"/>
                <w:color w:val="000000"/>
                <w:kern w:val="0"/>
                <w:sz w:val="22"/>
                <w:szCs w:val="22"/>
              </w:rPr>
              <w:t>.</w:t>
            </w:r>
            <w:r w:rsidRPr="003C5E1F">
              <w:rPr>
                <w:rFonts w:ascii="宋体" w:hAnsi="宋体" w:cs="宋体" w:hint="eastAsia"/>
                <w:color w:val="000000"/>
                <w:kern w:val="0"/>
                <w:sz w:val="22"/>
                <w:szCs w:val="22"/>
              </w:rPr>
              <w:t>文章分析了我国供给侧改革背景下出版产业融合创新的内在机理</w:t>
            </w:r>
            <w:r w:rsidRPr="003C5E1F">
              <w:rPr>
                <w:rFonts w:ascii="宋体" w:cs="宋体"/>
                <w:color w:val="000000"/>
                <w:kern w:val="0"/>
                <w:sz w:val="22"/>
                <w:szCs w:val="22"/>
              </w:rPr>
              <w:t>,</w:t>
            </w:r>
            <w:r w:rsidRPr="003C5E1F">
              <w:rPr>
                <w:rFonts w:ascii="宋体" w:hAnsi="宋体" w:cs="宋体" w:hint="eastAsia"/>
                <w:color w:val="000000"/>
                <w:kern w:val="0"/>
                <w:sz w:val="22"/>
                <w:szCs w:val="22"/>
              </w:rPr>
              <w:t>从微观、中观和宏观三个层面阐述了出版产业融合创新的价值创造过程</w:t>
            </w:r>
            <w:r w:rsidRPr="003C5E1F">
              <w:rPr>
                <w:rFonts w:ascii="宋体" w:cs="宋体"/>
                <w:color w:val="000000"/>
                <w:kern w:val="0"/>
                <w:sz w:val="22"/>
                <w:szCs w:val="22"/>
              </w:rPr>
              <w:t>,</w:t>
            </w:r>
            <w:r w:rsidRPr="003C5E1F">
              <w:rPr>
                <w:rFonts w:ascii="宋体" w:hAnsi="宋体" w:cs="宋体" w:hint="eastAsia"/>
                <w:color w:val="000000"/>
                <w:kern w:val="0"/>
                <w:sz w:val="22"/>
                <w:szCs w:val="22"/>
              </w:rPr>
              <w:t>并对我国现代出版产业融合创新的路径提供了建议和对策</w:t>
            </w:r>
            <w:r w:rsidRPr="003C5E1F">
              <w:rPr>
                <w:rFonts w:ascii="宋体" w:cs="宋体"/>
                <w:color w:val="000000"/>
                <w:kern w:val="0"/>
                <w:sz w:val="22"/>
                <w:szCs w:val="22"/>
              </w:rPr>
              <w:t>.</w:t>
            </w:r>
          </w:p>
        </w:tc>
        <w:tc>
          <w:tcPr>
            <w:tcW w:w="1276" w:type="dxa"/>
            <w:tcBorders>
              <w:top w:val="nil"/>
              <w:left w:val="nil"/>
              <w:bottom w:val="single" w:sz="4" w:space="0" w:color="auto"/>
              <w:right w:val="single" w:sz="4" w:space="0" w:color="auto"/>
            </w:tcBorders>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二类</w:t>
            </w:r>
          </w:p>
        </w:tc>
      </w:tr>
      <w:tr w:rsidR="00D13449" w:rsidRPr="003C5E1F">
        <w:trPr>
          <w:trHeight w:val="70"/>
        </w:trPr>
        <w:tc>
          <w:tcPr>
            <w:tcW w:w="920" w:type="dxa"/>
            <w:tcBorders>
              <w:top w:val="nil"/>
              <w:left w:val="single" w:sz="4" w:space="0" w:color="auto"/>
              <w:bottom w:val="single" w:sz="4" w:space="0" w:color="auto"/>
              <w:right w:val="single" w:sz="4" w:space="0" w:color="auto"/>
            </w:tcBorders>
            <w:vAlign w:val="center"/>
          </w:tcPr>
          <w:p w:rsidR="00D13449" w:rsidRPr="003C5E1F" w:rsidRDefault="00D13449" w:rsidP="003C5E1F">
            <w:pPr>
              <w:widowControl/>
              <w:jc w:val="center"/>
              <w:rPr>
                <w:rFonts w:ascii="宋体"/>
                <w:kern w:val="0"/>
                <w:sz w:val="22"/>
                <w:szCs w:val="22"/>
              </w:rPr>
            </w:pPr>
            <w:r w:rsidRPr="003C5E1F">
              <w:rPr>
                <w:rFonts w:ascii="宋体" w:hAnsi="宋体" w:cs="宋体"/>
                <w:kern w:val="0"/>
                <w:sz w:val="22"/>
                <w:szCs w:val="22"/>
              </w:rPr>
              <w:t>3</w:t>
            </w:r>
          </w:p>
        </w:tc>
        <w:tc>
          <w:tcPr>
            <w:tcW w:w="1460" w:type="dxa"/>
            <w:tcBorders>
              <w:top w:val="nil"/>
              <w:left w:val="nil"/>
              <w:bottom w:val="single" w:sz="4" w:space="0" w:color="000000"/>
              <w:right w:val="single" w:sz="4" w:space="0" w:color="000000"/>
            </w:tcBorders>
            <w:noWrap/>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方超</w:t>
            </w:r>
          </w:p>
        </w:tc>
        <w:tc>
          <w:tcPr>
            <w:tcW w:w="4080" w:type="dxa"/>
            <w:tcBorders>
              <w:top w:val="nil"/>
              <w:left w:val="nil"/>
              <w:bottom w:val="single" w:sz="4" w:space="0" w:color="auto"/>
              <w:right w:val="nil"/>
            </w:tcBorders>
            <w:vAlign w:val="center"/>
          </w:tcPr>
          <w:p w:rsidR="00D13449" w:rsidRPr="003C5E1F" w:rsidRDefault="00D13449" w:rsidP="00E8670C">
            <w:pPr>
              <w:widowControl/>
              <w:jc w:val="center"/>
              <w:rPr>
                <w:rFonts w:ascii="宋体"/>
                <w:kern w:val="0"/>
                <w:sz w:val="22"/>
                <w:szCs w:val="22"/>
              </w:rPr>
            </w:pPr>
            <w:r w:rsidRPr="003C5E1F">
              <w:rPr>
                <w:rFonts w:ascii="宋体" w:hAnsi="宋体" w:cs="宋体" w:hint="eastAsia"/>
                <w:kern w:val="0"/>
                <w:sz w:val="22"/>
                <w:szCs w:val="22"/>
              </w:rPr>
              <w:t>基于引力模型的皖北城市经济联系研究</w:t>
            </w:r>
            <w:r w:rsidRPr="003C5E1F">
              <w:rPr>
                <w:rFonts w:ascii="宋体" w:hAnsi="宋体" w:cs="宋体"/>
                <w:kern w:val="0"/>
                <w:sz w:val="22"/>
                <w:szCs w:val="22"/>
              </w:rPr>
              <w:t xml:space="preserve">                              </w:t>
            </w:r>
            <w:r w:rsidRPr="003C5E1F">
              <w:rPr>
                <w:rFonts w:ascii="宋体" w:hAnsi="宋体" w:cs="宋体" w:hint="eastAsia"/>
                <w:kern w:val="0"/>
                <w:sz w:val="22"/>
                <w:szCs w:val="22"/>
              </w:rPr>
              <w:t>《地域研究与开发》</w:t>
            </w:r>
            <w:r w:rsidRPr="003C5E1F">
              <w:rPr>
                <w:rFonts w:ascii="宋体" w:hAnsi="宋体" w:cs="宋体"/>
                <w:kern w:val="0"/>
                <w:sz w:val="22"/>
                <w:szCs w:val="22"/>
              </w:rPr>
              <w:t xml:space="preserve">                             2018</w:t>
            </w:r>
            <w:r w:rsidRPr="003C5E1F">
              <w:rPr>
                <w:rFonts w:ascii="宋体" w:hAnsi="宋体" w:cs="宋体" w:hint="eastAsia"/>
                <w:kern w:val="0"/>
                <w:sz w:val="22"/>
                <w:szCs w:val="22"/>
              </w:rPr>
              <w:t>（</w:t>
            </w:r>
            <w:r w:rsidRPr="003C5E1F">
              <w:rPr>
                <w:rFonts w:ascii="宋体" w:hAnsi="宋体" w:cs="宋体"/>
                <w:kern w:val="0"/>
                <w:sz w:val="22"/>
                <w:szCs w:val="22"/>
              </w:rPr>
              <w:t>2</w:t>
            </w:r>
            <w:r w:rsidRPr="003C5E1F">
              <w:rPr>
                <w:rFonts w:ascii="宋体" w:hAnsi="宋体" w:cs="宋体" w:hint="eastAsia"/>
                <w:kern w:val="0"/>
                <w:sz w:val="22"/>
                <w:szCs w:val="22"/>
              </w:rPr>
              <w:t>）</w:t>
            </w:r>
          </w:p>
        </w:tc>
        <w:tc>
          <w:tcPr>
            <w:tcW w:w="6151" w:type="dxa"/>
            <w:tcBorders>
              <w:top w:val="nil"/>
              <w:left w:val="single" w:sz="4" w:space="0" w:color="auto"/>
              <w:bottom w:val="single" w:sz="4" w:space="0" w:color="auto"/>
              <w:right w:val="single" w:sz="4" w:space="0" w:color="auto"/>
            </w:tcBorders>
            <w:vAlign w:val="bottom"/>
          </w:tcPr>
          <w:p w:rsidR="00D13449" w:rsidRPr="003C5E1F" w:rsidRDefault="00D13449" w:rsidP="003C5E1F">
            <w:pPr>
              <w:widowControl/>
              <w:jc w:val="left"/>
              <w:rPr>
                <w:rFonts w:ascii="宋体"/>
                <w:color w:val="000000"/>
                <w:kern w:val="0"/>
                <w:sz w:val="22"/>
                <w:szCs w:val="22"/>
              </w:rPr>
            </w:pPr>
            <w:r w:rsidRPr="003C5E1F">
              <w:rPr>
                <w:rFonts w:ascii="宋体" w:hAnsi="宋体" w:cs="宋体" w:hint="eastAsia"/>
                <w:color w:val="000000"/>
                <w:kern w:val="0"/>
                <w:sz w:val="22"/>
                <w:szCs w:val="22"/>
              </w:rPr>
              <w:t>通过构建多维度城市发展质量评价指标体系，借助修正后的引力模型和断裂点模型，定量分析皖北</w:t>
            </w:r>
            <w:r w:rsidRPr="003C5E1F">
              <w:rPr>
                <w:rFonts w:ascii="宋体" w:hAnsi="宋体" w:cs="宋体"/>
                <w:color w:val="000000"/>
                <w:kern w:val="0"/>
                <w:sz w:val="22"/>
                <w:szCs w:val="22"/>
              </w:rPr>
              <w:t>6</w:t>
            </w:r>
            <w:r w:rsidRPr="003C5E1F">
              <w:rPr>
                <w:rFonts w:ascii="宋体" w:hAnsi="宋体" w:cs="宋体" w:hint="eastAsia"/>
                <w:color w:val="000000"/>
                <w:kern w:val="0"/>
                <w:sz w:val="22"/>
                <w:szCs w:val="22"/>
              </w:rPr>
              <w:t>个地级市之间的空间经济联系。结果表明</w:t>
            </w:r>
            <w:r w:rsidRPr="003C5E1F">
              <w:rPr>
                <w:rFonts w:ascii="宋体" w:hAnsi="宋体" w:cs="宋体"/>
                <w:color w:val="000000"/>
                <w:kern w:val="0"/>
                <w:sz w:val="22"/>
                <w:szCs w:val="22"/>
              </w:rPr>
              <w:t>:</w:t>
            </w:r>
            <w:r w:rsidRPr="003C5E1F">
              <w:rPr>
                <w:rFonts w:ascii="宋体" w:hAnsi="宋体" w:cs="宋体" w:hint="eastAsia"/>
                <w:color w:val="000000"/>
                <w:kern w:val="0"/>
                <w:sz w:val="22"/>
                <w:szCs w:val="22"/>
              </w:rPr>
              <w:t>皖北各城市间的经济联系普遍较弱，区域中心城市地位不显著，影响力不明显；城市间屏蔽效应渐显，城市发展南强北弱的趋势进一步加剧；城市结构初步显示阜阳</w:t>
            </w:r>
            <w:r w:rsidRPr="003C5E1F">
              <w:rPr>
                <w:rFonts w:ascii="宋体" w:hAnsi="宋体" w:cs="宋体"/>
                <w:color w:val="000000"/>
                <w:kern w:val="0"/>
                <w:sz w:val="22"/>
                <w:szCs w:val="22"/>
              </w:rPr>
              <w:t>—</w:t>
            </w:r>
            <w:r w:rsidRPr="003C5E1F">
              <w:rPr>
                <w:rFonts w:ascii="宋体" w:hAnsi="宋体" w:cs="宋体" w:hint="eastAsia"/>
                <w:color w:val="000000"/>
                <w:kern w:val="0"/>
                <w:sz w:val="22"/>
                <w:szCs w:val="22"/>
              </w:rPr>
              <w:t>亳州、蚌埠</w:t>
            </w:r>
            <w:r w:rsidRPr="003C5E1F">
              <w:rPr>
                <w:rFonts w:ascii="宋体" w:hAnsi="宋体" w:cs="宋体"/>
                <w:color w:val="000000"/>
                <w:kern w:val="0"/>
                <w:sz w:val="22"/>
                <w:szCs w:val="22"/>
              </w:rPr>
              <w:t>—</w:t>
            </w:r>
            <w:r w:rsidRPr="003C5E1F">
              <w:rPr>
                <w:rFonts w:ascii="宋体" w:hAnsi="宋体" w:cs="宋体" w:hint="eastAsia"/>
                <w:color w:val="000000"/>
                <w:kern w:val="0"/>
                <w:sz w:val="22"/>
                <w:szCs w:val="22"/>
              </w:rPr>
              <w:t>淮南、宿州</w:t>
            </w:r>
            <w:r w:rsidRPr="003C5E1F">
              <w:rPr>
                <w:rFonts w:ascii="宋体" w:hAnsi="宋体" w:cs="宋体"/>
                <w:color w:val="000000"/>
                <w:kern w:val="0"/>
                <w:sz w:val="22"/>
                <w:szCs w:val="22"/>
              </w:rPr>
              <w:t>—</w:t>
            </w:r>
            <w:r w:rsidRPr="003C5E1F">
              <w:rPr>
                <w:rFonts w:ascii="宋体" w:hAnsi="宋体" w:cs="宋体" w:hint="eastAsia"/>
                <w:color w:val="000000"/>
                <w:kern w:val="0"/>
                <w:sz w:val="22"/>
                <w:szCs w:val="22"/>
              </w:rPr>
              <w:t>淮北组群发展的“三足鼎立”空间格局。建议各级政府主动转变职能，充分发挥协调、引领作用，加快皖北区域中心城市建设，构建区域经济长效增长机制</w:t>
            </w:r>
          </w:p>
        </w:tc>
        <w:tc>
          <w:tcPr>
            <w:tcW w:w="1276" w:type="dxa"/>
            <w:tcBorders>
              <w:top w:val="nil"/>
              <w:left w:val="nil"/>
              <w:bottom w:val="single" w:sz="4" w:space="0" w:color="auto"/>
              <w:right w:val="single" w:sz="4" w:space="0" w:color="auto"/>
            </w:tcBorders>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二类</w:t>
            </w:r>
          </w:p>
        </w:tc>
      </w:tr>
      <w:tr w:rsidR="00D13449" w:rsidRPr="003C5E1F">
        <w:trPr>
          <w:trHeight w:val="70"/>
        </w:trPr>
        <w:tc>
          <w:tcPr>
            <w:tcW w:w="920" w:type="dxa"/>
            <w:tcBorders>
              <w:top w:val="nil"/>
              <w:left w:val="single" w:sz="4" w:space="0" w:color="auto"/>
              <w:bottom w:val="single" w:sz="4" w:space="0" w:color="auto"/>
              <w:right w:val="single" w:sz="4" w:space="0" w:color="auto"/>
            </w:tcBorders>
            <w:vAlign w:val="center"/>
          </w:tcPr>
          <w:p w:rsidR="00D13449" w:rsidRPr="003C5E1F" w:rsidRDefault="00D13449" w:rsidP="003C5E1F">
            <w:pPr>
              <w:widowControl/>
              <w:jc w:val="center"/>
              <w:rPr>
                <w:rFonts w:ascii="宋体"/>
                <w:kern w:val="0"/>
                <w:sz w:val="22"/>
                <w:szCs w:val="22"/>
              </w:rPr>
            </w:pPr>
            <w:r w:rsidRPr="003C5E1F">
              <w:rPr>
                <w:rFonts w:ascii="宋体" w:hAnsi="宋体" w:cs="宋体"/>
                <w:kern w:val="0"/>
                <w:sz w:val="22"/>
                <w:szCs w:val="22"/>
              </w:rPr>
              <w:t>4</w:t>
            </w:r>
          </w:p>
        </w:tc>
        <w:tc>
          <w:tcPr>
            <w:tcW w:w="1460" w:type="dxa"/>
            <w:tcBorders>
              <w:top w:val="nil"/>
              <w:left w:val="nil"/>
              <w:bottom w:val="single" w:sz="4" w:space="0" w:color="000000"/>
              <w:right w:val="single" w:sz="4" w:space="0" w:color="000000"/>
            </w:tcBorders>
            <w:noWrap/>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张娜</w:t>
            </w:r>
          </w:p>
        </w:tc>
        <w:tc>
          <w:tcPr>
            <w:tcW w:w="4080" w:type="dxa"/>
            <w:tcBorders>
              <w:top w:val="nil"/>
              <w:left w:val="nil"/>
              <w:bottom w:val="single" w:sz="4" w:space="0" w:color="auto"/>
              <w:right w:val="nil"/>
            </w:tcBorders>
            <w:vAlign w:val="center"/>
          </w:tcPr>
          <w:p w:rsidR="00D13449" w:rsidRPr="003C5E1F" w:rsidRDefault="00D13449" w:rsidP="00E85D01">
            <w:pPr>
              <w:widowControl/>
              <w:jc w:val="center"/>
              <w:rPr>
                <w:rFonts w:ascii="宋体"/>
                <w:kern w:val="0"/>
                <w:sz w:val="22"/>
                <w:szCs w:val="22"/>
              </w:rPr>
            </w:pPr>
            <w:r w:rsidRPr="003C5E1F">
              <w:rPr>
                <w:rFonts w:ascii="宋体" w:hAnsi="宋体" w:cs="宋体" w:hint="eastAsia"/>
                <w:kern w:val="0"/>
                <w:sz w:val="22"/>
                <w:szCs w:val="22"/>
              </w:rPr>
              <w:t>中国经济增长与二氧化碳排放的平滑转换研究</w:t>
            </w:r>
            <w:r w:rsidRPr="003C5E1F">
              <w:rPr>
                <w:rFonts w:ascii="宋体" w:hAnsi="宋体" w:cs="宋体"/>
                <w:kern w:val="0"/>
                <w:sz w:val="22"/>
                <w:szCs w:val="22"/>
              </w:rPr>
              <w:t xml:space="preserve">                             </w:t>
            </w:r>
            <w:r w:rsidRPr="003C5E1F">
              <w:rPr>
                <w:rFonts w:ascii="宋体" w:hAnsi="宋体" w:cs="宋体" w:hint="eastAsia"/>
                <w:kern w:val="0"/>
                <w:sz w:val="22"/>
                <w:szCs w:val="22"/>
              </w:rPr>
              <w:t>《统计与决策》</w:t>
            </w:r>
            <w:r w:rsidRPr="003C5E1F">
              <w:rPr>
                <w:rFonts w:ascii="宋体" w:hAnsi="宋体" w:cs="宋体"/>
                <w:kern w:val="0"/>
                <w:sz w:val="22"/>
                <w:szCs w:val="22"/>
              </w:rPr>
              <w:t xml:space="preserve">                     2018</w:t>
            </w:r>
            <w:r>
              <w:rPr>
                <w:rFonts w:ascii="宋体" w:hAnsi="宋体" w:cs="宋体" w:hint="eastAsia"/>
                <w:kern w:val="0"/>
                <w:sz w:val="22"/>
                <w:szCs w:val="22"/>
              </w:rPr>
              <w:t>（</w:t>
            </w:r>
            <w:r>
              <w:rPr>
                <w:rFonts w:ascii="宋体" w:hAnsi="宋体" w:cs="宋体"/>
                <w:kern w:val="0"/>
                <w:sz w:val="22"/>
                <w:szCs w:val="22"/>
              </w:rPr>
              <w:t>11</w:t>
            </w:r>
            <w:r>
              <w:rPr>
                <w:rFonts w:ascii="宋体" w:hAnsi="宋体" w:cs="宋体" w:hint="eastAsia"/>
                <w:kern w:val="0"/>
                <w:sz w:val="22"/>
                <w:szCs w:val="22"/>
              </w:rPr>
              <w:t>）</w:t>
            </w:r>
          </w:p>
        </w:tc>
        <w:tc>
          <w:tcPr>
            <w:tcW w:w="6151" w:type="dxa"/>
            <w:tcBorders>
              <w:top w:val="nil"/>
              <w:left w:val="single" w:sz="4" w:space="0" w:color="auto"/>
              <w:bottom w:val="single" w:sz="4" w:space="0" w:color="auto"/>
              <w:right w:val="single" w:sz="4" w:space="0" w:color="auto"/>
            </w:tcBorders>
            <w:vAlign w:val="center"/>
          </w:tcPr>
          <w:p w:rsidR="00D13449" w:rsidRPr="003C5E1F" w:rsidRDefault="00D13449" w:rsidP="003C5E1F">
            <w:pPr>
              <w:widowControl/>
              <w:rPr>
                <w:rFonts w:ascii="宋体"/>
                <w:color w:val="000000"/>
                <w:kern w:val="0"/>
                <w:sz w:val="22"/>
                <w:szCs w:val="22"/>
              </w:rPr>
            </w:pPr>
            <w:r w:rsidRPr="003C5E1F">
              <w:rPr>
                <w:rFonts w:ascii="宋体" w:hAnsi="宋体" w:cs="宋体" w:hint="eastAsia"/>
                <w:color w:val="000000"/>
                <w:kern w:val="0"/>
                <w:sz w:val="22"/>
                <w:szCs w:val="22"/>
              </w:rPr>
              <w:t>文章选取</w:t>
            </w:r>
            <w:r w:rsidRPr="003C5E1F">
              <w:rPr>
                <w:rFonts w:ascii="宋体" w:hAnsi="宋体" w:cs="宋体"/>
                <w:color w:val="000000"/>
                <w:kern w:val="0"/>
                <w:sz w:val="22"/>
                <w:szCs w:val="22"/>
              </w:rPr>
              <w:t>1978—2015</w:t>
            </w:r>
            <w:r w:rsidRPr="003C5E1F">
              <w:rPr>
                <w:rFonts w:ascii="宋体" w:hAnsi="宋体" w:cs="宋体" w:hint="eastAsia"/>
                <w:color w:val="000000"/>
                <w:kern w:val="0"/>
                <w:sz w:val="22"/>
                <w:szCs w:val="22"/>
              </w:rPr>
              <w:t>年中国人均收入和二氧化碳排放时间序列数据</w:t>
            </w:r>
            <w:r w:rsidRPr="003C5E1F">
              <w:rPr>
                <w:rFonts w:ascii="宋体" w:cs="宋体"/>
                <w:color w:val="000000"/>
                <w:kern w:val="0"/>
                <w:sz w:val="22"/>
                <w:szCs w:val="22"/>
              </w:rPr>
              <w:t>,</w:t>
            </w:r>
            <w:r w:rsidRPr="003C5E1F">
              <w:rPr>
                <w:rFonts w:ascii="宋体" w:hAnsi="宋体" w:cs="宋体" w:hint="eastAsia"/>
                <w:color w:val="000000"/>
                <w:kern w:val="0"/>
                <w:sz w:val="22"/>
                <w:szCs w:val="22"/>
              </w:rPr>
              <w:t>采用较多项式模型更加灵活的平滑转换回归模型进行计量分析。通过模型的构建和检验</w:t>
            </w:r>
            <w:r w:rsidRPr="003C5E1F">
              <w:rPr>
                <w:rFonts w:ascii="宋体" w:cs="宋体"/>
                <w:color w:val="000000"/>
                <w:kern w:val="0"/>
                <w:sz w:val="22"/>
                <w:szCs w:val="22"/>
              </w:rPr>
              <w:t>,</w:t>
            </w:r>
            <w:r w:rsidRPr="003C5E1F">
              <w:rPr>
                <w:rFonts w:ascii="宋体" w:hAnsi="宋体" w:cs="宋体" w:hint="eastAsia"/>
                <w:color w:val="000000"/>
                <w:kern w:val="0"/>
                <w:sz w:val="22"/>
                <w:szCs w:val="22"/>
              </w:rPr>
              <w:t>发现中国人均收入和二氧化碳排放并不存在环境库兹涅茨曲线。但是发现了人均收入和二氧化碳排放之间的三种机制</w:t>
            </w:r>
            <w:r w:rsidRPr="003C5E1F">
              <w:rPr>
                <w:rFonts w:ascii="宋体" w:hAnsi="宋体" w:cs="宋体"/>
                <w:color w:val="000000"/>
                <w:kern w:val="0"/>
                <w:sz w:val="22"/>
                <w:szCs w:val="22"/>
              </w:rPr>
              <w:t>:</w:t>
            </w:r>
            <w:r w:rsidRPr="003C5E1F">
              <w:rPr>
                <w:rFonts w:ascii="宋体" w:hAnsi="宋体" w:cs="宋体" w:hint="eastAsia"/>
                <w:color w:val="000000"/>
                <w:kern w:val="0"/>
                <w:sz w:val="22"/>
                <w:szCs w:val="22"/>
              </w:rPr>
              <w:t>低收入机制</w:t>
            </w:r>
            <w:r w:rsidRPr="003C5E1F">
              <w:rPr>
                <w:rFonts w:ascii="宋体" w:cs="宋体"/>
                <w:color w:val="000000"/>
                <w:kern w:val="0"/>
                <w:sz w:val="22"/>
                <w:szCs w:val="22"/>
              </w:rPr>
              <w:t>,</w:t>
            </w:r>
            <w:r w:rsidRPr="003C5E1F">
              <w:rPr>
                <w:rFonts w:ascii="宋体" w:hAnsi="宋体" w:cs="宋体" w:hint="eastAsia"/>
                <w:color w:val="000000"/>
                <w:kern w:val="0"/>
                <w:sz w:val="22"/>
                <w:szCs w:val="22"/>
              </w:rPr>
              <w:t>人均收入对二氧化碳排放弹性较低</w:t>
            </w:r>
            <w:r w:rsidRPr="003C5E1F">
              <w:rPr>
                <w:rFonts w:ascii="宋体" w:hAnsi="宋体" w:cs="宋体"/>
                <w:color w:val="000000"/>
                <w:kern w:val="0"/>
                <w:sz w:val="22"/>
                <w:szCs w:val="22"/>
              </w:rPr>
              <w:t>;</w:t>
            </w:r>
            <w:r w:rsidRPr="003C5E1F">
              <w:rPr>
                <w:rFonts w:ascii="宋体" w:hAnsi="宋体" w:cs="宋体" w:hint="eastAsia"/>
                <w:color w:val="000000"/>
                <w:kern w:val="0"/>
                <w:sz w:val="22"/>
                <w:szCs w:val="22"/>
              </w:rPr>
              <w:t>中收入机制</w:t>
            </w:r>
            <w:r w:rsidRPr="003C5E1F">
              <w:rPr>
                <w:rFonts w:ascii="宋体" w:cs="宋体"/>
                <w:color w:val="000000"/>
                <w:kern w:val="0"/>
                <w:sz w:val="22"/>
                <w:szCs w:val="22"/>
              </w:rPr>
              <w:t>,</w:t>
            </w:r>
            <w:r w:rsidRPr="003C5E1F">
              <w:rPr>
                <w:rFonts w:ascii="宋体" w:hAnsi="宋体" w:cs="宋体" w:hint="eastAsia"/>
                <w:color w:val="000000"/>
                <w:kern w:val="0"/>
                <w:sz w:val="22"/>
                <w:szCs w:val="22"/>
              </w:rPr>
              <w:t>随着人均收入的上升二氧化碳排放弹性增加</w:t>
            </w:r>
            <w:r w:rsidRPr="003C5E1F">
              <w:rPr>
                <w:rFonts w:ascii="宋体" w:hAnsi="宋体" w:cs="宋体"/>
                <w:color w:val="000000"/>
                <w:kern w:val="0"/>
                <w:sz w:val="22"/>
                <w:szCs w:val="22"/>
              </w:rPr>
              <w:t>;</w:t>
            </w:r>
            <w:r w:rsidRPr="003C5E1F">
              <w:rPr>
                <w:rFonts w:ascii="宋体" w:hAnsi="宋体" w:cs="宋体" w:hint="eastAsia"/>
                <w:color w:val="000000"/>
                <w:kern w:val="0"/>
                <w:sz w:val="22"/>
                <w:szCs w:val="22"/>
              </w:rPr>
              <w:t>高收入机制</w:t>
            </w:r>
            <w:r w:rsidRPr="003C5E1F">
              <w:rPr>
                <w:rFonts w:ascii="宋体" w:cs="宋体"/>
                <w:color w:val="000000"/>
                <w:kern w:val="0"/>
                <w:sz w:val="22"/>
                <w:szCs w:val="22"/>
              </w:rPr>
              <w:t>,</w:t>
            </w:r>
            <w:r w:rsidRPr="003C5E1F">
              <w:rPr>
                <w:rFonts w:ascii="宋体" w:hAnsi="宋体" w:cs="宋体" w:hint="eastAsia"/>
                <w:color w:val="000000"/>
                <w:kern w:val="0"/>
                <w:sz w:val="22"/>
                <w:szCs w:val="22"/>
              </w:rPr>
              <w:t>随着人均收入的上升二氧化碳排放的弹性逐渐降低。</w:t>
            </w:r>
          </w:p>
        </w:tc>
        <w:tc>
          <w:tcPr>
            <w:tcW w:w="1276" w:type="dxa"/>
            <w:tcBorders>
              <w:top w:val="nil"/>
              <w:left w:val="nil"/>
              <w:bottom w:val="single" w:sz="4" w:space="0" w:color="auto"/>
              <w:right w:val="single" w:sz="4" w:space="0" w:color="auto"/>
            </w:tcBorders>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二类</w:t>
            </w:r>
          </w:p>
        </w:tc>
      </w:tr>
      <w:tr w:rsidR="00D13449" w:rsidRPr="003C5E1F">
        <w:trPr>
          <w:trHeight w:val="1191"/>
        </w:trPr>
        <w:tc>
          <w:tcPr>
            <w:tcW w:w="920" w:type="dxa"/>
            <w:tcBorders>
              <w:top w:val="nil"/>
              <w:left w:val="single" w:sz="4" w:space="0" w:color="auto"/>
              <w:bottom w:val="single" w:sz="4" w:space="0" w:color="auto"/>
              <w:right w:val="single" w:sz="4" w:space="0" w:color="auto"/>
            </w:tcBorders>
            <w:vAlign w:val="center"/>
          </w:tcPr>
          <w:p w:rsidR="00D13449" w:rsidRPr="003C5E1F" w:rsidRDefault="00D13449" w:rsidP="003C5E1F">
            <w:pPr>
              <w:widowControl/>
              <w:jc w:val="center"/>
              <w:rPr>
                <w:rFonts w:ascii="宋体"/>
                <w:kern w:val="0"/>
                <w:sz w:val="22"/>
                <w:szCs w:val="22"/>
              </w:rPr>
            </w:pPr>
            <w:r w:rsidRPr="003C5E1F">
              <w:rPr>
                <w:rFonts w:ascii="宋体" w:hAnsi="宋体" w:cs="宋体"/>
                <w:kern w:val="0"/>
                <w:sz w:val="22"/>
                <w:szCs w:val="22"/>
              </w:rPr>
              <w:t>5</w:t>
            </w:r>
          </w:p>
        </w:tc>
        <w:tc>
          <w:tcPr>
            <w:tcW w:w="1460" w:type="dxa"/>
            <w:tcBorders>
              <w:top w:val="nil"/>
              <w:left w:val="nil"/>
              <w:bottom w:val="single" w:sz="4" w:space="0" w:color="000000"/>
              <w:right w:val="single" w:sz="4" w:space="0" w:color="000000"/>
            </w:tcBorders>
            <w:noWrap/>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陈荣</w:t>
            </w:r>
          </w:p>
        </w:tc>
        <w:tc>
          <w:tcPr>
            <w:tcW w:w="4080" w:type="dxa"/>
            <w:tcBorders>
              <w:top w:val="nil"/>
              <w:left w:val="nil"/>
              <w:bottom w:val="single" w:sz="4" w:space="0" w:color="auto"/>
              <w:right w:val="nil"/>
            </w:tcBorders>
            <w:vAlign w:val="center"/>
          </w:tcPr>
          <w:p w:rsidR="00D13449" w:rsidRPr="003C5E1F" w:rsidRDefault="00D13449" w:rsidP="00E85D01">
            <w:pPr>
              <w:widowControl/>
              <w:jc w:val="center"/>
              <w:rPr>
                <w:rFonts w:ascii="宋体"/>
                <w:kern w:val="0"/>
                <w:sz w:val="22"/>
                <w:szCs w:val="22"/>
              </w:rPr>
            </w:pPr>
            <w:r w:rsidRPr="003C5E1F">
              <w:rPr>
                <w:rFonts w:ascii="宋体" w:hAnsi="宋体" w:cs="宋体" w:hint="eastAsia"/>
                <w:kern w:val="0"/>
                <w:sz w:val="22"/>
                <w:szCs w:val="22"/>
              </w:rPr>
              <w:t>基于创新创业视角的市场营销专业人才培养模式优化研究</w:t>
            </w:r>
            <w:r w:rsidRPr="003C5E1F">
              <w:rPr>
                <w:rFonts w:ascii="宋体" w:hAnsi="宋体" w:cs="宋体"/>
                <w:kern w:val="0"/>
                <w:sz w:val="22"/>
                <w:szCs w:val="22"/>
              </w:rPr>
              <w:t>——</w:t>
            </w:r>
            <w:r w:rsidRPr="003C5E1F">
              <w:rPr>
                <w:rFonts w:ascii="宋体" w:hAnsi="宋体" w:cs="宋体" w:hint="eastAsia"/>
                <w:kern w:val="0"/>
                <w:sz w:val="22"/>
                <w:szCs w:val="22"/>
              </w:rPr>
              <w:t>以蚌埠学院为例的分析</w:t>
            </w:r>
            <w:r w:rsidRPr="003C5E1F">
              <w:rPr>
                <w:rFonts w:ascii="宋体" w:hAnsi="宋体" w:cs="宋体"/>
                <w:kern w:val="0"/>
                <w:sz w:val="22"/>
                <w:szCs w:val="22"/>
              </w:rPr>
              <w:t xml:space="preserve">                                   </w:t>
            </w:r>
            <w:r w:rsidRPr="003C5E1F">
              <w:rPr>
                <w:rFonts w:ascii="宋体" w:hAnsi="宋体" w:cs="宋体" w:hint="eastAsia"/>
                <w:kern w:val="0"/>
                <w:sz w:val="22"/>
                <w:szCs w:val="22"/>
              </w:rPr>
              <w:t>《淮南师范学院学报》</w:t>
            </w:r>
            <w:r w:rsidRPr="003C5E1F">
              <w:rPr>
                <w:rFonts w:ascii="宋体" w:hAnsi="宋体" w:cs="宋体"/>
                <w:kern w:val="0"/>
                <w:sz w:val="22"/>
                <w:szCs w:val="22"/>
              </w:rPr>
              <w:t xml:space="preserve">                      2018</w:t>
            </w:r>
            <w:r>
              <w:rPr>
                <w:rFonts w:ascii="宋体" w:hAnsi="宋体" w:cs="宋体" w:hint="eastAsia"/>
                <w:kern w:val="0"/>
                <w:sz w:val="22"/>
                <w:szCs w:val="22"/>
              </w:rPr>
              <w:t>（</w:t>
            </w:r>
            <w:r>
              <w:rPr>
                <w:rFonts w:ascii="宋体" w:hAnsi="宋体" w:cs="宋体"/>
                <w:kern w:val="0"/>
                <w:sz w:val="22"/>
                <w:szCs w:val="22"/>
              </w:rPr>
              <w:t>3</w:t>
            </w:r>
            <w:r>
              <w:rPr>
                <w:rFonts w:ascii="宋体" w:hAnsi="宋体" w:cs="宋体" w:hint="eastAsia"/>
                <w:kern w:val="0"/>
                <w:sz w:val="22"/>
                <w:szCs w:val="22"/>
              </w:rPr>
              <w:t>）</w:t>
            </w:r>
          </w:p>
        </w:tc>
        <w:tc>
          <w:tcPr>
            <w:tcW w:w="6151" w:type="dxa"/>
            <w:tcBorders>
              <w:top w:val="nil"/>
              <w:left w:val="single" w:sz="4" w:space="0" w:color="auto"/>
              <w:bottom w:val="single" w:sz="4" w:space="0" w:color="auto"/>
              <w:right w:val="single" w:sz="4" w:space="0" w:color="auto"/>
            </w:tcBorders>
            <w:vAlign w:val="bottom"/>
          </w:tcPr>
          <w:p w:rsidR="00D13449" w:rsidRPr="003C5E1F" w:rsidRDefault="00D13449" w:rsidP="003C5E1F">
            <w:pPr>
              <w:widowControl/>
              <w:jc w:val="left"/>
              <w:rPr>
                <w:rFonts w:ascii="宋体"/>
                <w:color w:val="000000"/>
                <w:kern w:val="0"/>
                <w:sz w:val="22"/>
                <w:szCs w:val="22"/>
              </w:rPr>
            </w:pPr>
            <w:r w:rsidRPr="003C5E1F">
              <w:rPr>
                <w:rFonts w:ascii="宋体" w:hAnsi="宋体" w:cs="宋体" w:hint="eastAsia"/>
                <w:color w:val="000000"/>
                <w:kern w:val="0"/>
                <w:sz w:val="22"/>
                <w:szCs w:val="22"/>
              </w:rPr>
              <w:t>地方应用型本科院校</w:t>
            </w:r>
            <w:r w:rsidRPr="003C5E1F">
              <w:rPr>
                <w:rFonts w:ascii="宋体" w:cs="宋体"/>
                <w:color w:val="000000"/>
                <w:kern w:val="0"/>
                <w:sz w:val="22"/>
                <w:szCs w:val="22"/>
              </w:rPr>
              <w:t>,</w:t>
            </w:r>
            <w:r w:rsidRPr="003C5E1F">
              <w:rPr>
                <w:rFonts w:ascii="宋体" w:hAnsi="宋体" w:cs="宋体" w:hint="eastAsia"/>
                <w:color w:val="000000"/>
                <w:kern w:val="0"/>
                <w:sz w:val="22"/>
                <w:szCs w:val="22"/>
              </w:rPr>
              <w:t>要培养符合地方的创新创业人才</w:t>
            </w:r>
            <w:r w:rsidRPr="003C5E1F">
              <w:rPr>
                <w:rFonts w:ascii="宋体" w:cs="宋体"/>
                <w:color w:val="000000"/>
                <w:kern w:val="0"/>
                <w:sz w:val="22"/>
                <w:szCs w:val="22"/>
              </w:rPr>
              <w:t>,</w:t>
            </w:r>
            <w:r w:rsidRPr="003C5E1F">
              <w:rPr>
                <w:rFonts w:ascii="宋体" w:hAnsi="宋体" w:cs="宋体" w:hint="eastAsia"/>
                <w:color w:val="000000"/>
                <w:kern w:val="0"/>
                <w:sz w:val="22"/>
                <w:szCs w:val="22"/>
              </w:rPr>
              <w:t>人才培养模式的优化势在必行。针对蚌埠学院市场营销专业存在的人才培养模式和创新创业教育没有真正融合等问题</w:t>
            </w:r>
            <w:r w:rsidRPr="003C5E1F">
              <w:rPr>
                <w:rFonts w:ascii="宋体" w:cs="宋体"/>
                <w:color w:val="000000"/>
                <w:kern w:val="0"/>
                <w:sz w:val="22"/>
                <w:szCs w:val="22"/>
              </w:rPr>
              <w:t>,</w:t>
            </w:r>
            <w:r w:rsidRPr="003C5E1F">
              <w:rPr>
                <w:rFonts w:ascii="宋体" w:hAnsi="宋体" w:cs="宋体" w:hint="eastAsia"/>
                <w:color w:val="000000"/>
                <w:kern w:val="0"/>
                <w:sz w:val="22"/>
                <w:szCs w:val="22"/>
              </w:rPr>
              <w:t>从教学内容和方法、</w:t>
            </w:r>
            <w:r w:rsidRPr="003C5E1F">
              <w:rPr>
                <w:rFonts w:ascii="宋体" w:hAnsi="宋体" w:cs="宋体"/>
                <w:color w:val="000000"/>
                <w:kern w:val="0"/>
                <w:sz w:val="22"/>
                <w:szCs w:val="22"/>
              </w:rPr>
              <w:t>"</w:t>
            </w:r>
            <w:r w:rsidRPr="003C5E1F">
              <w:rPr>
                <w:rFonts w:ascii="宋体" w:hAnsi="宋体" w:cs="宋体" w:hint="eastAsia"/>
                <w:color w:val="000000"/>
                <w:kern w:val="0"/>
                <w:sz w:val="22"/>
                <w:szCs w:val="22"/>
              </w:rPr>
              <w:t>双能型</w:t>
            </w:r>
            <w:r w:rsidRPr="003C5E1F">
              <w:rPr>
                <w:rFonts w:ascii="宋体" w:hAnsi="宋体" w:cs="宋体"/>
                <w:color w:val="000000"/>
                <w:kern w:val="0"/>
                <w:sz w:val="22"/>
                <w:szCs w:val="22"/>
              </w:rPr>
              <w:t>"</w:t>
            </w:r>
            <w:r w:rsidRPr="003C5E1F">
              <w:rPr>
                <w:rFonts w:ascii="宋体" w:hAnsi="宋体" w:cs="宋体" w:hint="eastAsia"/>
                <w:color w:val="000000"/>
                <w:kern w:val="0"/>
                <w:sz w:val="22"/>
                <w:szCs w:val="22"/>
              </w:rPr>
              <w:t>教师和创业导师培养、校企合作积极推进协同育人等方面对市场营销专业人才培养模式进行优化研究。</w:t>
            </w:r>
          </w:p>
        </w:tc>
        <w:tc>
          <w:tcPr>
            <w:tcW w:w="1276" w:type="dxa"/>
            <w:tcBorders>
              <w:top w:val="nil"/>
              <w:left w:val="nil"/>
              <w:bottom w:val="single" w:sz="4" w:space="0" w:color="auto"/>
              <w:right w:val="single" w:sz="4" w:space="0" w:color="auto"/>
            </w:tcBorders>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三类</w:t>
            </w:r>
          </w:p>
        </w:tc>
      </w:tr>
      <w:tr w:rsidR="00D13449" w:rsidRPr="003C5E1F">
        <w:trPr>
          <w:trHeight w:val="1890"/>
        </w:trPr>
        <w:tc>
          <w:tcPr>
            <w:tcW w:w="920" w:type="dxa"/>
            <w:tcBorders>
              <w:top w:val="nil"/>
              <w:left w:val="single" w:sz="4" w:space="0" w:color="auto"/>
              <w:bottom w:val="single" w:sz="4" w:space="0" w:color="auto"/>
              <w:right w:val="single" w:sz="4" w:space="0" w:color="auto"/>
            </w:tcBorders>
            <w:vAlign w:val="center"/>
          </w:tcPr>
          <w:p w:rsidR="00D13449" w:rsidRPr="003C5E1F" w:rsidRDefault="00D13449" w:rsidP="003C5E1F">
            <w:pPr>
              <w:widowControl/>
              <w:jc w:val="center"/>
              <w:rPr>
                <w:rFonts w:ascii="宋体"/>
                <w:kern w:val="0"/>
                <w:sz w:val="22"/>
                <w:szCs w:val="22"/>
              </w:rPr>
            </w:pPr>
            <w:r w:rsidRPr="003C5E1F">
              <w:rPr>
                <w:rFonts w:ascii="宋体" w:hAnsi="宋体" w:cs="宋体"/>
                <w:kern w:val="0"/>
                <w:sz w:val="22"/>
                <w:szCs w:val="22"/>
              </w:rPr>
              <w:t>6</w:t>
            </w:r>
          </w:p>
        </w:tc>
        <w:tc>
          <w:tcPr>
            <w:tcW w:w="1460" w:type="dxa"/>
            <w:tcBorders>
              <w:top w:val="nil"/>
              <w:left w:val="nil"/>
              <w:bottom w:val="single" w:sz="4" w:space="0" w:color="000000"/>
              <w:right w:val="single" w:sz="4" w:space="0" w:color="000000"/>
            </w:tcBorders>
            <w:noWrap/>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张庆利</w:t>
            </w:r>
          </w:p>
        </w:tc>
        <w:tc>
          <w:tcPr>
            <w:tcW w:w="4080" w:type="dxa"/>
            <w:tcBorders>
              <w:top w:val="nil"/>
              <w:left w:val="nil"/>
              <w:bottom w:val="single" w:sz="4" w:space="0" w:color="auto"/>
              <w:right w:val="nil"/>
            </w:tcBorders>
            <w:vAlign w:val="center"/>
          </w:tcPr>
          <w:p w:rsidR="00D13449" w:rsidRPr="003C5E1F" w:rsidRDefault="00D13449" w:rsidP="00E85D01">
            <w:pPr>
              <w:widowControl/>
              <w:jc w:val="center"/>
              <w:rPr>
                <w:rFonts w:ascii="宋体"/>
                <w:kern w:val="0"/>
                <w:sz w:val="22"/>
                <w:szCs w:val="22"/>
              </w:rPr>
            </w:pPr>
            <w:r w:rsidRPr="003C5E1F">
              <w:rPr>
                <w:rFonts w:ascii="宋体" w:hAnsi="宋体" w:cs="宋体" w:hint="eastAsia"/>
                <w:kern w:val="0"/>
                <w:sz w:val="22"/>
                <w:szCs w:val="22"/>
              </w:rPr>
              <w:t>安徽省科技创新效率及其与经济发展耦合协调性判断</w:t>
            </w:r>
            <w:r w:rsidRPr="003C5E1F">
              <w:rPr>
                <w:rFonts w:ascii="宋体" w:hAnsi="宋体" w:cs="宋体"/>
                <w:kern w:val="0"/>
                <w:sz w:val="22"/>
                <w:szCs w:val="22"/>
              </w:rPr>
              <w:t xml:space="preserve">                       </w:t>
            </w:r>
            <w:r w:rsidRPr="003C5E1F">
              <w:rPr>
                <w:rFonts w:ascii="宋体" w:hAnsi="宋体" w:cs="宋体" w:hint="eastAsia"/>
                <w:kern w:val="0"/>
                <w:sz w:val="22"/>
                <w:szCs w:val="22"/>
              </w:rPr>
              <w:t>《蚌埠学院学报》</w:t>
            </w:r>
            <w:r w:rsidRPr="003C5E1F">
              <w:rPr>
                <w:rFonts w:ascii="宋体" w:hAnsi="宋体" w:cs="宋体"/>
                <w:kern w:val="0"/>
                <w:sz w:val="22"/>
                <w:szCs w:val="22"/>
              </w:rPr>
              <w:t xml:space="preserve">                   2018</w:t>
            </w:r>
            <w:r>
              <w:rPr>
                <w:rFonts w:ascii="宋体" w:hAnsi="宋体" w:cs="宋体" w:hint="eastAsia"/>
                <w:kern w:val="0"/>
                <w:sz w:val="22"/>
                <w:szCs w:val="22"/>
              </w:rPr>
              <w:t>（</w:t>
            </w:r>
            <w:r>
              <w:rPr>
                <w:rFonts w:ascii="宋体" w:hAnsi="宋体" w:cs="宋体"/>
                <w:kern w:val="0"/>
                <w:sz w:val="22"/>
                <w:szCs w:val="22"/>
              </w:rPr>
              <w:t>3</w:t>
            </w:r>
            <w:r>
              <w:rPr>
                <w:rFonts w:ascii="宋体" w:hAnsi="宋体" w:cs="宋体" w:hint="eastAsia"/>
                <w:kern w:val="0"/>
                <w:sz w:val="22"/>
                <w:szCs w:val="22"/>
              </w:rPr>
              <w:t>）</w:t>
            </w:r>
            <w:r w:rsidRPr="003C5E1F">
              <w:rPr>
                <w:rFonts w:ascii="宋体" w:hAnsi="宋体" w:cs="宋体"/>
                <w:kern w:val="0"/>
                <w:sz w:val="22"/>
                <w:szCs w:val="22"/>
              </w:rPr>
              <w:t xml:space="preserve">             </w:t>
            </w:r>
          </w:p>
        </w:tc>
        <w:tc>
          <w:tcPr>
            <w:tcW w:w="6151" w:type="dxa"/>
            <w:tcBorders>
              <w:top w:val="nil"/>
              <w:left w:val="single" w:sz="4" w:space="0" w:color="auto"/>
              <w:bottom w:val="single" w:sz="4" w:space="0" w:color="auto"/>
              <w:right w:val="single" w:sz="4" w:space="0" w:color="auto"/>
            </w:tcBorders>
            <w:vAlign w:val="center"/>
          </w:tcPr>
          <w:p w:rsidR="00D13449" w:rsidRPr="003C5E1F" w:rsidRDefault="00D13449" w:rsidP="003C5E1F">
            <w:pPr>
              <w:widowControl/>
              <w:rPr>
                <w:rFonts w:ascii="宋体"/>
                <w:color w:val="000000"/>
                <w:kern w:val="0"/>
                <w:sz w:val="22"/>
                <w:szCs w:val="22"/>
              </w:rPr>
            </w:pPr>
            <w:r w:rsidRPr="003C5E1F">
              <w:rPr>
                <w:rFonts w:ascii="宋体" w:hAnsi="宋体" w:cs="宋体" w:hint="eastAsia"/>
                <w:color w:val="000000"/>
                <w:kern w:val="0"/>
                <w:sz w:val="22"/>
                <w:szCs w:val="22"/>
              </w:rPr>
              <w:t>以</w:t>
            </w:r>
            <w:r w:rsidRPr="003C5E1F">
              <w:rPr>
                <w:rFonts w:ascii="宋体" w:hAnsi="宋体" w:cs="宋体"/>
                <w:color w:val="000000"/>
                <w:kern w:val="0"/>
                <w:sz w:val="22"/>
                <w:szCs w:val="22"/>
              </w:rPr>
              <w:t>2011-2015</w:t>
            </w:r>
            <w:r w:rsidRPr="003C5E1F">
              <w:rPr>
                <w:rFonts w:ascii="宋体" w:hAnsi="宋体" w:cs="宋体" w:hint="eastAsia"/>
                <w:color w:val="000000"/>
                <w:kern w:val="0"/>
                <w:sz w:val="22"/>
                <w:szCs w:val="22"/>
              </w:rPr>
              <w:t>年数据为样本</w:t>
            </w:r>
            <w:r w:rsidRPr="003C5E1F">
              <w:rPr>
                <w:rFonts w:ascii="宋体" w:cs="宋体"/>
                <w:color w:val="000000"/>
                <w:kern w:val="0"/>
                <w:sz w:val="22"/>
                <w:szCs w:val="22"/>
              </w:rPr>
              <w:t>,</w:t>
            </w:r>
            <w:r w:rsidRPr="003C5E1F">
              <w:rPr>
                <w:rFonts w:ascii="宋体" w:hAnsi="宋体" w:cs="宋体" w:hint="eastAsia"/>
                <w:color w:val="000000"/>
                <w:kern w:val="0"/>
                <w:sz w:val="22"/>
                <w:szCs w:val="22"/>
              </w:rPr>
              <w:t>采用</w:t>
            </w:r>
            <w:r w:rsidRPr="003C5E1F">
              <w:rPr>
                <w:rFonts w:ascii="宋体" w:hAnsi="宋体" w:cs="宋体"/>
                <w:color w:val="000000"/>
                <w:kern w:val="0"/>
                <w:sz w:val="22"/>
                <w:szCs w:val="22"/>
              </w:rPr>
              <w:t>DEA</w:t>
            </w:r>
            <w:r w:rsidRPr="003C5E1F">
              <w:rPr>
                <w:rFonts w:ascii="宋体" w:hAnsi="宋体" w:cs="宋体" w:hint="eastAsia"/>
                <w:color w:val="000000"/>
                <w:kern w:val="0"/>
                <w:sz w:val="22"/>
                <w:szCs w:val="22"/>
              </w:rPr>
              <w:t>方法测算了安徽省</w:t>
            </w:r>
            <w:r w:rsidRPr="003C5E1F">
              <w:rPr>
                <w:rFonts w:ascii="宋体" w:hAnsi="宋体" w:cs="宋体"/>
                <w:color w:val="000000"/>
                <w:kern w:val="0"/>
                <w:sz w:val="22"/>
                <w:szCs w:val="22"/>
              </w:rPr>
              <w:t>16</w:t>
            </w:r>
            <w:r w:rsidRPr="003C5E1F">
              <w:rPr>
                <w:rFonts w:ascii="宋体" w:hAnsi="宋体" w:cs="宋体" w:hint="eastAsia"/>
                <w:color w:val="000000"/>
                <w:kern w:val="0"/>
                <w:sz w:val="22"/>
                <w:szCs w:val="22"/>
              </w:rPr>
              <w:t>个地区的技术效率和规模效率</w:t>
            </w:r>
            <w:r w:rsidRPr="003C5E1F">
              <w:rPr>
                <w:rFonts w:ascii="宋体" w:cs="宋体"/>
                <w:color w:val="000000"/>
                <w:kern w:val="0"/>
                <w:sz w:val="22"/>
                <w:szCs w:val="22"/>
              </w:rPr>
              <w:t>,</w:t>
            </w:r>
            <w:r w:rsidRPr="003C5E1F">
              <w:rPr>
                <w:rFonts w:ascii="宋体" w:hAnsi="宋体" w:cs="宋体" w:hint="eastAsia"/>
                <w:color w:val="000000"/>
                <w:kern w:val="0"/>
                <w:sz w:val="22"/>
                <w:szCs w:val="22"/>
              </w:rPr>
              <w:t>运用耦合协调系数评价了不同地区科技创新效率与经济发展的耦合协调程度。数据结果表明</w:t>
            </w:r>
            <w:r w:rsidRPr="003C5E1F">
              <w:rPr>
                <w:rFonts w:ascii="宋体" w:hAnsi="宋体" w:cs="宋体"/>
                <w:color w:val="000000"/>
                <w:kern w:val="0"/>
                <w:sz w:val="22"/>
                <w:szCs w:val="22"/>
              </w:rPr>
              <w:t>:</w:t>
            </w:r>
            <w:r w:rsidRPr="003C5E1F">
              <w:rPr>
                <w:rFonts w:ascii="宋体" w:hAnsi="宋体" w:cs="宋体" w:hint="eastAsia"/>
                <w:color w:val="000000"/>
                <w:kern w:val="0"/>
                <w:sz w:val="22"/>
                <w:szCs w:val="22"/>
              </w:rPr>
              <w:t>安徽省平均科技创新效率达到</w:t>
            </w:r>
            <w:r w:rsidRPr="003C5E1F">
              <w:rPr>
                <w:rFonts w:ascii="宋体" w:hAnsi="宋体" w:cs="宋体"/>
                <w:color w:val="000000"/>
                <w:kern w:val="0"/>
                <w:sz w:val="22"/>
                <w:szCs w:val="22"/>
              </w:rPr>
              <w:t>0.8</w:t>
            </w:r>
            <w:r w:rsidRPr="003C5E1F">
              <w:rPr>
                <w:rFonts w:ascii="宋体" w:hAnsi="宋体" w:cs="宋体" w:hint="eastAsia"/>
                <w:color w:val="000000"/>
                <w:kern w:val="0"/>
                <w:sz w:val="22"/>
                <w:szCs w:val="22"/>
              </w:rPr>
              <w:t>以上</w:t>
            </w:r>
            <w:r w:rsidRPr="003C5E1F">
              <w:rPr>
                <w:rFonts w:ascii="宋体" w:cs="宋体"/>
                <w:color w:val="000000"/>
                <w:kern w:val="0"/>
                <w:sz w:val="22"/>
                <w:szCs w:val="22"/>
              </w:rPr>
              <w:t>,</w:t>
            </w:r>
            <w:r w:rsidRPr="003C5E1F">
              <w:rPr>
                <w:rFonts w:ascii="宋体" w:hAnsi="宋体" w:cs="宋体" w:hint="eastAsia"/>
                <w:color w:val="000000"/>
                <w:kern w:val="0"/>
                <w:sz w:val="22"/>
                <w:szCs w:val="22"/>
              </w:rPr>
              <w:t>但科技创新与经济发展两个子系统的耦合协调度较低</w:t>
            </w:r>
            <w:r w:rsidRPr="003C5E1F">
              <w:rPr>
                <w:rFonts w:ascii="宋体" w:cs="宋体"/>
                <w:color w:val="000000"/>
                <w:kern w:val="0"/>
                <w:sz w:val="22"/>
                <w:szCs w:val="22"/>
              </w:rPr>
              <w:t>,</w:t>
            </w:r>
            <w:r w:rsidRPr="003C5E1F">
              <w:rPr>
                <w:rFonts w:ascii="宋体" w:hAnsi="宋体" w:cs="宋体" w:hint="eastAsia"/>
                <w:color w:val="000000"/>
                <w:kern w:val="0"/>
                <w:sz w:val="22"/>
                <w:szCs w:val="22"/>
              </w:rPr>
              <w:t>二者之间没有很好地相互融合和彼此促进。</w:t>
            </w:r>
          </w:p>
        </w:tc>
        <w:tc>
          <w:tcPr>
            <w:tcW w:w="1276" w:type="dxa"/>
            <w:tcBorders>
              <w:top w:val="nil"/>
              <w:left w:val="nil"/>
              <w:bottom w:val="single" w:sz="4" w:space="0" w:color="auto"/>
              <w:right w:val="single" w:sz="4" w:space="0" w:color="auto"/>
            </w:tcBorders>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三类</w:t>
            </w:r>
          </w:p>
        </w:tc>
      </w:tr>
      <w:tr w:rsidR="00D13449" w:rsidRPr="003C5E1F">
        <w:trPr>
          <w:trHeight w:val="70"/>
        </w:trPr>
        <w:tc>
          <w:tcPr>
            <w:tcW w:w="920" w:type="dxa"/>
            <w:tcBorders>
              <w:top w:val="nil"/>
              <w:left w:val="single" w:sz="4" w:space="0" w:color="auto"/>
              <w:bottom w:val="single" w:sz="4" w:space="0" w:color="auto"/>
              <w:right w:val="single" w:sz="4" w:space="0" w:color="auto"/>
            </w:tcBorders>
            <w:vAlign w:val="center"/>
          </w:tcPr>
          <w:p w:rsidR="00D13449" w:rsidRPr="003C5E1F" w:rsidRDefault="00D13449" w:rsidP="003C5E1F">
            <w:pPr>
              <w:widowControl/>
              <w:jc w:val="center"/>
              <w:rPr>
                <w:rFonts w:ascii="宋体"/>
                <w:kern w:val="0"/>
                <w:sz w:val="22"/>
                <w:szCs w:val="22"/>
              </w:rPr>
            </w:pPr>
            <w:r w:rsidRPr="003C5E1F">
              <w:rPr>
                <w:rFonts w:ascii="宋体" w:hAnsi="宋体" w:cs="宋体"/>
                <w:kern w:val="0"/>
                <w:sz w:val="22"/>
                <w:szCs w:val="22"/>
              </w:rPr>
              <w:t>7</w:t>
            </w:r>
          </w:p>
        </w:tc>
        <w:tc>
          <w:tcPr>
            <w:tcW w:w="1460" w:type="dxa"/>
            <w:tcBorders>
              <w:top w:val="nil"/>
              <w:left w:val="nil"/>
              <w:bottom w:val="single" w:sz="4" w:space="0" w:color="000000"/>
              <w:right w:val="single" w:sz="4" w:space="0" w:color="000000"/>
            </w:tcBorders>
            <w:noWrap/>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张娜</w:t>
            </w:r>
          </w:p>
        </w:tc>
        <w:tc>
          <w:tcPr>
            <w:tcW w:w="4080" w:type="dxa"/>
            <w:tcBorders>
              <w:top w:val="nil"/>
              <w:left w:val="nil"/>
              <w:bottom w:val="single" w:sz="4" w:space="0" w:color="auto"/>
              <w:right w:val="nil"/>
            </w:tcBorders>
            <w:vAlign w:val="center"/>
          </w:tcPr>
          <w:p w:rsidR="00D13449" w:rsidRPr="003C5E1F" w:rsidRDefault="00D13449" w:rsidP="00E85D01">
            <w:pPr>
              <w:widowControl/>
              <w:jc w:val="center"/>
              <w:rPr>
                <w:rFonts w:ascii="宋体"/>
                <w:kern w:val="0"/>
                <w:sz w:val="22"/>
                <w:szCs w:val="22"/>
              </w:rPr>
            </w:pPr>
            <w:r w:rsidRPr="003C5E1F">
              <w:rPr>
                <w:rFonts w:ascii="宋体" w:hAnsi="宋体" w:cs="宋体" w:hint="eastAsia"/>
                <w:kern w:val="0"/>
                <w:sz w:val="22"/>
                <w:szCs w:val="22"/>
              </w:rPr>
              <w:t>环境规制下区域创新环境对工业企业技术创新效率的影响研究</w:t>
            </w:r>
            <w:r w:rsidRPr="003C5E1F">
              <w:rPr>
                <w:rFonts w:ascii="宋体" w:hAnsi="宋体" w:cs="宋体"/>
                <w:kern w:val="0"/>
                <w:sz w:val="22"/>
                <w:szCs w:val="22"/>
              </w:rPr>
              <w:t xml:space="preserve">                         </w:t>
            </w:r>
            <w:r w:rsidRPr="003C5E1F">
              <w:rPr>
                <w:rFonts w:ascii="宋体" w:hAnsi="宋体" w:cs="宋体" w:hint="eastAsia"/>
                <w:kern w:val="0"/>
                <w:sz w:val="22"/>
                <w:szCs w:val="22"/>
              </w:rPr>
              <w:t>《资源开发与市场》</w:t>
            </w:r>
            <w:r w:rsidRPr="003C5E1F">
              <w:rPr>
                <w:rFonts w:ascii="宋体" w:hAnsi="宋体" w:cs="宋体"/>
                <w:kern w:val="0"/>
                <w:sz w:val="22"/>
                <w:szCs w:val="22"/>
              </w:rPr>
              <w:t xml:space="preserve">                 2018</w:t>
            </w:r>
            <w:r>
              <w:rPr>
                <w:rFonts w:ascii="宋体" w:hAnsi="宋体" w:cs="宋体" w:hint="eastAsia"/>
                <w:kern w:val="0"/>
                <w:sz w:val="22"/>
                <w:szCs w:val="22"/>
              </w:rPr>
              <w:t>（</w:t>
            </w:r>
            <w:r>
              <w:rPr>
                <w:rFonts w:ascii="宋体" w:hAnsi="宋体" w:cs="宋体"/>
                <w:kern w:val="0"/>
                <w:sz w:val="22"/>
                <w:szCs w:val="22"/>
              </w:rPr>
              <w:t>5</w:t>
            </w:r>
            <w:r>
              <w:rPr>
                <w:rFonts w:ascii="宋体" w:hAnsi="宋体" w:cs="宋体" w:hint="eastAsia"/>
                <w:kern w:val="0"/>
                <w:sz w:val="22"/>
                <w:szCs w:val="22"/>
              </w:rPr>
              <w:t>）</w:t>
            </w:r>
          </w:p>
        </w:tc>
        <w:tc>
          <w:tcPr>
            <w:tcW w:w="6151" w:type="dxa"/>
            <w:tcBorders>
              <w:top w:val="nil"/>
              <w:left w:val="single" w:sz="4" w:space="0" w:color="auto"/>
              <w:bottom w:val="single" w:sz="4" w:space="0" w:color="auto"/>
              <w:right w:val="single" w:sz="4" w:space="0" w:color="auto"/>
            </w:tcBorders>
            <w:vAlign w:val="bottom"/>
          </w:tcPr>
          <w:p w:rsidR="00D13449" w:rsidRPr="003C5E1F" w:rsidRDefault="00D13449" w:rsidP="003C5E1F">
            <w:pPr>
              <w:widowControl/>
              <w:jc w:val="left"/>
              <w:rPr>
                <w:rFonts w:ascii="宋体"/>
                <w:color w:val="000000"/>
                <w:kern w:val="0"/>
                <w:sz w:val="22"/>
                <w:szCs w:val="22"/>
              </w:rPr>
            </w:pPr>
            <w:r w:rsidRPr="003C5E1F">
              <w:rPr>
                <w:rFonts w:ascii="宋体" w:hAnsi="宋体" w:cs="宋体" w:hint="eastAsia"/>
                <w:color w:val="000000"/>
                <w:kern w:val="0"/>
                <w:sz w:val="22"/>
                <w:szCs w:val="22"/>
              </w:rPr>
              <w:t>在考虑环境污染和能源消耗的基础上</w:t>
            </w:r>
            <w:r w:rsidRPr="003C5E1F">
              <w:rPr>
                <w:rFonts w:ascii="宋体" w:cs="宋体"/>
                <w:color w:val="000000"/>
                <w:kern w:val="0"/>
                <w:sz w:val="22"/>
                <w:szCs w:val="22"/>
              </w:rPr>
              <w:t>,</w:t>
            </w:r>
            <w:r w:rsidRPr="003C5E1F">
              <w:rPr>
                <w:rFonts w:ascii="宋体" w:hAnsi="宋体" w:cs="宋体" w:hint="eastAsia"/>
                <w:color w:val="000000"/>
                <w:kern w:val="0"/>
                <w:sz w:val="22"/>
                <w:szCs w:val="22"/>
              </w:rPr>
              <w:t>运用包含非期望产出的</w:t>
            </w:r>
            <w:r w:rsidRPr="003C5E1F">
              <w:rPr>
                <w:rFonts w:ascii="宋体" w:hAnsi="宋体" w:cs="宋体"/>
                <w:color w:val="000000"/>
                <w:kern w:val="0"/>
                <w:sz w:val="22"/>
                <w:szCs w:val="22"/>
              </w:rPr>
              <w:t>SBM-DEA</w:t>
            </w:r>
            <w:r w:rsidRPr="003C5E1F">
              <w:rPr>
                <w:rFonts w:ascii="宋体" w:hAnsi="宋体" w:cs="宋体" w:hint="eastAsia"/>
                <w:color w:val="000000"/>
                <w:kern w:val="0"/>
                <w:sz w:val="22"/>
                <w:szCs w:val="22"/>
              </w:rPr>
              <w:t>模型测算了安徽省工业企业技术创新效率</w:t>
            </w:r>
            <w:r w:rsidRPr="003C5E1F">
              <w:rPr>
                <w:rFonts w:ascii="宋体" w:hAnsi="宋体" w:cs="宋体"/>
                <w:color w:val="000000"/>
                <w:kern w:val="0"/>
                <w:sz w:val="22"/>
                <w:szCs w:val="22"/>
              </w:rPr>
              <w:t>;</w:t>
            </w:r>
            <w:r w:rsidRPr="003C5E1F">
              <w:rPr>
                <w:rFonts w:ascii="宋体" w:hAnsi="宋体" w:cs="宋体" w:hint="eastAsia"/>
                <w:color w:val="000000"/>
                <w:kern w:val="0"/>
                <w:sz w:val="22"/>
                <w:szCs w:val="22"/>
              </w:rPr>
              <w:t>运用</w:t>
            </w:r>
            <w:r w:rsidRPr="003C5E1F">
              <w:rPr>
                <w:rFonts w:ascii="宋体" w:hAnsi="宋体" w:cs="宋体"/>
                <w:color w:val="000000"/>
                <w:kern w:val="0"/>
                <w:sz w:val="22"/>
                <w:szCs w:val="22"/>
              </w:rPr>
              <w:t>Tobit</w:t>
            </w:r>
            <w:r w:rsidRPr="003C5E1F">
              <w:rPr>
                <w:rFonts w:ascii="宋体" w:hAnsi="宋体" w:cs="宋体" w:hint="eastAsia"/>
                <w:color w:val="000000"/>
                <w:kern w:val="0"/>
                <w:sz w:val="22"/>
                <w:szCs w:val="22"/>
              </w:rPr>
              <w:t>方法</w:t>
            </w:r>
            <w:r w:rsidRPr="003C5E1F">
              <w:rPr>
                <w:rFonts w:ascii="宋体" w:cs="宋体"/>
                <w:color w:val="000000"/>
                <w:kern w:val="0"/>
                <w:sz w:val="22"/>
                <w:szCs w:val="22"/>
              </w:rPr>
              <w:t>,</w:t>
            </w:r>
            <w:r w:rsidRPr="003C5E1F">
              <w:rPr>
                <w:rFonts w:ascii="宋体" w:hAnsi="宋体" w:cs="宋体" w:hint="eastAsia"/>
                <w:color w:val="000000"/>
                <w:kern w:val="0"/>
                <w:sz w:val="22"/>
                <w:szCs w:val="22"/>
              </w:rPr>
              <w:t>从区域创新环境角度研究了工业企业技术创新效率的影响因素。研究表明：考虑环境规制的安徽省工业企业技术创新效率有较大的提升空间</w:t>
            </w:r>
            <w:r w:rsidRPr="003C5E1F">
              <w:rPr>
                <w:rFonts w:ascii="宋体" w:hAnsi="宋体" w:cs="宋体"/>
                <w:color w:val="000000"/>
                <w:kern w:val="0"/>
                <w:sz w:val="22"/>
                <w:szCs w:val="22"/>
              </w:rPr>
              <w:t>;</w:t>
            </w:r>
            <w:r w:rsidRPr="003C5E1F">
              <w:rPr>
                <w:rFonts w:ascii="宋体" w:hAnsi="宋体" w:cs="宋体" w:hint="eastAsia"/>
                <w:color w:val="000000"/>
                <w:kern w:val="0"/>
                <w:sz w:val="22"/>
                <w:szCs w:val="22"/>
              </w:rPr>
              <w:t>区域创新环境中制度环境、高新技术产业溢出和环境规制强度对环境规制下工业企业技术创新效率具有显著的提升作用</w:t>
            </w:r>
            <w:r w:rsidRPr="003C5E1F">
              <w:rPr>
                <w:rFonts w:ascii="宋体" w:hAnsi="宋体" w:cs="宋体"/>
                <w:color w:val="000000"/>
                <w:kern w:val="0"/>
                <w:sz w:val="22"/>
                <w:szCs w:val="22"/>
              </w:rPr>
              <w:t>,FDI</w:t>
            </w:r>
            <w:r w:rsidRPr="003C5E1F">
              <w:rPr>
                <w:rFonts w:ascii="宋体" w:hAnsi="宋体" w:cs="宋体" w:hint="eastAsia"/>
                <w:color w:val="000000"/>
                <w:kern w:val="0"/>
                <w:sz w:val="22"/>
                <w:szCs w:val="22"/>
              </w:rPr>
              <w:t>溢出、产学研合作溢出对其影响是负面的</w:t>
            </w:r>
            <w:r w:rsidRPr="003C5E1F">
              <w:rPr>
                <w:rFonts w:ascii="宋体" w:cs="宋体"/>
                <w:color w:val="000000"/>
                <w:kern w:val="0"/>
                <w:sz w:val="22"/>
                <w:szCs w:val="22"/>
              </w:rPr>
              <w:t>,</w:t>
            </w:r>
            <w:r w:rsidRPr="003C5E1F">
              <w:rPr>
                <w:rFonts w:ascii="宋体" w:hAnsi="宋体" w:cs="宋体" w:hint="eastAsia"/>
                <w:color w:val="000000"/>
                <w:kern w:val="0"/>
                <w:sz w:val="22"/>
                <w:szCs w:val="22"/>
              </w:rPr>
              <w:t>经济发展水平、金融支持环境、政府对工业企业创新的直接支出、政府对工业企业创新的税收减免、人力资本存量、科技创新人才强度对其无显著影响。</w:t>
            </w:r>
          </w:p>
        </w:tc>
        <w:tc>
          <w:tcPr>
            <w:tcW w:w="1276" w:type="dxa"/>
            <w:tcBorders>
              <w:top w:val="nil"/>
              <w:left w:val="nil"/>
              <w:bottom w:val="single" w:sz="4" w:space="0" w:color="auto"/>
              <w:right w:val="single" w:sz="4" w:space="0" w:color="auto"/>
            </w:tcBorders>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三类</w:t>
            </w:r>
          </w:p>
        </w:tc>
      </w:tr>
      <w:tr w:rsidR="00D13449" w:rsidRPr="003C5E1F">
        <w:trPr>
          <w:trHeight w:val="2034"/>
        </w:trPr>
        <w:tc>
          <w:tcPr>
            <w:tcW w:w="920" w:type="dxa"/>
            <w:tcBorders>
              <w:top w:val="nil"/>
              <w:left w:val="single" w:sz="4" w:space="0" w:color="auto"/>
              <w:bottom w:val="single" w:sz="4" w:space="0" w:color="auto"/>
              <w:right w:val="single" w:sz="4" w:space="0" w:color="auto"/>
            </w:tcBorders>
            <w:vAlign w:val="center"/>
          </w:tcPr>
          <w:p w:rsidR="00D13449" w:rsidRPr="003C5E1F" w:rsidRDefault="00D13449" w:rsidP="003C5E1F">
            <w:pPr>
              <w:widowControl/>
              <w:jc w:val="center"/>
              <w:rPr>
                <w:rFonts w:ascii="宋体"/>
                <w:kern w:val="0"/>
                <w:sz w:val="22"/>
                <w:szCs w:val="22"/>
              </w:rPr>
            </w:pPr>
            <w:r w:rsidRPr="003C5E1F">
              <w:rPr>
                <w:rFonts w:ascii="宋体" w:hAnsi="宋体" w:cs="宋体"/>
                <w:kern w:val="0"/>
                <w:sz w:val="22"/>
                <w:szCs w:val="22"/>
              </w:rPr>
              <w:t>8</w:t>
            </w:r>
          </w:p>
        </w:tc>
        <w:tc>
          <w:tcPr>
            <w:tcW w:w="1460" w:type="dxa"/>
            <w:tcBorders>
              <w:top w:val="nil"/>
              <w:left w:val="nil"/>
              <w:bottom w:val="single" w:sz="4" w:space="0" w:color="000000"/>
              <w:right w:val="single" w:sz="4" w:space="0" w:color="000000"/>
            </w:tcBorders>
            <w:noWrap/>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费瑞波</w:t>
            </w:r>
          </w:p>
        </w:tc>
        <w:tc>
          <w:tcPr>
            <w:tcW w:w="4080" w:type="dxa"/>
            <w:tcBorders>
              <w:top w:val="nil"/>
              <w:left w:val="nil"/>
              <w:bottom w:val="single" w:sz="4" w:space="0" w:color="auto"/>
              <w:right w:val="nil"/>
            </w:tcBorders>
            <w:vAlign w:val="center"/>
          </w:tcPr>
          <w:p w:rsidR="00D13449" w:rsidRPr="003C5E1F" w:rsidRDefault="00D13449" w:rsidP="00E8670C">
            <w:pPr>
              <w:widowControl/>
              <w:jc w:val="center"/>
              <w:rPr>
                <w:rFonts w:ascii="宋体"/>
                <w:kern w:val="0"/>
                <w:sz w:val="22"/>
                <w:szCs w:val="22"/>
              </w:rPr>
            </w:pPr>
            <w:r w:rsidRPr="003C5E1F">
              <w:rPr>
                <w:rFonts w:ascii="宋体" w:hAnsi="宋体" w:cs="宋体" w:hint="eastAsia"/>
                <w:kern w:val="0"/>
                <w:sz w:val="22"/>
                <w:szCs w:val="22"/>
              </w:rPr>
              <w:t>中部地区一二三产业融合研究</w:t>
            </w:r>
            <w:r w:rsidRPr="003C5E1F">
              <w:rPr>
                <w:rFonts w:ascii="宋体" w:hAnsi="宋体" w:cs="宋体"/>
                <w:kern w:val="0"/>
                <w:sz w:val="22"/>
                <w:szCs w:val="22"/>
              </w:rPr>
              <w:t>:</w:t>
            </w:r>
            <w:r w:rsidRPr="003C5E1F">
              <w:rPr>
                <w:rFonts w:ascii="宋体" w:hAnsi="宋体" w:cs="宋体" w:hint="eastAsia"/>
                <w:kern w:val="0"/>
                <w:sz w:val="22"/>
                <w:szCs w:val="22"/>
              </w:rPr>
              <w:t>现状评判和路径选择</w:t>
            </w:r>
            <w:r w:rsidRPr="003C5E1F">
              <w:rPr>
                <w:rFonts w:ascii="宋体" w:hAnsi="宋体" w:cs="宋体"/>
                <w:kern w:val="0"/>
                <w:sz w:val="22"/>
                <w:szCs w:val="22"/>
              </w:rPr>
              <w:t xml:space="preserve">                       </w:t>
            </w:r>
            <w:r w:rsidRPr="003C5E1F">
              <w:rPr>
                <w:rFonts w:ascii="宋体" w:hAnsi="宋体" w:cs="宋体" w:hint="eastAsia"/>
                <w:kern w:val="0"/>
                <w:sz w:val="22"/>
                <w:szCs w:val="22"/>
              </w:rPr>
              <w:t>《武汉商学院学报》</w:t>
            </w:r>
            <w:r w:rsidRPr="003C5E1F">
              <w:rPr>
                <w:rFonts w:ascii="宋体" w:hAnsi="宋体" w:cs="宋体"/>
                <w:kern w:val="0"/>
                <w:sz w:val="22"/>
                <w:szCs w:val="22"/>
              </w:rPr>
              <w:t xml:space="preserve">               2018</w:t>
            </w:r>
            <w:r>
              <w:rPr>
                <w:rFonts w:ascii="宋体" w:hAnsi="宋体" w:cs="宋体" w:hint="eastAsia"/>
                <w:kern w:val="0"/>
                <w:sz w:val="22"/>
                <w:szCs w:val="22"/>
              </w:rPr>
              <w:t>（</w:t>
            </w:r>
            <w:r>
              <w:rPr>
                <w:rFonts w:ascii="宋体" w:hAnsi="宋体" w:cs="宋体"/>
                <w:kern w:val="0"/>
                <w:sz w:val="22"/>
                <w:szCs w:val="22"/>
              </w:rPr>
              <w:t>1</w:t>
            </w:r>
            <w:r>
              <w:rPr>
                <w:rFonts w:ascii="宋体" w:hAnsi="宋体" w:cs="宋体" w:hint="eastAsia"/>
                <w:kern w:val="0"/>
                <w:sz w:val="22"/>
                <w:szCs w:val="22"/>
              </w:rPr>
              <w:t>）</w:t>
            </w:r>
          </w:p>
        </w:tc>
        <w:tc>
          <w:tcPr>
            <w:tcW w:w="6151" w:type="dxa"/>
            <w:tcBorders>
              <w:top w:val="nil"/>
              <w:left w:val="single" w:sz="4" w:space="0" w:color="auto"/>
              <w:bottom w:val="single" w:sz="4" w:space="0" w:color="auto"/>
              <w:right w:val="single" w:sz="4" w:space="0" w:color="auto"/>
            </w:tcBorders>
            <w:vAlign w:val="bottom"/>
          </w:tcPr>
          <w:p w:rsidR="00D13449" w:rsidRPr="003C5E1F" w:rsidRDefault="00D13449" w:rsidP="003C5E1F">
            <w:pPr>
              <w:widowControl/>
              <w:jc w:val="left"/>
              <w:rPr>
                <w:rFonts w:ascii="宋体"/>
                <w:color w:val="000000"/>
                <w:kern w:val="0"/>
                <w:sz w:val="22"/>
                <w:szCs w:val="22"/>
              </w:rPr>
            </w:pPr>
            <w:r w:rsidRPr="003C5E1F">
              <w:rPr>
                <w:rFonts w:ascii="宋体" w:hAnsi="宋体" w:cs="宋体" w:hint="eastAsia"/>
                <w:color w:val="000000"/>
                <w:kern w:val="0"/>
                <w:sz w:val="22"/>
                <w:szCs w:val="22"/>
              </w:rPr>
              <w:t>当前</w:t>
            </w:r>
            <w:r w:rsidRPr="003C5E1F">
              <w:rPr>
                <w:rFonts w:ascii="宋体" w:cs="宋体"/>
                <w:color w:val="000000"/>
                <w:kern w:val="0"/>
                <w:sz w:val="22"/>
                <w:szCs w:val="22"/>
              </w:rPr>
              <w:t>,</w:t>
            </w:r>
            <w:r w:rsidRPr="003C5E1F">
              <w:rPr>
                <w:rFonts w:ascii="宋体" w:hAnsi="宋体" w:cs="宋体" w:hint="eastAsia"/>
                <w:color w:val="000000"/>
                <w:kern w:val="0"/>
                <w:sz w:val="22"/>
                <w:szCs w:val="22"/>
              </w:rPr>
              <w:t>中部地区一二三产业融合发展现状面临着诸多难题</w:t>
            </w:r>
            <w:r w:rsidRPr="003C5E1F">
              <w:rPr>
                <w:rFonts w:ascii="宋体" w:cs="宋体"/>
                <w:color w:val="000000"/>
                <w:kern w:val="0"/>
                <w:sz w:val="22"/>
                <w:szCs w:val="22"/>
              </w:rPr>
              <w:t>,</w:t>
            </w:r>
            <w:r w:rsidRPr="003C5E1F">
              <w:rPr>
                <w:rFonts w:ascii="宋体" w:hAnsi="宋体" w:cs="宋体" w:hint="eastAsia"/>
                <w:color w:val="000000"/>
                <w:kern w:val="0"/>
                <w:sz w:val="22"/>
                <w:szCs w:val="22"/>
              </w:rPr>
              <w:t>农业发展不均衡、产业融合水平低、利益联结松散、农业多功能挖掘不够、融合方式单一等问题日益突出。通过这一现状评判</w:t>
            </w:r>
            <w:r w:rsidRPr="003C5E1F">
              <w:rPr>
                <w:rFonts w:ascii="宋体" w:cs="宋体"/>
                <w:color w:val="000000"/>
                <w:kern w:val="0"/>
                <w:sz w:val="22"/>
                <w:szCs w:val="22"/>
              </w:rPr>
              <w:t>,</w:t>
            </w:r>
            <w:r w:rsidRPr="003C5E1F">
              <w:rPr>
                <w:rFonts w:ascii="宋体" w:hAnsi="宋体" w:cs="宋体" w:hint="eastAsia"/>
                <w:color w:val="000000"/>
                <w:kern w:val="0"/>
                <w:sz w:val="22"/>
                <w:szCs w:val="22"/>
              </w:rPr>
              <w:t>研究提出了要通过做强农产品加工业、建立紧密型利益联结机制、大力培养新型农业经营主体、着力拓展农业多功能、加强资金支持和人才支持、推进中部地区合作发展等措施加快中部地区一二三产业融合发展</w:t>
            </w:r>
            <w:r w:rsidRPr="003C5E1F">
              <w:rPr>
                <w:rFonts w:ascii="宋体" w:cs="宋体"/>
                <w:color w:val="000000"/>
                <w:kern w:val="0"/>
                <w:sz w:val="22"/>
                <w:szCs w:val="22"/>
              </w:rPr>
              <w:t>,</w:t>
            </w:r>
            <w:r w:rsidRPr="003C5E1F">
              <w:rPr>
                <w:rFonts w:ascii="宋体" w:hAnsi="宋体" w:cs="宋体" w:hint="eastAsia"/>
                <w:color w:val="000000"/>
                <w:kern w:val="0"/>
                <w:sz w:val="22"/>
                <w:szCs w:val="22"/>
              </w:rPr>
              <w:t>以期为促进中部地区农业转型发展、农民增收和农业供给侧结构性改革提供理论支撑和决策参考。</w:t>
            </w:r>
          </w:p>
        </w:tc>
        <w:tc>
          <w:tcPr>
            <w:tcW w:w="1276" w:type="dxa"/>
            <w:tcBorders>
              <w:top w:val="nil"/>
              <w:left w:val="nil"/>
              <w:bottom w:val="single" w:sz="4" w:space="0" w:color="auto"/>
              <w:right w:val="single" w:sz="4" w:space="0" w:color="auto"/>
            </w:tcBorders>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三类</w:t>
            </w:r>
          </w:p>
        </w:tc>
      </w:tr>
      <w:tr w:rsidR="00D13449" w:rsidRPr="003C5E1F">
        <w:trPr>
          <w:trHeight w:val="1053"/>
        </w:trPr>
        <w:tc>
          <w:tcPr>
            <w:tcW w:w="920" w:type="dxa"/>
            <w:tcBorders>
              <w:top w:val="nil"/>
              <w:left w:val="single" w:sz="4" w:space="0" w:color="auto"/>
              <w:bottom w:val="single" w:sz="4" w:space="0" w:color="auto"/>
              <w:right w:val="single" w:sz="4" w:space="0" w:color="auto"/>
            </w:tcBorders>
            <w:vAlign w:val="center"/>
          </w:tcPr>
          <w:p w:rsidR="00D13449" w:rsidRPr="003C5E1F" w:rsidRDefault="00D13449" w:rsidP="003C5E1F">
            <w:pPr>
              <w:widowControl/>
              <w:jc w:val="center"/>
              <w:rPr>
                <w:rFonts w:ascii="宋体"/>
                <w:kern w:val="0"/>
                <w:sz w:val="22"/>
                <w:szCs w:val="22"/>
              </w:rPr>
            </w:pPr>
            <w:r w:rsidRPr="003C5E1F">
              <w:rPr>
                <w:rFonts w:ascii="宋体" w:hAnsi="宋体" w:cs="宋体"/>
                <w:kern w:val="0"/>
                <w:sz w:val="22"/>
                <w:szCs w:val="22"/>
              </w:rPr>
              <w:t>9</w:t>
            </w:r>
          </w:p>
        </w:tc>
        <w:tc>
          <w:tcPr>
            <w:tcW w:w="1460" w:type="dxa"/>
            <w:tcBorders>
              <w:top w:val="nil"/>
              <w:left w:val="nil"/>
              <w:bottom w:val="single" w:sz="4" w:space="0" w:color="000000"/>
              <w:right w:val="single" w:sz="4" w:space="0" w:color="000000"/>
            </w:tcBorders>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盛旗锋</w:t>
            </w:r>
          </w:p>
        </w:tc>
        <w:tc>
          <w:tcPr>
            <w:tcW w:w="4080" w:type="dxa"/>
            <w:tcBorders>
              <w:top w:val="nil"/>
              <w:left w:val="nil"/>
              <w:bottom w:val="single" w:sz="4" w:space="0" w:color="auto"/>
              <w:right w:val="nil"/>
            </w:tcBorders>
            <w:vAlign w:val="center"/>
          </w:tcPr>
          <w:p w:rsidR="00D13449" w:rsidRPr="003C5E1F" w:rsidRDefault="00D13449" w:rsidP="00E8670C">
            <w:pPr>
              <w:widowControl/>
              <w:jc w:val="center"/>
              <w:rPr>
                <w:rFonts w:ascii="宋体"/>
                <w:kern w:val="0"/>
                <w:sz w:val="22"/>
                <w:szCs w:val="22"/>
              </w:rPr>
            </w:pPr>
            <w:r w:rsidRPr="003C5E1F">
              <w:rPr>
                <w:rFonts w:ascii="宋体" w:hAnsi="宋体" w:cs="宋体" w:hint="eastAsia"/>
                <w:kern w:val="0"/>
                <w:sz w:val="22"/>
                <w:szCs w:val="22"/>
              </w:rPr>
              <w:t>公共自行车运营补贴的信号博弈分析</w:t>
            </w:r>
            <w:r w:rsidRPr="003C5E1F">
              <w:rPr>
                <w:rFonts w:ascii="宋体" w:hAnsi="宋体" w:cs="宋体"/>
                <w:kern w:val="0"/>
                <w:sz w:val="22"/>
                <w:szCs w:val="22"/>
              </w:rPr>
              <w:t xml:space="preserve">                  </w:t>
            </w:r>
            <w:r w:rsidRPr="003C5E1F">
              <w:rPr>
                <w:rFonts w:ascii="宋体" w:hAnsi="宋体" w:cs="宋体" w:hint="eastAsia"/>
                <w:kern w:val="0"/>
                <w:sz w:val="22"/>
                <w:szCs w:val="22"/>
              </w:rPr>
              <w:t>《淮海工学院学报》</w:t>
            </w:r>
            <w:r w:rsidRPr="003C5E1F">
              <w:rPr>
                <w:rFonts w:ascii="宋体" w:hAnsi="宋体" w:cs="宋体"/>
                <w:kern w:val="0"/>
                <w:sz w:val="22"/>
                <w:szCs w:val="22"/>
              </w:rPr>
              <w:t xml:space="preserve">                          2018</w:t>
            </w:r>
            <w:r w:rsidRPr="003C5E1F">
              <w:rPr>
                <w:rFonts w:ascii="宋体" w:hAnsi="宋体" w:cs="宋体" w:hint="eastAsia"/>
                <w:kern w:val="0"/>
                <w:sz w:val="22"/>
                <w:szCs w:val="22"/>
              </w:rPr>
              <w:t>（</w:t>
            </w:r>
            <w:r w:rsidRPr="003C5E1F">
              <w:rPr>
                <w:rFonts w:ascii="宋体" w:hAnsi="宋体" w:cs="宋体"/>
                <w:kern w:val="0"/>
                <w:sz w:val="22"/>
                <w:szCs w:val="22"/>
              </w:rPr>
              <w:t>2</w:t>
            </w:r>
            <w:r w:rsidRPr="003C5E1F">
              <w:rPr>
                <w:rFonts w:ascii="宋体" w:hAnsi="宋体" w:cs="宋体" w:hint="eastAsia"/>
                <w:kern w:val="0"/>
                <w:sz w:val="22"/>
                <w:szCs w:val="22"/>
              </w:rPr>
              <w:t>）</w:t>
            </w:r>
          </w:p>
        </w:tc>
        <w:tc>
          <w:tcPr>
            <w:tcW w:w="6151" w:type="dxa"/>
            <w:tcBorders>
              <w:top w:val="nil"/>
              <w:left w:val="single" w:sz="4" w:space="0" w:color="auto"/>
              <w:bottom w:val="single" w:sz="4" w:space="0" w:color="auto"/>
              <w:right w:val="single" w:sz="4" w:space="0" w:color="auto"/>
            </w:tcBorders>
            <w:vAlign w:val="bottom"/>
          </w:tcPr>
          <w:p w:rsidR="00D13449" w:rsidRPr="003C5E1F" w:rsidRDefault="00D13449" w:rsidP="003C5E1F">
            <w:pPr>
              <w:widowControl/>
              <w:jc w:val="left"/>
              <w:rPr>
                <w:rFonts w:ascii="宋体"/>
                <w:color w:val="000000"/>
                <w:kern w:val="0"/>
                <w:sz w:val="22"/>
                <w:szCs w:val="22"/>
              </w:rPr>
            </w:pPr>
            <w:r w:rsidRPr="003C5E1F">
              <w:rPr>
                <w:rFonts w:ascii="宋体" w:hAnsi="宋体" w:cs="宋体" w:hint="eastAsia"/>
                <w:color w:val="000000"/>
                <w:kern w:val="0"/>
                <w:sz w:val="22"/>
                <w:szCs w:val="22"/>
              </w:rPr>
              <w:t>财政补贴是公共自行车可持续发展的重要举措之一。通过分析政企间运营补贴的信号博弈过程</w:t>
            </w:r>
            <w:r w:rsidRPr="003C5E1F">
              <w:rPr>
                <w:rFonts w:ascii="宋体" w:cs="宋体"/>
                <w:color w:val="000000"/>
                <w:kern w:val="0"/>
                <w:sz w:val="22"/>
                <w:szCs w:val="22"/>
              </w:rPr>
              <w:t>,</w:t>
            </w:r>
            <w:r w:rsidRPr="003C5E1F">
              <w:rPr>
                <w:rFonts w:ascii="宋体" w:hAnsi="宋体" w:cs="宋体" w:hint="eastAsia"/>
                <w:color w:val="000000"/>
                <w:kern w:val="0"/>
                <w:sz w:val="22"/>
                <w:szCs w:val="22"/>
              </w:rPr>
              <w:t>揭示了博弈主体的策略选择机制、相互影响关系及均衡的实现。结果显示</w:t>
            </w:r>
            <w:r w:rsidRPr="003C5E1F">
              <w:rPr>
                <w:rFonts w:ascii="宋体" w:cs="宋体"/>
                <w:color w:val="000000"/>
                <w:kern w:val="0"/>
                <w:sz w:val="22"/>
                <w:szCs w:val="22"/>
              </w:rPr>
              <w:t>,</w:t>
            </w:r>
            <w:r w:rsidRPr="003C5E1F">
              <w:rPr>
                <w:rFonts w:ascii="宋体" w:hAnsi="宋体" w:cs="宋体" w:hint="eastAsia"/>
                <w:color w:val="000000"/>
                <w:kern w:val="0"/>
                <w:sz w:val="22"/>
                <w:szCs w:val="22"/>
              </w:rPr>
              <w:t>企业伪装成本和期望风险成本越高</w:t>
            </w:r>
            <w:r w:rsidRPr="003C5E1F">
              <w:rPr>
                <w:rFonts w:ascii="宋体" w:cs="宋体"/>
                <w:color w:val="000000"/>
                <w:kern w:val="0"/>
                <w:sz w:val="22"/>
                <w:szCs w:val="22"/>
              </w:rPr>
              <w:t>,</w:t>
            </w:r>
            <w:r w:rsidRPr="003C5E1F">
              <w:rPr>
                <w:rFonts w:ascii="宋体" w:hAnsi="宋体" w:cs="宋体" w:hint="eastAsia"/>
                <w:color w:val="000000"/>
                <w:kern w:val="0"/>
                <w:sz w:val="22"/>
                <w:szCs w:val="22"/>
              </w:rPr>
              <w:t>市场均衡的效率就越高。要实现分离均衡就必须提高伪装成本和期望风险成本</w:t>
            </w:r>
            <w:r w:rsidRPr="003C5E1F">
              <w:rPr>
                <w:rFonts w:ascii="宋体" w:cs="宋体"/>
                <w:color w:val="000000"/>
                <w:kern w:val="0"/>
                <w:sz w:val="22"/>
                <w:szCs w:val="22"/>
              </w:rPr>
              <w:t>,</w:t>
            </w:r>
            <w:r w:rsidRPr="003C5E1F">
              <w:rPr>
                <w:rFonts w:ascii="宋体" w:hAnsi="宋体" w:cs="宋体" w:hint="eastAsia"/>
                <w:color w:val="000000"/>
                <w:kern w:val="0"/>
                <w:sz w:val="22"/>
                <w:szCs w:val="22"/>
              </w:rPr>
              <w:t>这就要求政府要制定完善的公共自行车服务质量评价体系</w:t>
            </w:r>
            <w:r w:rsidRPr="003C5E1F">
              <w:rPr>
                <w:rFonts w:ascii="宋体" w:cs="宋体"/>
                <w:color w:val="000000"/>
                <w:kern w:val="0"/>
                <w:sz w:val="22"/>
                <w:szCs w:val="22"/>
              </w:rPr>
              <w:t>,</w:t>
            </w:r>
            <w:r w:rsidRPr="003C5E1F">
              <w:rPr>
                <w:rFonts w:ascii="宋体" w:hAnsi="宋体" w:cs="宋体" w:hint="eastAsia"/>
                <w:color w:val="000000"/>
                <w:kern w:val="0"/>
                <w:sz w:val="22"/>
                <w:szCs w:val="22"/>
              </w:rPr>
              <w:t>建立合理的监管机制。</w:t>
            </w:r>
          </w:p>
        </w:tc>
        <w:tc>
          <w:tcPr>
            <w:tcW w:w="1276" w:type="dxa"/>
            <w:tcBorders>
              <w:top w:val="nil"/>
              <w:left w:val="nil"/>
              <w:bottom w:val="single" w:sz="4" w:space="0" w:color="auto"/>
              <w:right w:val="single" w:sz="4" w:space="0" w:color="auto"/>
            </w:tcBorders>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三类</w:t>
            </w:r>
          </w:p>
        </w:tc>
      </w:tr>
      <w:tr w:rsidR="00D13449" w:rsidRPr="003C5E1F">
        <w:trPr>
          <w:trHeight w:val="70"/>
        </w:trPr>
        <w:tc>
          <w:tcPr>
            <w:tcW w:w="920" w:type="dxa"/>
            <w:tcBorders>
              <w:top w:val="nil"/>
              <w:left w:val="single" w:sz="4" w:space="0" w:color="auto"/>
              <w:bottom w:val="single" w:sz="4" w:space="0" w:color="auto"/>
              <w:right w:val="single" w:sz="4" w:space="0" w:color="auto"/>
            </w:tcBorders>
            <w:vAlign w:val="center"/>
          </w:tcPr>
          <w:p w:rsidR="00D13449" w:rsidRPr="003C5E1F" w:rsidRDefault="00D13449" w:rsidP="003C5E1F">
            <w:pPr>
              <w:widowControl/>
              <w:jc w:val="center"/>
              <w:rPr>
                <w:rFonts w:ascii="宋体"/>
                <w:kern w:val="0"/>
                <w:sz w:val="22"/>
                <w:szCs w:val="22"/>
              </w:rPr>
            </w:pPr>
            <w:r w:rsidRPr="003C5E1F">
              <w:rPr>
                <w:rFonts w:ascii="宋体" w:hAnsi="宋体" w:cs="宋体"/>
                <w:kern w:val="0"/>
                <w:sz w:val="22"/>
                <w:szCs w:val="22"/>
              </w:rPr>
              <w:t>10</w:t>
            </w:r>
          </w:p>
        </w:tc>
        <w:tc>
          <w:tcPr>
            <w:tcW w:w="1460" w:type="dxa"/>
            <w:tcBorders>
              <w:top w:val="nil"/>
              <w:left w:val="nil"/>
              <w:bottom w:val="single" w:sz="4" w:space="0" w:color="000000"/>
              <w:right w:val="single" w:sz="4" w:space="0" w:color="000000"/>
            </w:tcBorders>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马薇薇</w:t>
            </w:r>
          </w:p>
        </w:tc>
        <w:tc>
          <w:tcPr>
            <w:tcW w:w="4080" w:type="dxa"/>
            <w:tcBorders>
              <w:top w:val="nil"/>
              <w:left w:val="nil"/>
              <w:bottom w:val="single" w:sz="4" w:space="0" w:color="auto"/>
              <w:right w:val="nil"/>
            </w:tcBorders>
            <w:vAlign w:val="center"/>
          </w:tcPr>
          <w:p w:rsidR="00D13449" w:rsidRPr="003C5E1F" w:rsidRDefault="00D13449" w:rsidP="00685AD3">
            <w:pPr>
              <w:widowControl/>
              <w:jc w:val="center"/>
              <w:rPr>
                <w:rFonts w:ascii="宋体"/>
                <w:kern w:val="0"/>
                <w:sz w:val="22"/>
                <w:szCs w:val="22"/>
              </w:rPr>
            </w:pPr>
            <w:r w:rsidRPr="003C5E1F">
              <w:rPr>
                <w:rFonts w:ascii="宋体" w:hAnsi="宋体" w:cs="宋体" w:hint="eastAsia"/>
                <w:kern w:val="0"/>
                <w:sz w:val="22"/>
                <w:szCs w:val="22"/>
              </w:rPr>
              <w:t>基于实物期权的旅游项目投资分析</w:t>
            </w:r>
            <w:r w:rsidRPr="003C5E1F">
              <w:rPr>
                <w:rFonts w:ascii="宋体" w:hAnsi="宋体" w:cs="宋体"/>
                <w:kern w:val="0"/>
                <w:sz w:val="22"/>
                <w:szCs w:val="22"/>
              </w:rPr>
              <w:t xml:space="preserve">     </w:t>
            </w:r>
            <w:r w:rsidRPr="003C5E1F">
              <w:rPr>
                <w:rFonts w:ascii="宋体" w:hAnsi="宋体" w:cs="宋体" w:hint="eastAsia"/>
                <w:kern w:val="0"/>
                <w:sz w:val="22"/>
                <w:szCs w:val="22"/>
              </w:rPr>
              <w:t>《长春大学学报》</w:t>
            </w:r>
            <w:r w:rsidRPr="003C5E1F">
              <w:rPr>
                <w:rFonts w:ascii="宋体" w:hAnsi="宋体" w:cs="宋体"/>
                <w:kern w:val="0"/>
                <w:sz w:val="22"/>
                <w:szCs w:val="22"/>
              </w:rPr>
              <w:t xml:space="preserve">                 </w:t>
            </w:r>
            <w:r>
              <w:rPr>
                <w:rFonts w:ascii="宋体" w:hAnsi="宋体" w:cs="宋体"/>
                <w:kern w:val="0"/>
                <w:sz w:val="22"/>
                <w:szCs w:val="22"/>
              </w:rPr>
              <w:t xml:space="preserve"> </w:t>
            </w:r>
            <w:r w:rsidRPr="003C5E1F">
              <w:rPr>
                <w:rFonts w:ascii="宋体" w:hAnsi="宋体" w:cs="宋体"/>
                <w:kern w:val="0"/>
                <w:sz w:val="22"/>
                <w:szCs w:val="22"/>
              </w:rPr>
              <w:t xml:space="preserve"> 2018(07)   </w:t>
            </w:r>
          </w:p>
        </w:tc>
        <w:tc>
          <w:tcPr>
            <w:tcW w:w="6151" w:type="dxa"/>
            <w:tcBorders>
              <w:top w:val="nil"/>
              <w:left w:val="single" w:sz="4" w:space="0" w:color="auto"/>
              <w:bottom w:val="single" w:sz="4" w:space="0" w:color="auto"/>
              <w:right w:val="single" w:sz="4" w:space="0" w:color="auto"/>
            </w:tcBorders>
            <w:vAlign w:val="center"/>
          </w:tcPr>
          <w:p w:rsidR="00D13449" w:rsidRPr="003C5E1F" w:rsidRDefault="00D13449" w:rsidP="003C5E1F">
            <w:pPr>
              <w:widowControl/>
              <w:rPr>
                <w:rFonts w:ascii="宋体"/>
                <w:color w:val="000000"/>
                <w:kern w:val="0"/>
                <w:sz w:val="22"/>
                <w:szCs w:val="22"/>
              </w:rPr>
            </w:pPr>
            <w:r w:rsidRPr="003C5E1F">
              <w:rPr>
                <w:rFonts w:ascii="宋体" w:hAnsi="宋体" w:cs="宋体" w:hint="eastAsia"/>
                <w:color w:val="000000"/>
                <w:kern w:val="0"/>
                <w:sz w:val="22"/>
                <w:szCs w:val="22"/>
              </w:rPr>
              <w:t>对旅游项目的投资进行科学的决策</w:t>
            </w:r>
            <w:r w:rsidRPr="003C5E1F">
              <w:rPr>
                <w:rFonts w:ascii="宋体" w:cs="宋体"/>
                <w:color w:val="000000"/>
                <w:kern w:val="0"/>
                <w:sz w:val="22"/>
                <w:szCs w:val="22"/>
              </w:rPr>
              <w:t>,</w:t>
            </w:r>
            <w:r w:rsidRPr="003C5E1F">
              <w:rPr>
                <w:rFonts w:ascii="宋体" w:hAnsi="宋体" w:cs="宋体" w:hint="eastAsia"/>
                <w:color w:val="000000"/>
                <w:kern w:val="0"/>
                <w:sz w:val="22"/>
                <w:szCs w:val="22"/>
              </w:rPr>
              <w:t>不但关系到投资人的利益</w:t>
            </w:r>
            <w:r w:rsidRPr="003C5E1F">
              <w:rPr>
                <w:rFonts w:ascii="宋体" w:cs="宋体"/>
                <w:color w:val="000000"/>
                <w:kern w:val="0"/>
                <w:sz w:val="22"/>
                <w:szCs w:val="22"/>
              </w:rPr>
              <w:t>,</w:t>
            </w:r>
            <w:r w:rsidRPr="003C5E1F">
              <w:rPr>
                <w:rFonts w:ascii="宋体" w:hAnsi="宋体" w:cs="宋体" w:hint="eastAsia"/>
                <w:color w:val="000000"/>
                <w:kern w:val="0"/>
                <w:sz w:val="22"/>
                <w:szCs w:val="22"/>
              </w:rPr>
              <w:t>更涉及到整个旅游业的发展及国家的经济兴衰。传统旅游投资项目的评估因为其本身固有的弊端可能造成对旅游项目错误的估计。从实物期权角度出发</w:t>
            </w:r>
            <w:r w:rsidRPr="003C5E1F">
              <w:rPr>
                <w:rFonts w:ascii="宋体" w:cs="宋体"/>
                <w:color w:val="000000"/>
                <w:kern w:val="0"/>
                <w:sz w:val="22"/>
                <w:szCs w:val="22"/>
              </w:rPr>
              <w:t>,</w:t>
            </w:r>
            <w:r w:rsidRPr="003C5E1F">
              <w:rPr>
                <w:rFonts w:ascii="宋体" w:hAnsi="宋体" w:cs="宋体" w:hint="eastAsia"/>
                <w:color w:val="000000"/>
                <w:kern w:val="0"/>
                <w:sz w:val="22"/>
                <w:szCs w:val="22"/>
              </w:rPr>
              <w:t>本文建立了二叉树和蒙特卡洛两种模型</w:t>
            </w:r>
            <w:r w:rsidRPr="003C5E1F">
              <w:rPr>
                <w:rFonts w:ascii="宋体" w:cs="宋体"/>
                <w:color w:val="000000"/>
                <w:kern w:val="0"/>
                <w:sz w:val="22"/>
                <w:szCs w:val="22"/>
              </w:rPr>
              <w:t>,</w:t>
            </w:r>
            <w:r w:rsidRPr="003C5E1F">
              <w:rPr>
                <w:rFonts w:ascii="宋体" w:hAnsi="宋体" w:cs="宋体" w:hint="eastAsia"/>
                <w:color w:val="000000"/>
                <w:kern w:val="0"/>
                <w:sz w:val="22"/>
                <w:szCs w:val="22"/>
              </w:rPr>
              <w:t>对旅游项目投资进行模拟评估。论证了实物期权方法可以克服传统投资决策依靠主观判断而产生的缺陷</w:t>
            </w:r>
            <w:r w:rsidRPr="003C5E1F">
              <w:rPr>
                <w:rFonts w:ascii="宋体" w:cs="宋体"/>
                <w:color w:val="000000"/>
                <w:kern w:val="0"/>
                <w:sz w:val="22"/>
                <w:szCs w:val="22"/>
              </w:rPr>
              <w:t>,</w:t>
            </w:r>
            <w:r w:rsidRPr="003C5E1F">
              <w:rPr>
                <w:rFonts w:ascii="宋体" w:hAnsi="宋体" w:cs="宋体" w:hint="eastAsia"/>
                <w:color w:val="000000"/>
                <w:kern w:val="0"/>
                <w:sz w:val="22"/>
                <w:szCs w:val="22"/>
              </w:rPr>
              <w:t>可确保投资决策的合理性及有效性</w:t>
            </w:r>
            <w:r w:rsidRPr="003C5E1F">
              <w:rPr>
                <w:rFonts w:ascii="宋体" w:cs="宋体"/>
                <w:color w:val="000000"/>
                <w:kern w:val="0"/>
                <w:sz w:val="22"/>
                <w:szCs w:val="22"/>
              </w:rPr>
              <w:t>,</w:t>
            </w:r>
            <w:r w:rsidRPr="003C5E1F">
              <w:rPr>
                <w:rFonts w:ascii="宋体" w:hAnsi="宋体" w:cs="宋体" w:hint="eastAsia"/>
                <w:color w:val="000000"/>
                <w:kern w:val="0"/>
                <w:sz w:val="22"/>
                <w:szCs w:val="22"/>
              </w:rPr>
              <w:t>从而为投资者提供参考。</w:t>
            </w:r>
          </w:p>
        </w:tc>
        <w:tc>
          <w:tcPr>
            <w:tcW w:w="1276" w:type="dxa"/>
            <w:tcBorders>
              <w:top w:val="nil"/>
              <w:left w:val="nil"/>
              <w:bottom w:val="single" w:sz="4" w:space="0" w:color="auto"/>
              <w:right w:val="single" w:sz="4" w:space="0" w:color="auto"/>
            </w:tcBorders>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三类</w:t>
            </w:r>
          </w:p>
        </w:tc>
      </w:tr>
      <w:tr w:rsidR="00D13449" w:rsidRPr="003C5E1F">
        <w:trPr>
          <w:trHeight w:val="70"/>
        </w:trPr>
        <w:tc>
          <w:tcPr>
            <w:tcW w:w="920" w:type="dxa"/>
            <w:tcBorders>
              <w:top w:val="nil"/>
              <w:left w:val="single" w:sz="4" w:space="0" w:color="auto"/>
              <w:bottom w:val="single" w:sz="4" w:space="0" w:color="auto"/>
              <w:right w:val="single" w:sz="4" w:space="0" w:color="auto"/>
            </w:tcBorders>
            <w:vAlign w:val="center"/>
          </w:tcPr>
          <w:p w:rsidR="00D13449" w:rsidRPr="003C5E1F" w:rsidRDefault="00D13449" w:rsidP="003C5E1F">
            <w:pPr>
              <w:widowControl/>
              <w:jc w:val="center"/>
              <w:rPr>
                <w:rFonts w:ascii="宋体"/>
                <w:kern w:val="0"/>
                <w:sz w:val="22"/>
                <w:szCs w:val="22"/>
              </w:rPr>
            </w:pPr>
            <w:r w:rsidRPr="003C5E1F">
              <w:rPr>
                <w:rFonts w:ascii="宋体" w:hAnsi="宋体" w:cs="宋体"/>
                <w:kern w:val="0"/>
                <w:sz w:val="22"/>
                <w:szCs w:val="22"/>
              </w:rPr>
              <w:t>11</w:t>
            </w:r>
          </w:p>
        </w:tc>
        <w:tc>
          <w:tcPr>
            <w:tcW w:w="1460" w:type="dxa"/>
            <w:tcBorders>
              <w:top w:val="nil"/>
              <w:left w:val="nil"/>
              <w:bottom w:val="single" w:sz="4" w:space="0" w:color="000000"/>
              <w:right w:val="single" w:sz="4" w:space="0" w:color="000000"/>
            </w:tcBorders>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马薇薇</w:t>
            </w:r>
          </w:p>
        </w:tc>
        <w:tc>
          <w:tcPr>
            <w:tcW w:w="4080" w:type="dxa"/>
            <w:tcBorders>
              <w:top w:val="nil"/>
              <w:left w:val="nil"/>
              <w:bottom w:val="single" w:sz="4" w:space="0" w:color="auto"/>
              <w:right w:val="nil"/>
            </w:tcBorders>
            <w:vAlign w:val="center"/>
          </w:tcPr>
          <w:p w:rsidR="00D13449" w:rsidRPr="003C5E1F" w:rsidRDefault="00D13449" w:rsidP="00E85D01">
            <w:pPr>
              <w:widowControl/>
              <w:jc w:val="center"/>
              <w:rPr>
                <w:rFonts w:ascii="宋体"/>
                <w:kern w:val="0"/>
                <w:sz w:val="22"/>
                <w:szCs w:val="22"/>
              </w:rPr>
            </w:pPr>
            <w:r w:rsidRPr="003C5E1F">
              <w:rPr>
                <w:rFonts w:ascii="宋体" w:hAnsi="宋体" w:cs="宋体" w:hint="eastAsia"/>
                <w:kern w:val="0"/>
                <w:sz w:val="22"/>
                <w:szCs w:val="22"/>
              </w:rPr>
              <w:t>基于因子分析法的校外实践课程影响因素分析</w:t>
            </w:r>
            <w:r w:rsidRPr="003C5E1F">
              <w:rPr>
                <w:rFonts w:ascii="宋体" w:hAnsi="宋体" w:cs="宋体"/>
                <w:kern w:val="0"/>
                <w:sz w:val="22"/>
                <w:szCs w:val="22"/>
              </w:rPr>
              <w:t xml:space="preserve">                                         </w:t>
            </w:r>
            <w:r w:rsidRPr="003C5E1F">
              <w:rPr>
                <w:rFonts w:ascii="宋体" w:hAnsi="宋体" w:cs="宋体" w:hint="eastAsia"/>
                <w:kern w:val="0"/>
                <w:sz w:val="22"/>
                <w:szCs w:val="22"/>
              </w:rPr>
              <w:t>《蚌埠学院学报》</w:t>
            </w:r>
            <w:r w:rsidRPr="003C5E1F">
              <w:rPr>
                <w:rFonts w:ascii="宋体" w:hAnsi="宋体" w:cs="宋体"/>
                <w:kern w:val="0"/>
                <w:sz w:val="22"/>
                <w:szCs w:val="22"/>
              </w:rPr>
              <w:t xml:space="preserve">                          2018</w:t>
            </w:r>
            <w:r>
              <w:rPr>
                <w:rFonts w:ascii="宋体" w:hAnsi="宋体" w:cs="宋体" w:hint="eastAsia"/>
                <w:kern w:val="0"/>
                <w:sz w:val="22"/>
                <w:szCs w:val="22"/>
              </w:rPr>
              <w:t>（</w:t>
            </w:r>
            <w:r>
              <w:rPr>
                <w:rFonts w:ascii="宋体" w:hAnsi="宋体" w:cs="宋体"/>
                <w:kern w:val="0"/>
                <w:sz w:val="22"/>
                <w:szCs w:val="22"/>
              </w:rPr>
              <w:t>3</w:t>
            </w:r>
            <w:r>
              <w:rPr>
                <w:rFonts w:ascii="宋体" w:hAnsi="宋体" w:cs="宋体" w:hint="eastAsia"/>
                <w:kern w:val="0"/>
                <w:sz w:val="22"/>
                <w:szCs w:val="22"/>
              </w:rPr>
              <w:t>）</w:t>
            </w:r>
          </w:p>
        </w:tc>
        <w:tc>
          <w:tcPr>
            <w:tcW w:w="6151" w:type="dxa"/>
            <w:tcBorders>
              <w:top w:val="nil"/>
              <w:left w:val="single" w:sz="4" w:space="0" w:color="auto"/>
              <w:bottom w:val="single" w:sz="4" w:space="0" w:color="auto"/>
              <w:right w:val="single" w:sz="4" w:space="0" w:color="auto"/>
            </w:tcBorders>
            <w:vAlign w:val="bottom"/>
          </w:tcPr>
          <w:p w:rsidR="00D13449" w:rsidRPr="003C5E1F" w:rsidRDefault="00D13449" w:rsidP="003C5E1F">
            <w:pPr>
              <w:widowControl/>
              <w:jc w:val="left"/>
              <w:rPr>
                <w:rFonts w:ascii="宋体"/>
                <w:color w:val="000000"/>
                <w:kern w:val="0"/>
                <w:sz w:val="22"/>
                <w:szCs w:val="22"/>
              </w:rPr>
            </w:pPr>
            <w:r w:rsidRPr="003C5E1F">
              <w:rPr>
                <w:rFonts w:ascii="宋体" w:hAnsi="宋体" w:cs="宋体" w:hint="eastAsia"/>
                <w:color w:val="000000"/>
                <w:kern w:val="0"/>
                <w:sz w:val="22"/>
                <w:szCs w:val="22"/>
              </w:rPr>
              <w:t>以实践教学为研究视角</w:t>
            </w:r>
            <w:r w:rsidRPr="003C5E1F">
              <w:rPr>
                <w:rFonts w:ascii="宋体" w:cs="宋体"/>
                <w:color w:val="000000"/>
                <w:kern w:val="0"/>
                <w:sz w:val="22"/>
                <w:szCs w:val="22"/>
              </w:rPr>
              <w:t>,</w:t>
            </w:r>
            <w:r w:rsidRPr="003C5E1F">
              <w:rPr>
                <w:rFonts w:ascii="宋体" w:hAnsi="宋体" w:cs="宋体" w:hint="eastAsia"/>
                <w:color w:val="000000"/>
                <w:kern w:val="0"/>
                <w:sz w:val="22"/>
                <w:szCs w:val="22"/>
              </w:rPr>
              <w:t>利用问卷调查对影响实践教学效果的因素进行研究</w:t>
            </w:r>
            <w:r w:rsidRPr="003C5E1F">
              <w:rPr>
                <w:rFonts w:ascii="宋体" w:cs="宋体"/>
                <w:color w:val="000000"/>
                <w:kern w:val="0"/>
                <w:sz w:val="22"/>
                <w:szCs w:val="22"/>
              </w:rPr>
              <w:t>,</w:t>
            </w:r>
            <w:r w:rsidRPr="003C5E1F">
              <w:rPr>
                <w:rFonts w:ascii="宋体" w:hAnsi="宋体" w:cs="宋体" w:hint="eastAsia"/>
                <w:color w:val="000000"/>
                <w:kern w:val="0"/>
                <w:sz w:val="22"/>
                <w:szCs w:val="22"/>
              </w:rPr>
              <w:t>确定若干影响实践教学的因素。运用统计分析及结构方程模型对</w:t>
            </w:r>
            <w:r w:rsidRPr="003C5E1F">
              <w:rPr>
                <w:rFonts w:ascii="宋体" w:hAnsi="宋体" w:cs="宋体"/>
                <w:color w:val="000000"/>
                <w:kern w:val="0"/>
                <w:sz w:val="22"/>
                <w:szCs w:val="22"/>
              </w:rPr>
              <w:t>4</w:t>
            </w:r>
            <w:r w:rsidRPr="003C5E1F">
              <w:rPr>
                <w:rFonts w:ascii="宋体" w:hAnsi="宋体" w:cs="宋体" w:hint="eastAsia"/>
                <w:color w:val="000000"/>
                <w:kern w:val="0"/>
                <w:sz w:val="22"/>
                <w:szCs w:val="22"/>
              </w:rPr>
              <w:t>个影响因素进行分析。最终得出结论</w:t>
            </w:r>
            <w:r w:rsidRPr="003C5E1F">
              <w:rPr>
                <w:rFonts w:ascii="宋体" w:hAnsi="宋体" w:cs="宋体"/>
                <w:color w:val="000000"/>
                <w:kern w:val="0"/>
                <w:sz w:val="22"/>
                <w:szCs w:val="22"/>
              </w:rPr>
              <w:t>:4</w:t>
            </w:r>
            <w:r w:rsidRPr="003C5E1F">
              <w:rPr>
                <w:rFonts w:ascii="宋体" w:hAnsi="宋体" w:cs="宋体" w:hint="eastAsia"/>
                <w:color w:val="000000"/>
                <w:kern w:val="0"/>
                <w:sz w:val="22"/>
                <w:szCs w:val="22"/>
              </w:rPr>
              <w:t>个影响因素与实践教学效果都存在正相关关系</w:t>
            </w:r>
            <w:r w:rsidRPr="003C5E1F">
              <w:rPr>
                <w:rFonts w:ascii="宋体" w:cs="宋体"/>
                <w:color w:val="000000"/>
                <w:kern w:val="0"/>
                <w:sz w:val="22"/>
                <w:szCs w:val="22"/>
              </w:rPr>
              <w:t>,</w:t>
            </w:r>
            <w:r w:rsidRPr="003C5E1F">
              <w:rPr>
                <w:rFonts w:ascii="宋体" w:hAnsi="宋体" w:cs="宋体" w:hint="eastAsia"/>
                <w:color w:val="000000"/>
                <w:kern w:val="0"/>
                <w:sz w:val="22"/>
                <w:szCs w:val="22"/>
              </w:rPr>
              <w:t>其中影响最大的是课程内容</w:t>
            </w:r>
            <w:r w:rsidRPr="003C5E1F">
              <w:rPr>
                <w:rFonts w:ascii="宋体" w:cs="宋体"/>
                <w:color w:val="000000"/>
                <w:kern w:val="0"/>
                <w:sz w:val="22"/>
                <w:szCs w:val="22"/>
              </w:rPr>
              <w:t>,</w:t>
            </w:r>
            <w:r w:rsidRPr="003C5E1F">
              <w:rPr>
                <w:rFonts w:ascii="宋体" w:hAnsi="宋体" w:cs="宋体" w:hint="eastAsia"/>
                <w:color w:val="000000"/>
                <w:kern w:val="0"/>
                <w:sz w:val="22"/>
                <w:szCs w:val="22"/>
              </w:rPr>
              <w:t>其它依次是实践教学基地质量、教学方法及学生自身因素。</w:t>
            </w:r>
          </w:p>
        </w:tc>
        <w:tc>
          <w:tcPr>
            <w:tcW w:w="1276" w:type="dxa"/>
            <w:tcBorders>
              <w:top w:val="nil"/>
              <w:left w:val="nil"/>
              <w:bottom w:val="single" w:sz="4" w:space="0" w:color="auto"/>
              <w:right w:val="single" w:sz="4" w:space="0" w:color="auto"/>
            </w:tcBorders>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三类</w:t>
            </w:r>
          </w:p>
        </w:tc>
      </w:tr>
      <w:tr w:rsidR="00D13449" w:rsidRPr="003C5E1F">
        <w:trPr>
          <w:trHeight w:val="1280"/>
        </w:trPr>
        <w:tc>
          <w:tcPr>
            <w:tcW w:w="920" w:type="dxa"/>
            <w:tcBorders>
              <w:top w:val="nil"/>
              <w:left w:val="single" w:sz="4" w:space="0" w:color="auto"/>
              <w:bottom w:val="single" w:sz="4" w:space="0" w:color="auto"/>
              <w:right w:val="single" w:sz="4" w:space="0" w:color="auto"/>
            </w:tcBorders>
            <w:vAlign w:val="center"/>
          </w:tcPr>
          <w:p w:rsidR="00D13449" w:rsidRPr="003C5E1F" w:rsidRDefault="00D13449" w:rsidP="003C5E1F">
            <w:pPr>
              <w:widowControl/>
              <w:jc w:val="center"/>
              <w:rPr>
                <w:rFonts w:ascii="宋体"/>
                <w:kern w:val="0"/>
                <w:sz w:val="22"/>
                <w:szCs w:val="22"/>
              </w:rPr>
            </w:pPr>
            <w:r w:rsidRPr="003C5E1F">
              <w:rPr>
                <w:rFonts w:ascii="宋体" w:hAnsi="宋体" w:cs="宋体"/>
                <w:kern w:val="0"/>
                <w:sz w:val="22"/>
                <w:szCs w:val="22"/>
              </w:rPr>
              <w:t>12</w:t>
            </w:r>
          </w:p>
        </w:tc>
        <w:tc>
          <w:tcPr>
            <w:tcW w:w="1460" w:type="dxa"/>
            <w:tcBorders>
              <w:top w:val="nil"/>
              <w:left w:val="nil"/>
              <w:bottom w:val="single" w:sz="4" w:space="0" w:color="000000"/>
              <w:right w:val="single" w:sz="4" w:space="0" w:color="000000"/>
            </w:tcBorders>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职亮</w:t>
            </w:r>
          </w:p>
        </w:tc>
        <w:tc>
          <w:tcPr>
            <w:tcW w:w="4080" w:type="dxa"/>
            <w:tcBorders>
              <w:top w:val="nil"/>
              <w:left w:val="nil"/>
              <w:bottom w:val="single" w:sz="4" w:space="0" w:color="auto"/>
              <w:right w:val="nil"/>
            </w:tcBorders>
            <w:vAlign w:val="center"/>
          </w:tcPr>
          <w:p w:rsidR="00D13449" w:rsidRPr="003C5E1F" w:rsidRDefault="00D13449" w:rsidP="00E85D01">
            <w:pPr>
              <w:widowControl/>
              <w:jc w:val="center"/>
              <w:rPr>
                <w:rFonts w:ascii="宋体"/>
                <w:kern w:val="0"/>
                <w:sz w:val="22"/>
                <w:szCs w:val="22"/>
              </w:rPr>
            </w:pPr>
            <w:r w:rsidRPr="003C5E1F">
              <w:rPr>
                <w:rFonts w:ascii="宋体" w:hAnsi="宋体" w:cs="宋体" w:hint="eastAsia"/>
                <w:kern w:val="0"/>
                <w:sz w:val="22"/>
                <w:szCs w:val="22"/>
              </w:rPr>
              <w:t>房地产企业精准营销策略</w:t>
            </w:r>
            <w:r w:rsidRPr="003C5E1F">
              <w:rPr>
                <w:rFonts w:ascii="宋体" w:hAnsi="宋体" w:cs="宋体"/>
                <w:kern w:val="0"/>
                <w:sz w:val="22"/>
                <w:szCs w:val="22"/>
              </w:rPr>
              <w:t xml:space="preserve">                   </w:t>
            </w:r>
            <w:r w:rsidRPr="003C5E1F">
              <w:rPr>
                <w:rFonts w:ascii="宋体" w:hAnsi="宋体" w:cs="宋体" w:hint="eastAsia"/>
                <w:kern w:val="0"/>
                <w:sz w:val="22"/>
                <w:szCs w:val="22"/>
              </w:rPr>
              <w:t>《安徽广播电视大学学报》</w:t>
            </w:r>
            <w:r w:rsidRPr="003C5E1F">
              <w:rPr>
                <w:rFonts w:ascii="宋体" w:hAnsi="宋体" w:cs="宋体"/>
                <w:kern w:val="0"/>
                <w:sz w:val="22"/>
                <w:szCs w:val="22"/>
              </w:rPr>
              <w:t xml:space="preserve">                   2018</w:t>
            </w:r>
            <w:r>
              <w:rPr>
                <w:rFonts w:ascii="宋体" w:hAnsi="宋体" w:cs="宋体" w:hint="eastAsia"/>
                <w:kern w:val="0"/>
                <w:sz w:val="22"/>
                <w:szCs w:val="22"/>
              </w:rPr>
              <w:t>（</w:t>
            </w:r>
            <w:r>
              <w:rPr>
                <w:rFonts w:ascii="宋体" w:hAnsi="宋体" w:cs="宋体"/>
                <w:kern w:val="0"/>
                <w:sz w:val="22"/>
                <w:szCs w:val="22"/>
              </w:rPr>
              <w:t>2</w:t>
            </w:r>
            <w:r>
              <w:rPr>
                <w:rFonts w:ascii="宋体" w:hAnsi="宋体" w:cs="宋体" w:hint="eastAsia"/>
                <w:kern w:val="0"/>
                <w:sz w:val="22"/>
                <w:szCs w:val="22"/>
              </w:rPr>
              <w:t>）</w:t>
            </w:r>
          </w:p>
        </w:tc>
        <w:tc>
          <w:tcPr>
            <w:tcW w:w="6151" w:type="dxa"/>
            <w:tcBorders>
              <w:top w:val="nil"/>
              <w:left w:val="single" w:sz="4" w:space="0" w:color="auto"/>
              <w:bottom w:val="single" w:sz="4" w:space="0" w:color="auto"/>
              <w:right w:val="single" w:sz="4" w:space="0" w:color="auto"/>
            </w:tcBorders>
            <w:vAlign w:val="bottom"/>
          </w:tcPr>
          <w:p w:rsidR="00D13449" w:rsidRPr="003C5E1F" w:rsidRDefault="00D13449" w:rsidP="003C5E1F">
            <w:pPr>
              <w:widowControl/>
              <w:jc w:val="left"/>
              <w:rPr>
                <w:rFonts w:ascii="宋体"/>
                <w:color w:val="000000"/>
                <w:kern w:val="0"/>
                <w:sz w:val="22"/>
                <w:szCs w:val="22"/>
              </w:rPr>
            </w:pPr>
            <w:r w:rsidRPr="003C5E1F">
              <w:rPr>
                <w:rFonts w:ascii="宋体" w:hAnsi="宋体" w:cs="宋体" w:hint="eastAsia"/>
                <w:color w:val="000000"/>
                <w:kern w:val="0"/>
                <w:sz w:val="22"/>
                <w:szCs w:val="22"/>
              </w:rPr>
              <w:t>随着各地房地产市场的日渐成熟及国家对房地产业调控力度的加大</w:t>
            </w:r>
            <w:r w:rsidRPr="003C5E1F">
              <w:rPr>
                <w:rFonts w:ascii="宋体" w:cs="宋体"/>
                <w:color w:val="000000"/>
                <w:kern w:val="0"/>
                <w:sz w:val="22"/>
                <w:szCs w:val="22"/>
              </w:rPr>
              <w:t>,</w:t>
            </w:r>
            <w:r w:rsidRPr="003C5E1F">
              <w:rPr>
                <w:rFonts w:ascii="宋体" w:hAnsi="宋体" w:cs="宋体" w:hint="eastAsia"/>
                <w:color w:val="000000"/>
                <w:kern w:val="0"/>
                <w:sz w:val="22"/>
                <w:szCs w:val="22"/>
              </w:rPr>
              <w:t>房地产市场竞争激烈</w:t>
            </w:r>
            <w:r w:rsidRPr="003C5E1F">
              <w:rPr>
                <w:rFonts w:ascii="宋体" w:cs="宋体"/>
                <w:color w:val="000000"/>
                <w:kern w:val="0"/>
                <w:sz w:val="22"/>
                <w:szCs w:val="22"/>
              </w:rPr>
              <w:t>,</w:t>
            </w:r>
            <w:r w:rsidRPr="003C5E1F">
              <w:rPr>
                <w:rFonts w:ascii="宋体" w:hAnsi="宋体" w:cs="宋体" w:hint="eastAsia"/>
                <w:color w:val="000000"/>
                <w:kern w:val="0"/>
                <w:sz w:val="22"/>
                <w:szCs w:val="22"/>
              </w:rPr>
              <w:t>多地房地产开发企业为扩大市场份额实施精准营销策略。在对精准营销策略理论及其特征分析的基础上</w:t>
            </w:r>
            <w:r w:rsidRPr="003C5E1F">
              <w:rPr>
                <w:rFonts w:ascii="宋体" w:cs="宋体"/>
                <w:color w:val="000000"/>
                <w:kern w:val="0"/>
                <w:sz w:val="22"/>
                <w:szCs w:val="22"/>
              </w:rPr>
              <w:t>,</w:t>
            </w:r>
            <w:r w:rsidRPr="003C5E1F">
              <w:rPr>
                <w:rFonts w:ascii="宋体" w:hAnsi="宋体" w:cs="宋体" w:hint="eastAsia"/>
                <w:color w:val="000000"/>
                <w:kern w:val="0"/>
                <w:sz w:val="22"/>
                <w:szCs w:val="22"/>
              </w:rPr>
              <w:t>研究发现房地产企业实施精准营销策略存在目标市场不明确、品牌形象定位不清晰、配套战略实施不到位等问题</w:t>
            </w:r>
            <w:r w:rsidRPr="003C5E1F">
              <w:rPr>
                <w:rFonts w:ascii="宋体" w:cs="宋体"/>
                <w:color w:val="000000"/>
                <w:kern w:val="0"/>
                <w:sz w:val="22"/>
                <w:szCs w:val="22"/>
              </w:rPr>
              <w:t>,</w:t>
            </w:r>
            <w:r w:rsidRPr="003C5E1F">
              <w:rPr>
                <w:rFonts w:ascii="宋体" w:hAnsi="宋体" w:cs="宋体" w:hint="eastAsia"/>
                <w:color w:val="000000"/>
                <w:kern w:val="0"/>
                <w:sz w:val="22"/>
                <w:szCs w:val="22"/>
              </w:rPr>
              <w:t>为此以佰亿、恒大等公司为例提出提高市场细分及定位的针对性、加强品牌形象塑造、优化精准营销策略方案的建议。</w:t>
            </w:r>
          </w:p>
        </w:tc>
        <w:tc>
          <w:tcPr>
            <w:tcW w:w="1276" w:type="dxa"/>
            <w:tcBorders>
              <w:top w:val="nil"/>
              <w:left w:val="nil"/>
              <w:bottom w:val="single" w:sz="4" w:space="0" w:color="auto"/>
              <w:right w:val="single" w:sz="4" w:space="0" w:color="auto"/>
            </w:tcBorders>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三类</w:t>
            </w:r>
          </w:p>
        </w:tc>
      </w:tr>
      <w:tr w:rsidR="00D13449" w:rsidRPr="003C5E1F">
        <w:trPr>
          <w:trHeight w:val="70"/>
        </w:trPr>
        <w:tc>
          <w:tcPr>
            <w:tcW w:w="920" w:type="dxa"/>
            <w:tcBorders>
              <w:top w:val="nil"/>
              <w:left w:val="single" w:sz="4" w:space="0" w:color="auto"/>
              <w:bottom w:val="single" w:sz="4" w:space="0" w:color="auto"/>
              <w:right w:val="single" w:sz="4" w:space="0" w:color="auto"/>
            </w:tcBorders>
            <w:vAlign w:val="center"/>
          </w:tcPr>
          <w:p w:rsidR="00D13449" w:rsidRPr="003C5E1F" w:rsidRDefault="00D13449" w:rsidP="003C5E1F">
            <w:pPr>
              <w:widowControl/>
              <w:jc w:val="center"/>
              <w:rPr>
                <w:rFonts w:ascii="宋体"/>
                <w:kern w:val="0"/>
                <w:sz w:val="22"/>
                <w:szCs w:val="22"/>
              </w:rPr>
            </w:pPr>
            <w:r w:rsidRPr="003C5E1F">
              <w:rPr>
                <w:rFonts w:ascii="宋体" w:hAnsi="宋体" w:cs="宋体"/>
                <w:kern w:val="0"/>
                <w:sz w:val="22"/>
                <w:szCs w:val="22"/>
              </w:rPr>
              <w:t>13</w:t>
            </w:r>
          </w:p>
        </w:tc>
        <w:tc>
          <w:tcPr>
            <w:tcW w:w="1460" w:type="dxa"/>
            <w:tcBorders>
              <w:top w:val="nil"/>
              <w:left w:val="nil"/>
              <w:bottom w:val="single" w:sz="4" w:space="0" w:color="000000"/>
              <w:right w:val="single" w:sz="4" w:space="0" w:color="000000"/>
            </w:tcBorders>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崔晓峰</w:t>
            </w:r>
          </w:p>
        </w:tc>
        <w:tc>
          <w:tcPr>
            <w:tcW w:w="4080" w:type="dxa"/>
            <w:tcBorders>
              <w:top w:val="nil"/>
              <w:left w:val="nil"/>
              <w:bottom w:val="single" w:sz="4" w:space="0" w:color="auto"/>
              <w:right w:val="nil"/>
            </w:tcBorders>
            <w:vAlign w:val="center"/>
          </w:tcPr>
          <w:p w:rsidR="00D13449" w:rsidRPr="003C5E1F" w:rsidRDefault="00D13449" w:rsidP="00E85D01">
            <w:pPr>
              <w:widowControl/>
              <w:jc w:val="center"/>
              <w:rPr>
                <w:rFonts w:ascii="宋体"/>
                <w:kern w:val="0"/>
                <w:sz w:val="22"/>
                <w:szCs w:val="22"/>
              </w:rPr>
            </w:pPr>
            <w:r w:rsidRPr="003C5E1F">
              <w:rPr>
                <w:rFonts w:ascii="宋体" w:hAnsi="宋体" w:cs="宋体" w:hint="eastAsia"/>
                <w:kern w:val="0"/>
                <w:sz w:val="22"/>
                <w:szCs w:val="22"/>
              </w:rPr>
              <w:t>电子商务专业“三位一体五环节”实践教学体系的构建研究</w:t>
            </w:r>
            <w:r w:rsidRPr="003C5E1F">
              <w:rPr>
                <w:rFonts w:ascii="宋体" w:hAnsi="宋体" w:cs="宋体"/>
                <w:kern w:val="0"/>
                <w:sz w:val="22"/>
                <w:szCs w:val="22"/>
              </w:rPr>
              <w:t xml:space="preserve">                             </w:t>
            </w:r>
            <w:r w:rsidRPr="003C5E1F">
              <w:rPr>
                <w:rFonts w:ascii="宋体" w:hAnsi="宋体" w:cs="宋体" w:hint="eastAsia"/>
                <w:kern w:val="0"/>
                <w:sz w:val="22"/>
                <w:szCs w:val="22"/>
              </w:rPr>
              <w:t>《电子商务》</w:t>
            </w:r>
            <w:r w:rsidRPr="003C5E1F">
              <w:rPr>
                <w:rFonts w:ascii="宋体" w:hAnsi="宋体" w:cs="宋体"/>
                <w:kern w:val="0"/>
                <w:sz w:val="22"/>
                <w:szCs w:val="22"/>
              </w:rPr>
              <w:t xml:space="preserve">                        2018</w:t>
            </w:r>
            <w:r>
              <w:rPr>
                <w:rFonts w:ascii="宋体" w:hAnsi="宋体" w:cs="宋体" w:hint="eastAsia"/>
                <w:kern w:val="0"/>
                <w:sz w:val="22"/>
                <w:szCs w:val="22"/>
              </w:rPr>
              <w:t>（</w:t>
            </w:r>
            <w:r>
              <w:rPr>
                <w:rFonts w:ascii="宋体" w:hAnsi="宋体" w:cs="宋体"/>
                <w:kern w:val="0"/>
                <w:sz w:val="22"/>
                <w:szCs w:val="22"/>
              </w:rPr>
              <w:t>9</w:t>
            </w:r>
            <w:r>
              <w:rPr>
                <w:rFonts w:ascii="宋体" w:hAnsi="宋体" w:cs="宋体" w:hint="eastAsia"/>
                <w:kern w:val="0"/>
                <w:sz w:val="22"/>
                <w:szCs w:val="22"/>
              </w:rPr>
              <w:t>）</w:t>
            </w:r>
          </w:p>
        </w:tc>
        <w:tc>
          <w:tcPr>
            <w:tcW w:w="6151" w:type="dxa"/>
            <w:tcBorders>
              <w:top w:val="nil"/>
              <w:left w:val="single" w:sz="4" w:space="0" w:color="auto"/>
              <w:bottom w:val="single" w:sz="4" w:space="0" w:color="auto"/>
              <w:right w:val="single" w:sz="4" w:space="0" w:color="auto"/>
            </w:tcBorders>
            <w:vAlign w:val="center"/>
          </w:tcPr>
          <w:p w:rsidR="00D13449" w:rsidRPr="003C5E1F" w:rsidRDefault="00D13449" w:rsidP="003C5E1F">
            <w:pPr>
              <w:widowControl/>
              <w:jc w:val="left"/>
              <w:rPr>
                <w:rFonts w:ascii="宋体"/>
                <w:color w:val="000000"/>
                <w:kern w:val="0"/>
                <w:sz w:val="22"/>
                <w:szCs w:val="22"/>
              </w:rPr>
            </w:pPr>
            <w:r w:rsidRPr="003C5E1F">
              <w:rPr>
                <w:rFonts w:ascii="宋体" w:hAnsi="宋体" w:cs="宋体" w:hint="eastAsia"/>
                <w:color w:val="000000"/>
                <w:kern w:val="0"/>
                <w:sz w:val="22"/>
                <w:szCs w:val="22"/>
              </w:rPr>
              <w:t>电子商务专业是一门实践性很强的复合型应用学科</w:t>
            </w:r>
            <w:r w:rsidRPr="003C5E1F">
              <w:rPr>
                <w:rFonts w:ascii="宋体" w:cs="宋体"/>
                <w:color w:val="000000"/>
                <w:kern w:val="0"/>
                <w:sz w:val="22"/>
                <w:szCs w:val="22"/>
              </w:rPr>
              <w:t>,</w:t>
            </w:r>
            <w:r w:rsidRPr="003C5E1F">
              <w:rPr>
                <w:rFonts w:ascii="宋体" w:hAnsi="宋体" w:cs="宋体" w:hint="eastAsia"/>
                <w:color w:val="000000"/>
                <w:kern w:val="0"/>
                <w:sz w:val="22"/>
                <w:szCs w:val="22"/>
              </w:rPr>
              <w:t>培养适应当前电子商务发展的专业人才需要构建科学、完整的实践教学体系。本文从当前电子商务市场人才需求出发</w:t>
            </w:r>
            <w:r w:rsidRPr="003C5E1F">
              <w:rPr>
                <w:rFonts w:ascii="宋体" w:cs="宋体"/>
                <w:color w:val="000000"/>
                <w:kern w:val="0"/>
                <w:sz w:val="22"/>
                <w:szCs w:val="22"/>
              </w:rPr>
              <w:t>,</w:t>
            </w:r>
            <w:r w:rsidRPr="003C5E1F">
              <w:rPr>
                <w:rFonts w:ascii="宋体" w:hAnsi="宋体" w:cs="宋体" w:hint="eastAsia"/>
                <w:color w:val="000000"/>
                <w:kern w:val="0"/>
                <w:sz w:val="22"/>
                <w:szCs w:val="22"/>
              </w:rPr>
              <w:t>提出了要解决的问题</w:t>
            </w:r>
            <w:r w:rsidRPr="003C5E1F">
              <w:rPr>
                <w:rFonts w:ascii="宋体" w:cs="宋体"/>
                <w:color w:val="000000"/>
                <w:kern w:val="0"/>
                <w:sz w:val="22"/>
                <w:szCs w:val="22"/>
              </w:rPr>
              <w:t>,</w:t>
            </w:r>
            <w:r w:rsidRPr="003C5E1F">
              <w:rPr>
                <w:rFonts w:ascii="宋体" w:hAnsi="宋体" w:cs="宋体" w:hint="eastAsia"/>
                <w:color w:val="000000"/>
                <w:kern w:val="0"/>
                <w:sz w:val="22"/>
                <w:szCs w:val="22"/>
              </w:rPr>
              <w:t>在回顾研究现状的基础上</w:t>
            </w:r>
            <w:r w:rsidRPr="003C5E1F">
              <w:rPr>
                <w:rFonts w:ascii="宋体" w:cs="宋体"/>
                <w:color w:val="000000"/>
                <w:kern w:val="0"/>
                <w:sz w:val="22"/>
                <w:szCs w:val="22"/>
              </w:rPr>
              <w:t>,</w:t>
            </w:r>
            <w:r w:rsidRPr="003C5E1F">
              <w:rPr>
                <w:rFonts w:ascii="宋体" w:hAnsi="宋体" w:cs="宋体" w:hint="eastAsia"/>
                <w:color w:val="000000"/>
                <w:kern w:val="0"/>
                <w:sz w:val="22"/>
                <w:szCs w:val="22"/>
              </w:rPr>
              <w:t>对电子商务专业实践教学体系构建理念与培养定位进行了明确</w:t>
            </w:r>
            <w:r w:rsidRPr="003C5E1F">
              <w:rPr>
                <w:rFonts w:ascii="宋体" w:cs="宋体"/>
                <w:color w:val="000000"/>
                <w:kern w:val="0"/>
                <w:sz w:val="22"/>
                <w:szCs w:val="22"/>
              </w:rPr>
              <w:t>,</w:t>
            </w:r>
            <w:r w:rsidRPr="003C5E1F">
              <w:rPr>
                <w:rFonts w:ascii="宋体" w:hAnsi="宋体" w:cs="宋体" w:hint="eastAsia"/>
                <w:color w:val="000000"/>
                <w:kern w:val="0"/>
                <w:sz w:val="22"/>
                <w:szCs w:val="22"/>
              </w:rPr>
              <w:t>分析了实践教学体系的构成内容</w:t>
            </w:r>
            <w:r w:rsidRPr="003C5E1F">
              <w:rPr>
                <w:rFonts w:ascii="宋体" w:cs="宋体"/>
                <w:color w:val="000000"/>
                <w:kern w:val="0"/>
                <w:sz w:val="22"/>
                <w:szCs w:val="22"/>
              </w:rPr>
              <w:t>,</w:t>
            </w:r>
            <w:r w:rsidRPr="003C5E1F">
              <w:rPr>
                <w:rFonts w:ascii="宋体" w:hAnsi="宋体" w:cs="宋体" w:hint="eastAsia"/>
                <w:color w:val="000000"/>
                <w:kern w:val="0"/>
                <w:sz w:val="22"/>
                <w:szCs w:val="22"/>
              </w:rPr>
              <w:t>提出了</w:t>
            </w:r>
            <w:r w:rsidRPr="003C5E1F">
              <w:rPr>
                <w:rFonts w:ascii="宋体" w:hAnsi="宋体" w:cs="宋体"/>
                <w:color w:val="000000"/>
                <w:kern w:val="0"/>
                <w:sz w:val="22"/>
                <w:szCs w:val="22"/>
              </w:rPr>
              <w:t>"</w:t>
            </w:r>
            <w:r w:rsidRPr="003C5E1F">
              <w:rPr>
                <w:rFonts w:ascii="宋体" w:hAnsi="宋体" w:cs="宋体" w:hint="eastAsia"/>
                <w:color w:val="000000"/>
                <w:kern w:val="0"/>
                <w:sz w:val="22"/>
                <w:szCs w:val="22"/>
              </w:rPr>
              <w:t>三位一体五环节</w:t>
            </w:r>
            <w:r w:rsidRPr="003C5E1F">
              <w:rPr>
                <w:rFonts w:ascii="宋体" w:hAnsi="宋体" w:cs="宋体"/>
                <w:color w:val="000000"/>
                <w:kern w:val="0"/>
                <w:sz w:val="22"/>
                <w:szCs w:val="22"/>
              </w:rPr>
              <w:t>"</w:t>
            </w:r>
            <w:r w:rsidRPr="003C5E1F">
              <w:rPr>
                <w:rFonts w:ascii="宋体" w:hAnsi="宋体" w:cs="宋体" w:hint="eastAsia"/>
                <w:color w:val="000000"/>
                <w:kern w:val="0"/>
                <w:sz w:val="22"/>
                <w:szCs w:val="22"/>
              </w:rPr>
              <w:t>的实践教学体系</w:t>
            </w:r>
            <w:r w:rsidRPr="003C5E1F">
              <w:rPr>
                <w:rFonts w:ascii="宋体" w:cs="宋体"/>
                <w:color w:val="000000"/>
                <w:kern w:val="0"/>
                <w:sz w:val="22"/>
                <w:szCs w:val="22"/>
              </w:rPr>
              <w:t>,</w:t>
            </w:r>
            <w:r w:rsidRPr="003C5E1F">
              <w:rPr>
                <w:rFonts w:ascii="宋体" w:hAnsi="宋体" w:cs="宋体" w:hint="eastAsia"/>
                <w:color w:val="000000"/>
                <w:kern w:val="0"/>
                <w:sz w:val="22"/>
                <w:szCs w:val="22"/>
              </w:rPr>
              <w:t>并就实践教学质量保障进行了探究</w:t>
            </w:r>
            <w:r w:rsidRPr="003C5E1F">
              <w:rPr>
                <w:rFonts w:ascii="宋体" w:cs="宋体"/>
                <w:color w:val="000000"/>
                <w:kern w:val="0"/>
                <w:sz w:val="22"/>
                <w:szCs w:val="22"/>
              </w:rPr>
              <w:t>,</w:t>
            </w:r>
            <w:r w:rsidRPr="003C5E1F">
              <w:rPr>
                <w:rFonts w:ascii="宋体" w:hAnsi="宋体" w:cs="宋体" w:hint="eastAsia"/>
                <w:color w:val="000000"/>
                <w:kern w:val="0"/>
                <w:sz w:val="22"/>
                <w:szCs w:val="22"/>
              </w:rPr>
              <w:t>构建出多维度、模块化的实践教学体系。</w:t>
            </w:r>
          </w:p>
        </w:tc>
        <w:tc>
          <w:tcPr>
            <w:tcW w:w="1276" w:type="dxa"/>
            <w:tcBorders>
              <w:top w:val="nil"/>
              <w:left w:val="nil"/>
              <w:bottom w:val="single" w:sz="4" w:space="0" w:color="auto"/>
              <w:right w:val="single" w:sz="4" w:space="0" w:color="auto"/>
            </w:tcBorders>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四类</w:t>
            </w:r>
          </w:p>
        </w:tc>
      </w:tr>
      <w:tr w:rsidR="00D13449" w:rsidRPr="003C5E1F">
        <w:trPr>
          <w:trHeight w:val="70"/>
        </w:trPr>
        <w:tc>
          <w:tcPr>
            <w:tcW w:w="920" w:type="dxa"/>
            <w:tcBorders>
              <w:top w:val="nil"/>
              <w:left w:val="single" w:sz="4" w:space="0" w:color="auto"/>
              <w:bottom w:val="single" w:sz="4" w:space="0" w:color="auto"/>
              <w:right w:val="single" w:sz="4" w:space="0" w:color="auto"/>
            </w:tcBorders>
            <w:vAlign w:val="center"/>
          </w:tcPr>
          <w:p w:rsidR="00D13449" w:rsidRPr="003C5E1F" w:rsidRDefault="00D13449" w:rsidP="003C5E1F">
            <w:pPr>
              <w:widowControl/>
              <w:jc w:val="center"/>
              <w:rPr>
                <w:rFonts w:ascii="宋体"/>
                <w:kern w:val="0"/>
                <w:sz w:val="22"/>
                <w:szCs w:val="22"/>
              </w:rPr>
            </w:pPr>
            <w:r w:rsidRPr="003C5E1F">
              <w:rPr>
                <w:rFonts w:ascii="宋体" w:hAnsi="宋体" w:cs="宋体"/>
                <w:kern w:val="0"/>
                <w:sz w:val="22"/>
                <w:szCs w:val="22"/>
              </w:rPr>
              <w:t>14</w:t>
            </w:r>
          </w:p>
        </w:tc>
        <w:tc>
          <w:tcPr>
            <w:tcW w:w="1460" w:type="dxa"/>
            <w:tcBorders>
              <w:top w:val="nil"/>
              <w:left w:val="nil"/>
              <w:bottom w:val="single" w:sz="4" w:space="0" w:color="000000"/>
              <w:right w:val="single" w:sz="4" w:space="0" w:color="000000"/>
            </w:tcBorders>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张昱</w:t>
            </w:r>
          </w:p>
        </w:tc>
        <w:tc>
          <w:tcPr>
            <w:tcW w:w="4080" w:type="dxa"/>
            <w:tcBorders>
              <w:top w:val="nil"/>
              <w:left w:val="nil"/>
              <w:bottom w:val="single" w:sz="4" w:space="0" w:color="auto"/>
              <w:right w:val="nil"/>
            </w:tcBorders>
            <w:vAlign w:val="center"/>
          </w:tcPr>
          <w:p w:rsidR="00D13449" w:rsidRPr="003C5E1F" w:rsidRDefault="00D13449" w:rsidP="003C5E1F">
            <w:pPr>
              <w:widowControl/>
              <w:jc w:val="center"/>
              <w:rPr>
                <w:rFonts w:ascii="宋体"/>
                <w:kern w:val="0"/>
                <w:sz w:val="22"/>
                <w:szCs w:val="22"/>
              </w:rPr>
            </w:pPr>
            <w:r w:rsidRPr="003C5E1F">
              <w:rPr>
                <w:rFonts w:ascii="宋体" w:hAnsi="宋体" w:cs="宋体" w:hint="eastAsia"/>
                <w:kern w:val="0"/>
                <w:sz w:val="22"/>
                <w:szCs w:val="22"/>
              </w:rPr>
              <w:t>职业生涯规划视角下地方院校大学生就业力提升路径研究</w:t>
            </w:r>
            <w:r w:rsidRPr="003C5E1F">
              <w:rPr>
                <w:rFonts w:ascii="宋体" w:hAnsi="宋体" w:cs="宋体"/>
                <w:kern w:val="0"/>
                <w:sz w:val="22"/>
                <w:szCs w:val="22"/>
              </w:rPr>
              <w:t xml:space="preserve">                              </w:t>
            </w:r>
            <w:r w:rsidRPr="003C5E1F">
              <w:rPr>
                <w:rFonts w:ascii="宋体" w:hAnsi="宋体" w:cs="宋体" w:hint="eastAsia"/>
                <w:kern w:val="0"/>
                <w:sz w:val="22"/>
                <w:szCs w:val="22"/>
              </w:rPr>
              <w:t>《中国市场》</w:t>
            </w:r>
            <w:r w:rsidRPr="003C5E1F">
              <w:rPr>
                <w:rFonts w:ascii="宋体" w:hAnsi="宋体" w:cs="宋体"/>
                <w:kern w:val="0"/>
                <w:sz w:val="22"/>
                <w:szCs w:val="22"/>
              </w:rPr>
              <w:t xml:space="preserve">                              2018</w:t>
            </w:r>
            <w:r w:rsidRPr="003C5E1F">
              <w:rPr>
                <w:rFonts w:ascii="宋体" w:hAnsi="宋体" w:cs="宋体" w:hint="eastAsia"/>
                <w:kern w:val="0"/>
                <w:sz w:val="22"/>
                <w:szCs w:val="22"/>
              </w:rPr>
              <w:t>（</w:t>
            </w:r>
            <w:r w:rsidRPr="003C5E1F">
              <w:rPr>
                <w:rFonts w:ascii="宋体" w:hAnsi="宋体" w:cs="宋体"/>
                <w:kern w:val="0"/>
                <w:sz w:val="22"/>
                <w:szCs w:val="22"/>
              </w:rPr>
              <w:t>05</w:t>
            </w:r>
            <w:r w:rsidRPr="003C5E1F">
              <w:rPr>
                <w:rFonts w:ascii="宋体" w:hAnsi="宋体" w:cs="宋体" w:hint="eastAsia"/>
                <w:kern w:val="0"/>
                <w:sz w:val="22"/>
                <w:szCs w:val="22"/>
              </w:rPr>
              <w:t>）</w:t>
            </w:r>
          </w:p>
        </w:tc>
        <w:tc>
          <w:tcPr>
            <w:tcW w:w="6151" w:type="dxa"/>
            <w:tcBorders>
              <w:top w:val="nil"/>
              <w:left w:val="single" w:sz="4" w:space="0" w:color="auto"/>
              <w:bottom w:val="single" w:sz="4" w:space="0" w:color="auto"/>
              <w:right w:val="single" w:sz="4" w:space="0" w:color="auto"/>
            </w:tcBorders>
            <w:vAlign w:val="bottom"/>
          </w:tcPr>
          <w:p w:rsidR="00D13449" w:rsidRPr="003C5E1F" w:rsidRDefault="00D13449" w:rsidP="003C5E1F">
            <w:pPr>
              <w:widowControl/>
              <w:jc w:val="left"/>
              <w:rPr>
                <w:rFonts w:ascii="宋体"/>
                <w:color w:val="000000"/>
                <w:kern w:val="0"/>
                <w:sz w:val="22"/>
                <w:szCs w:val="22"/>
              </w:rPr>
            </w:pPr>
            <w:r w:rsidRPr="003C5E1F">
              <w:rPr>
                <w:rFonts w:ascii="宋体" w:hAnsi="宋体" w:cs="宋体" w:hint="eastAsia"/>
                <w:color w:val="000000"/>
                <w:kern w:val="0"/>
                <w:sz w:val="22"/>
                <w:szCs w:val="22"/>
              </w:rPr>
              <w:t>大学毕业生就业力不足是导致大学生就业难的重要因素</w:t>
            </w:r>
            <w:r w:rsidRPr="003C5E1F">
              <w:rPr>
                <w:rFonts w:ascii="宋体" w:cs="宋体"/>
                <w:color w:val="000000"/>
                <w:kern w:val="0"/>
                <w:sz w:val="22"/>
                <w:szCs w:val="22"/>
              </w:rPr>
              <w:t>,</w:t>
            </w:r>
            <w:r w:rsidRPr="003C5E1F">
              <w:rPr>
                <w:rFonts w:ascii="宋体" w:hAnsi="宋体" w:cs="宋体" w:hint="eastAsia"/>
                <w:color w:val="000000"/>
                <w:kern w:val="0"/>
                <w:sz w:val="22"/>
                <w:szCs w:val="22"/>
              </w:rPr>
              <w:t>针对目前大学毕业生自我认识不清晰、基本工作能力较弱、专业实践能力缺乏以及就业技能、职业规划与发展能力不足的现状</w:t>
            </w:r>
            <w:r w:rsidRPr="003C5E1F">
              <w:rPr>
                <w:rFonts w:ascii="宋体" w:cs="宋体"/>
                <w:color w:val="000000"/>
                <w:kern w:val="0"/>
                <w:sz w:val="22"/>
                <w:szCs w:val="22"/>
              </w:rPr>
              <w:t>,</w:t>
            </w:r>
            <w:r w:rsidRPr="003C5E1F">
              <w:rPr>
                <w:rFonts w:ascii="宋体" w:hAnsi="宋体" w:cs="宋体" w:hint="eastAsia"/>
                <w:color w:val="000000"/>
                <w:kern w:val="0"/>
                <w:sz w:val="22"/>
                <w:szCs w:val="22"/>
              </w:rPr>
              <w:t>提出地方院校要立足本土</w:t>
            </w:r>
            <w:r w:rsidRPr="003C5E1F">
              <w:rPr>
                <w:rFonts w:ascii="宋体" w:cs="宋体"/>
                <w:color w:val="000000"/>
                <w:kern w:val="0"/>
                <w:sz w:val="22"/>
                <w:szCs w:val="22"/>
              </w:rPr>
              <w:t>,</w:t>
            </w:r>
            <w:r w:rsidRPr="003C5E1F">
              <w:rPr>
                <w:rFonts w:ascii="宋体" w:hAnsi="宋体" w:cs="宋体" w:hint="eastAsia"/>
                <w:color w:val="000000"/>
                <w:kern w:val="0"/>
                <w:sz w:val="22"/>
                <w:szCs w:val="22"/>
              </w:rPr>
              <w:t>打造特色专业</w:t>
            </w:r>
            <w:r w:rsidRPr="003C5E1F">
              <w:rPr>
                <w:rFonts w:ascii="宋体" w:cs="宋体"/>
                <w:color w:val="000000"/>
                <w:kern w:val="0"/>
                <w:sz w:val="22"/>
                <w:szCs w:val="22"/>
              </w:rPr>
              <w:t>,</w:t>
            </w:r>
            <w:r w:rsidRPr="003C5E1F">
              <w:rPr>
                <w:rFonts w:ascii="宋体" w:hAnsi="宋体" w:cs="宋体" w:hint="eastAsia"/>
                <w:color w:val="000000"/>
                <w:kern w:val="0"/>
                <w:sz w:val="22"/>
                <w:szCs w:val="22"/>
              </w:rPr>
              <w:t>服务地方经济发展；要重视大学生基本就业能力培养</w:t>
            </w:r>
            <w:r w:rsidRPr="003C5E1F">
              <w:rPr>
                <w:rFonts w:ascii="宋体" w:cs="宋体"/>
                <w:color w:val="000000"/>
                <w:kern w:val="0"/>
                <w:sz w:val="22"/>
                <w:szCs w:val="22"/>
              </w:rPr>
              <w:t>,</w:t>
            </w:r>
            <w:r w:rsidRPr="003C5E1F">
              <w:rPr>
                <w:rFonts w:ascii="宋体" w:hAnsi="宋体" w:cs="宋体" w:hint="eastAsia"/>
                <w:color w:val="000000"/>
                <w:kern w:val="0"/>
                <w:sz w:val="22"/>
                <w:szCs w:val="22"/>
              </w:rPr>
              <w:t>加强专业技能教育；要大力开展职业生涯规划教育</w:t>
            </w:r>
            <w:r w:rsidRPr="003C5E1F">
              <w:rPr>
                <w:rFonts w:ascii="宋体" w:cs="宋体"/>
                <w:color w:val="000000"/>
                <w:kern w:val="0"/>
                <w:sz w:val="22"/>
                <w:szCs w:val="22"/>
              </w:rPr>
              <w:t>,</w:t>
            </w:r>
            <w:r w:rsidRPr="003C5E1F">
              <w:rPr>
                <w:rFonts w:ascii="宋体" w:hAnsi="宋体" w:cs="宋体" w:hint="eastAsia"/>
                <w:color w:val="000000"/>
                <w:kern w:val="0"/>
                <w:sz w:val="22"/>
                <w:szCs w:val="22"/>
              </w:rPr>
              <w:t>实施全程化生涯规划指导等一系列就业力培养路径及措施</w:t>
            </w:r>
          </w:p>
        </w:tc>
        <w:tc>
          <w:tcPr>
            <w:tcW w:w="1276" w:type="dxa"/>
            <w:tcBorders>
              <w:top w:val="nil"/>
              <w:left w:val="nil"/>
              <w:bottom w:val="single" w:sz="4" w:space="0" w:color="auto"/>
              <w:right w:val="single" w:sz="4" w:space="0" w:color="auto"/>
            </w:tcBorders>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四类</w:t>
            </w:r>
          </w:p>
        </w:tc>
      </w:tr>
      <w:tr w:rsidR="00D13449" w:rsidRPr="003C5E1F">
        <w:trPr>
          <w:trHeight w:val="523"/>
        </w:trPr>
        <w:tc>
          <w:tcPr>
            <w:tcW w:w="920" w:type="dxa"/>
            <w:tcBorders>
              <w:top w:val="nil"/>
              <w:left w:val="single" w:sz="4" w:space="0" w:color="auto"/>
              <w:bottom w:val="single" w:sz="4" w:space="0" w:color="auto"/>
              <w:right w:val="single" w:sz="4" w:space="0" w:color="auto"/>
            </w:tcBorders>
            <w:vAlign w:val="center"/>
          </w:tcPr>
          <w:p w:rsidR="00D13449" w:rsidRPr="003C5E1F" w:rsidRDefault="00D13449" w:rsidP="003C5E1F">
            <w:pPr>
              <w:widowControl/>
              <w:jc w:val="center"/>
              <w:rPr>
                <w:rFonts w:ascii="宋体"/>
                <w:kern w:val="0"/>
                <w:sz w:val="22"/>
                <w:szCs w:val="22"/>
              </w:rPr>
            </w:pPr>
            <w:r w:rsidRPr="003C5E1F">
              <w:rPr>
                <w:rFonts w:ascii="宋体" w:hAnsi="宋体" w:cs="宋体"/>
                <w:kern w:val="0"/>
                <w:sz w:val="22"/>
                <w:szCs w:val="22"/>
              </w:rPr>
              <w:t>15</w:t>
            </w:r>
          </w:p>
        </w:tc>
        <w:tc>
          <w:tcPr>
            <w:tcW w:w="1460" w:type="dxa"/>
            <w:tcBorders>
              <w:top w:val="nil"/>
              <w:left w:val="nil"/>
              <w:bottom w:val="nil"/>
              <w:right w:val="single" w:sz="4" w:space="0" w:color="000000"/>
            </w:tcBorders>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张庆利</w:t>
            </w:r>
          </w:p>
        </w:tc>
        <w:tc>
          <w:tcPr>
            <w:tcW w:w="4080" w:type="dxa"/>
            <w:tcBorders>
              <w:top w:val="nil"/>
              <w:left w:val="nil"/>
              <w:bottom w:val="single" w:sz="4" w:space="0" w:color="auto"/>
              <w:right w:val="nil"/>
            </w:tcBorders>
            <w:vAlign w:val="center"/>
          </w:tcPr>
          <w:p w:rsidR="00D13449" w:rsidRPr="003C5E1F" w:rsidRDefault="00D13449" w:rsidP="00E85D01">
            <w:pPr>
              <w:widowControl/>
              <w:jc w:val="center"/>
              <w:rPr>
                <w:rFonts w:ascii="宋体"/>
                <w:kern w:val="0"/>
                <w:sz w:val="22"/>
                <w:szCs w:val="22"/>
              </w:rPr>
            </w:pPr>
            <w:r w:rsidRPr="003C5E1F">
              <w:rPr>
                <w:rFonts w:ascii="宋体" w:hAnsi="宋体" w:cs="宋体" w:hint="eastAsia"/>
                <w:kern w:val="0"/>
                <w:sz w:val="22"/>
                <w:szCs w:val="22"/>
              </w:rPr>
              <w:t>基于能力培养的《管理会计》实验实践教学研究</w:t>
            </w:r>
            <w:r w:rsidRPr="003C5E1F">
              <w:rPr>
                <w:rFonts w:ascii="宋体" w:hAnsi="宋体" w:cs="宋体"/>
                <w:kern w:val="0"/>
                <w:sz w:val="22"/>
                <w:szCs w:val="22"/>
              </w:rPr>
              <w:t>——</w:t>
            </w:r>
            <w:r w:rsidRPr="003C5E1F">
              <w:rPr>
                <w:rFonts w:ascii="宋体" w:hAnsi="宋体" w:cs="宋体" w:hint="eastAsia"/>
                <w:kern w:val="0"/>
                <w:sz w:val="22"/>
                <w:szCs w:val="22"/>
              </w:rPr>
              <w:t>以蚌埠学院为例</w:t>
            </w:r>
            <w:r w:rsidRPr="003C5E1F">
              <w:rPr>
                <w:rFonts w:ascii="宋体" w:hAnsi="宋体" w:cs="宋体"/>
                <w:kern w:val="0"/>
                <w:sz w:val="22"/>
                <w:szCs w:val="22"/>
              </w:rPr>
              <w:t xml:space="preserve">                       </w:t>
            </w:r>
            <w:r w:rsidRPr="003C5E1F">
              <w:rPr>
                <w:rFonts w:ascii="宋体" w:hAnsi="宋体" w:cs="宋体" w:hint="eastAsia"/>
                <w:kern w:val="0"/>
                <w:sz w:val="22"/>
                <w:szCs w:val="22"/>
              </w:rPr>
              <w:t>《黑龙江教育学院学报》</w:t>
            </w:r>
            <w:r w:rsidRPr="003C5E1F">
              <w:rPr>
                <w:rFonts w:ascii="宋体" w:hAnsi="宋体" w:cs="宋体"/>
                <w:kern w:val="0"/>
                <w:sz w:val="22"/>
                <w:szCs w:val="22"/>
              </w:rPr>
              <w:t xml:space="preserve">                     2018</w:t>
            </w:r>
            <w:r>
              <w:rPr>
                <w:rFonts w:ascii="宋体" w:hAnsi="宋体" w:cs="宋体" w:hint="eastAsia"/>
                <w:kern w:val="0"/>
                <w:sz w:val="22"/>
                <w:szCs w:val="22"/>
              </w:rPr>
              <w:t>（</w:t>
            </w:r>
            <w:r>
              <w:rPr>
                <w:rFonts w:ascii="宋体" w:hAnsi="宋体" w:cs="宋体"/>
                <w:kern w:val="0"/>
                <w:sz w:val="22"/>
                <w:szCs w:val="22"/>
              </w:rPr>
              <w:t>11</w:t>
            </w:r>
            <w:r>
              <w:rPr>
                <w:rFonts w:ascii="宋体" w:hAnsi="宋体" w:cs="宋体" w:hint="eastAsia"/>
                <w:kern w:val="0"/>
                <w:sz w:val="22"/>
                <w:szCs w:val="22"/>
              </w:rPr>
              <w:t>）</w:t>
            </w:r>
          </w:p>
        </w:tc>
        <w:tc>
          <w:tcPr>
            <w:tcW w:w="6151" w:type="dxa"/>
            <w:tcBorders>
              <w:top w:val="nil"/>
              <w:left w:val="single" w:sz="4" w:space="0" w:color="auto"/>
              <w:bottom w:val="single" w:sz="4" w:space="0" w:color="auto"/>
              <w:right w:val="single" w:sz="4" w:space="0" w:color="auto"/>
            </w:tcBorders>
            <w:vAlign w:val="center"/>
          </w:tcPr>
          <w:p w:rsidR="00D13449" w:rsidRPr="003C5E1F" w:rsidRDefault="00D13449" w:rsidP="003C5E1F">
            <w:pPr>
              <w:widowControl/>
              <w:jc w:val="left"/>
              <w:rPr>
                <w:rFonts w:ascii="宋体"/>
                <w:color w:val="000000"/>
                <w:kern w:val="0"/>
                <w:sz w:val="22"/>
                <w:szCs w:val="22"/>
              </w:rPr>
            </w:pPr>
            <w:r w:rsidRPr="003C5E1F">
              <w:rPr>
                <w:rFonts w:ascii="宋体" w:hAnsi="宋体" w:cs="宋体" w:hint="eastAsia"/>
                <w:color w:val="000000"/>
                <w:kern w:val="0"/>
                <w:sz w:val="22"/>
                <w:szCs w:val="22"/>
              </w:rPr>
              <w:t>为提高地方本科院校财务管理专业学生的就业竞争能力</w:t>
            </w:r>
            <w:r w:rsidRPr="003C5E1F">
              <w:rPr>
                <w:rFonts w:ascii="宋体" w:cs="宋体"/>
                <w:color w:val="000000"/>
                <w:kern w:val="0"/>
                <w:sz w:val="22"/>
                <w:szCs w:val="22"/>
              </w:rPr>
              <w:t>,</w:t>
            </w:r>
            <w:r w:rsidRPr="003C5E1F">
              <w:rPr>
                <w:rFonts w:ascii="宋体" w:hAnsi="宋体" w:cs="宋体" w:hint="eastAsia"/>
                <w:color w:val="000000"/>
                <w:kern w:val="0"/>
                <w:sz w:val="22"/>
                <w:szCs w:val="22"/>
              </w:rPr>
              <w:t>培养学生的应用实践能力</w:t>
            </w:r>
            <w:r w:rsidRPr="003C5E1F">
              <w:rPr>
                <w:rFonts w:ascii="宋体" w:cs="宋体"/>
                <w:color w:val="000000"/>
                <w:kern w:val="0"/>
                <w:sz w:val="22"/>
                <w:szCs w:val="22"/>
              </w:rPr>
              <w:t>,</w:t>
            </w:r>
            <w:r w:rsidRPr="003C5E1F">
              <w:rPr>
                <w:rFonts w:ascii="宋体" w:hAnsi="宋体" w:cs="宋体" w:hint="eastAsia"/>
                <w:color w:val="000000"/>
                <w:kern w:val="0"/>
                <w:sz w:val="22"/>
                <w:szCs w:val="22"/>
              </w:rPr>
              <w:t>从师资力量培养、</w:t>
            </w:r>
            <w:r w:rsidRPr="003C5E1F">
              <w:rPr>
                <w:rFonts w:ascii="宋体" w:hAnsi="宋体" w:cs="宋体"/>
                <w:color w:val="000000"/>
                <w:kern w:val="0"/>
                <w:sz w:val="22"/>
                <w:szCs w:val="22"/>
              </w:rPr>
              <w:t xml:space="preserve"> </w:t>
            </w:r>
            <w:r w:rsidRPr="003C5E1F">
              <w:rPr>
                <w:rFonts w:ascii="宋体" w:hAnsi="宋体" w:cs="宋体" w:hint="eastAsia"/>
                <w:color w:val="000000"/>
                <w:kern w:val="0"/>
                <w:sz w:val="22"/>
                <w:szCs w:val="22"/>
              </w:rPr>
              <w:t>实验室建设、实验实践环节设计、经费投入等角度</w:t>
            </w:r>
            <w:r w:rsidRPr="003C5E1F">
              <w:rPr>
                <w:rFonts w:ascii="宋体" w:cs="宋体"/>
                <w:color w:val="000000"/>
                <w:kern w:val="0"/>
                <w:sz w:val="22"/>
                <w:szCs w:val="22"/>
              </w:rPr>
              <w:t>,</w:t>
            </w:r>
            <w:r w:rsidRPr="003C5E1F">
              <w:rPr>
                <w:rFonts w:ascii="宋体" w:hAnsi="宋体" w:cs="宋体" w:hint="eastAsia"/>
                <w:color w:val="000000"/>
                <w:kern w:val="0"/>
                <w:sz w:val="22"/>
                <w:szCs w:val="22"/>
              </w:rPr>
              <w:t>探讨为了保证管理会计课程实验实践教学效果</w:t>
            </w:r>
            <w:r w:rsidRPr="003C5E1F">
              <w:rPr>
                <w:rFonts w:ascii="宋体" w:cs="宋体"/>
                <w:color w:val="000000"/>
                <w:kern w:val="0"/>
                <w:sz w:val="22"/>
                <w:szCs w:val="22"/>
              </w:rPr>
              <w:t>,</w:t>
            </w:r>
            <w:r w:rsidRPr="003C5E1F">
              <w:rPr>
                <w:rFonts w:ascii="宋体" w:hAnsi="宋体" w:cs="宋体" w:hint="eastAsia"/>
                <w:color w:val="000000"/>
                <w:kern w:val="0"/>
                <w:sz w:val="22"/>
                <w:szCs w:val="22"/>
              </w:rPr>
              <w:t>应配套进行课程</w:t>
            </w:r>
            <w:r w:rsidRPr="003C5E1F">
              <w:rPr>
                <w:rFonts w:ascii="宋体" w:hAnsi="宋体" w:cs="宋体"/>
                <w:color w:val="000000"/>
                <w:kern w:val="0"/>
                <w:sz w:val="22"/>
                <w:szCs w:val="22"/>
              </w:rPr>
              <w:t xml:space="preserve"> </w:t>
            </w:r>
            <w:r w:rsidRPr="003C5E1F">
              <w:rPr>
                <w:rFonts w:ascii="宋体" w:hAnsi="宋体" w:cs="宋体" w:hint="eastAsia"/>
                <w:color w:val="000000"/>
                <w:kern w:val="0"/>
                <w:sz w:val="22"/>
                <w:szCs w:val="22"/>
              </w:rPr>
              <w:t>考核改革</w:t>
            </w:r>
            <w:r w:rsidRPr="003C5E1F">
              <w:rPr>
                <w:rFonts w:ascii="宋体" w:cs="宋体"/>
                <w:color w:val="000000"/>
                <w:kern w:val="0"/>
                <w:sz w:val="22"/>
                <w:szCs w:val="22"/>
              </w:rPr>
              <w:t>,</w:t>
            </w:r>
            <w:r w:rsidRPr="003C5E1F">
              <w:rPr>
                <w:rFonts w:ascii="宋体" w:hAnsi="宋体" w:cs="宋体" w:hint="eastAsia"/>
                <w:color w:val="000000"/>
                <w:kern w:val="0"/>
                <w:sz w:val="22"/>
                <w:szCs w:val="22"/>
              </w:rPr>
              <w:t>引导和促使学生积极参与相关学科竞赛职业技能考试</w:t>
            </w:r>
            <w:r w:rsidRPr="003C5E1F">
              <w:rPr>
                <w:rFonts w:ascii="宋体" w:cs="宋体"/>
                <w:color w:val="000000"/>
                <w:kern w:val="0"/>
                <w:sz w:val="22"/>
                <w:szCs w:val="22"/>
              </w:rPr>
              <w:t>,</w:t>
            </w:r>
            <w:r w:rsidRPr="003C5E1F">
              <w:rPr>
                <w:rFonts w:ascii="宋体" w:hAnsi="宋体" w:cs="宋体" w:hint="eastAsia"/>
                <w:color w:val="000000"/>
                <w:kern w:val="0"/>
                <w:sz w:val="22"/>
                <w:szCs w:val="22"/>
              </w:rPr>
              <w:t>学校、教师和学生三方协作配合</w:t>
            </w:r>
            <w:r w:rsidRPr="003C5E1F">
              <w:rPr>
                <w:rFonts w:ascii="宋体" w:cs="宋体"/>
                <w:color w:val="000000"/>
                <w:kern w:val="0"/>
                <w:sz w:val="22"/>
                <w:szCs w:val="22"/>
              </w:rPr>
              <w:t>,</w:t>
            </w:r>
            <w:r w:rsidRPr="003C5E1F">
              <w:rPr>
                <w:rFonts w:ascii="宋体" w:hAnsi="宋体" w:cs="宋体" w:hint="eastAsia"/>
                <w:color w:val="000000"/>
                <w:kern w:val="0"/>
                <w:sz w:val="22"/>
                <w:szCs w:val="22"/>
              </w:rPr>
              <w:t>以达到提升《管理会计》实验实践教学效果的目的</w:t>
            </w:r>
            <w:r w:rsidRPr="003C5E1F">
              <w:rPr>
                <w:rFonts w:ascii="宋体" w:cs="宋体"/>
                <w:color w:val="000000"/>
                <w:kern w:val="0"/>
                <w:sz w:val="22"/>
                <w:szCs w:val="22"/>
              </w:rPr>
              <w:t>.</w:t>
            </w:r>
          </w:p>
        </w:tc>
        <w:tc>
          <w:tcPr>
            <w:tcW w:w="1276" w:type="dxa"/>
            <w:tcBorders>
              <w:top w:val="nil"/>
              <w:left w:val="nil"/>
              <w:bottom w:val="single" w:sz="4" w:space="0" w:color="auto"/>
              <w:right w:val="single" w:sz="4" w:space="0" w:color="auto"/>
            </w:tcBorders>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三类</w:t>
            </w:r>
          </w:p>
        </w:tc>
      </w:tr>
      <w:tr w:rsidR="00D13449" w:rsidRPr="003C5E1F">
        <w:trPr>
          <w:trHeight w:val="70"/>
        </w:trPr>
        <w:tc>
          <w:tcPr>
            <w:tcW w:w="920" w:type="dxa"/>
            <w:tcBorders>
              <w:top w:val="nil"/>
              <w:left w:val="single" w:sz="4" w:space="0" w:color="auto"/>
              <w:bottom w:val="single" w:sz="4" w:space="0" w:color="auto"/>
              <w:right w:val="single" w:sz="4" w:space="0" w:color="auto"/>
            </w:tcBorders>
            <w:vAlign w:val="center"/>
          </w:tcPr>
          <w:p w:rsidR="00D13449" w:rsidRPr="003C5E1F" w:rsidRDefault="00D13449" w:rsidP="003C5E1F">
            <w:pPr>
              <w:widowControl/>
              <w:jc w:val="center"/>
              <w:rPr>
                <w:rFonts w:ascii="宋体"/>
                <w:kern w:val="0"/>
                <w:sz w:val="22"/>
                <w:szCs w:val="22"/>
              </w:rPr>
            </w:pPr>
            <w:r w:rsidRPr="003C5E1F">
              <w:rPr>
                <w:rFonts w:ascii="宋体" w:hAnsi="宋体" w:cs="宋体"/>
                <w:kern w:val="0"/>
                <w:sz w:val="22"/>
                <w:szCs w:val="22"/>
              </w:rPr>
              <w:t>16</w:t>
            </w:r>
          </w:p>
        </w:tc>
        <w:tc>
          <w:tcPr>
            <w:tcW w:w="1460" w:type="dxa"/>
            <w:tcBorders>
              <w:top w:val="single" w:sz="4" w:space="0" w:color="auto"/>
              <w:left w:val="nil"/>
              <w:bottom w:val="single" w:sz="4" w:space="0" w:color="auto"/>
              <w:right w:val="single" w:sz="4" w:space="0" w:color="auto"/>
            </w:tcBorders>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王梅</w:t>
            </w:r>
          </w:p>
        </w:tc>
        <w:tc>
          <w:tcPr>
            <w:tcW w:w="4080" w:type="dxa"/>
            <w:tcBorders>
              <w:top w:val="nil"/>
              <w:left w:val="nil"/>
              <w:bottom w:val="single" w:sz="4" w:space="0" w:color="auto"/>
              <w:right w:val="nil"/>
            </w:tcBorders>
            <w:vAlign w:val="center"/>
          </w:tcPr>
          <w:p w:rsidR="00D13449" w:rsidRPr="003C5E1F" w:rsidRDefault="00D13449" w:rsidP="00E85D01">
            <w:pPr>
              <w:widowControl/>
              <w:jc w:val="center"/>
              <w:rPr>
                <w:rFonts w:ascii="宋体"/>
                <w:kern w:val="0"/>
                <w:sz w:val="22"/>
                <w:szCs w:val="22"/>
              </w:rPr>
            </w:pPr>
            <w:r w:rsidRPr="003C5E1F">
              <w:rPr>
                <w:rFonts w:ascii="宋体" w:hAnsi="宋体" w:cs="宋体" w:hint="eastAsia"/>
                <w:kern w:val="0"/>
                <w:sz w:val="22"/>
                <w:szCs w:val="22"/>
              </w:rPr>
              <w:t>高校会计人员能力综合评价</w:t>
            </w:r>
            <w:r w:rsidRPr="003C5E1F">
              <w:rPr>
                <w:rFonts w:ascii="宋体" w:hAnsi="宋体" w:cs="宋体"/>
                <w:kern w:val="0"/>
                <w:sz w:val="22"/>
                <w:szCs w:val="22"/>
              </w:rPr>
              <w:t xml:space="preserve">                    </w:t>
            </w:r>
            <w:r w:rsidRPr="003C5E1F">
              <w:rPr>
                <w:rFonts w:ascii="宋体" w:hAnsi="宋体" w:cs="宋体" w:hint="eastAsia"/>
                <w:kern w:val="0"/>
                <w:sz w:val="22"/>
                <w:szCs w:val="22"/>
              </w:rPr>
              <w:t>《河北北方学院学报》</w:t>
            </w:r>
            <w:r w:rsidRPr="003C5E1F">
              <w:rPr>
                <w:rFonts w:ascii="宋体" w:hAnsi="宋体" w:cs="宋体"/>
                <w:kern w:val="0"/>
                <w:sz w:val="22"/>
                <w:szCs w:val="22"/>
              </w:rPr>
              <w:t xml:space="preserve">                      2018</w:t>
            </w:r>
            <w:r>
              <w:rPr>
                <w:rFonts w:ascii="宋体" w:hAnsi="宋体" w:cs="宋体" w:hint="eastAsia"/>
                <w:kern w:val="0"/>
                <w:sz w:val="22"/>
                <w:szCs w:val="22"/>
              </w:rPr>
              <w:t>（</w:t>
            </w:r>
            <w:r>
              <w:rPr>
                <w:rFonts w:ascii="宋体" w:hAnsi="宋体" w:cs="宋体"/>
                <w:kern w:val="0"/>
                <w:sz w:val="22"/>
                <w:szCs w:val="22"/>
              </w:rPr>
              <w:t>3</w:t>
            </w:r>
            <w:r>
              <w:rPr>
                <w:rFonts w:ascii="宋体" w:hAnsi="宋体" w:cs="宋体" w:hint="eastAsia"/>
                <w:kern w:val="0"/>
                <w:sz w:val="22"/>
                <w:szCs w:val="22"/>
              </w:rPr>
              <w:t>）</w:t>
            </w:r>
          </w:p>
        </w:tc>
        <w:tc>
          <w:tcPr>
            <w:tcW w:w="6151" w:type="dxa"/>
            <w:tcBorders>
              <w:top w:val="nil"/>
              <w:left w:val="single" w:sz="4" w:space="0" w:color="auto"/>
              <w:bottom w:val="single" w:sz="4" w:space="0" w:color="auto"/>
              <w:right w:val="single" w:sz="4" w:space="0" w:color="auto"/>
            </w:tcBorders>
            <w:vAlign w:val="center"/>
          </w:tcPr>
          <w:p w:rsidR="00D13449" w:rsidRPr="003C5E1F" w:rsidRDefault="00D13449" w:rsidP="003C5E1F">
            <w:pPr>
              <w:widowControl/>
              <w:jc w:val="left"/>
              <w:rPr>
                <w:rFonts w:ascii="宋体"/>
                <w:color w:val="000000"/>
                <w:kern w:val="0"/>
                <w:sz w:val="22"/>
                <w:szCs w:val="22"/>
              </w:rPr>
            </w:pPr>
            <w:r w:rsidRPr="003C5E1F">
              <w:rPr>
                <w:rFonts w:ascii="宋体" w:hAnsi="宋体" w:cs="宋体" w:hint="eastAsia"/>
                <w:color w:val="000000"/>
                <w:kern w:val="0"/>
                <w:sz w:val="22"/>
                <w:szCs w:val="22"/>
              </w:rPr>
              <w:t>目的</w:t>
            </w:r>
            <w:r w:rsidRPr="003C5E1F">
              <w:rPr>
                <w:rFonts w:ascii="宋体" w:hAnsi="宋体" w:cs="宋体"/>
                <w:color w:val="000000"/>
                <w:kern w:val="0"/>
                <w:sz w:val="22"/>
                <w:szCs w:val="22"/>
              </w:rPr>
              <w:t xml:space="preserve"> </w:t>
            </w:r>
            <w:r w:rsidRPr="003C5E1F">
              <w:rPr>
                <w:rFonts w:ascii="宋体" w:hAnsi="宋体" w:cs="宋体" w:hint="eastAsia"/>
                <w:color w:val="000000"/>
                <w:kern w:val="0"/>
                <w:sz w:val="22"/>
                <w:szCs w:val="22"/>
              </w:rPr>
              <w:t>针对高校会计人员的能力水平</w:t>
            </w:r>
            <w:r w:rsidRPr="003C5E1F">
              <w:rPr>
                <w:rFonts w:ascii="宋体" w:cs="宋体"/>
                <w:color w:val="000000"/>
                <w:kern w:val="0"/>
                <w:sz w:val="22"/>
                <w:szCs w:val="22"/>
              </w:rPr>
              <w:t>,</w:t>
            </w:r>
            <w:r w:rsidRPr="003C5E1F">
              <w:rPr>
                <w:rFonts w:ascii="宋体" w:hAnsi="宋体" w:cs="宋体" w:hint="eastAsia"/>
                <w:color w:val="000000"/>
                <w:kern w:val="0"/>
                <w:sz w:val="22"/>
                <w:szCs w:val="22"/>
              </w:rPr>
              <w:t>建立高校会计人员综合能力评价指标体系</w:t>
            </w:r>
            <w:r w:rsidRPr="003C5E1F">
              <w:rPr>
                <w:rFonts w:ascii="宋体" w:cs="宋体"/>
                <w:color w:val="000000"/>
                <w:kern w:val="0"/>
                <w:sz w:val="22"/>
                <w:szCs w:val="22"/>
              </w:rPr>
              <w:t>,</w:t>
            </w:r>
            <w:r w:rsidRPr="003C5E1F">
              <w:rPr>
                <w:rFonts w:ascii="宋体" w:hAnsi="宋体" w:cs="宋体" w:hint="eastAsia"/>
                <w:color w:val="000000"/>
                <w:kern w:val="0"/>
                <w:sz w:val="22"/>
                <w:szCs w:val="22"/>
              </w:rPr>
              <w:t>以及利用评价模型对高校会计人员能力进行综合评价</w:t>
            </w:r>
            <w:r w:rsidRPr="003C5E1F">
              <w:rPr>
                <w:rFonts w:ascii="宋体" w:cs="宋体"/>
                <w:color w:val="000000"/>
                <w:kern w:val="0"/>
                <w:sz w:val="22"/>
                <w:szCs w:val="22"/>
              </w:rPr>
              <w:t>,</w:t>
            </w:r>
            <w:r w:rsidRPr="003C5E1F">
              <w:rPr>
                <w:rFonts w:ascii="宋体" w:hAnsi="宋体" w:cs="宋体" w:hint="eastAsia"/>
                <w:color w:val="000000"/>
                <w:kern w:val="0"/>
                <w:sz w:val="22"/>
                <w:szCs w:val="22"/>
              </w:rPr>
              <w:t>并给出提高高校会计人员能力的建议。方法</w:t>
            </w:r>
            <w:r w:rsidRPr="003C5E1F">
              <w:rPr>
                <w:rFonts w:ascii="宋体" w:hAnsi="宋体" w:cs="宋体"/>
                <w:color w:val="000000"/>
                <w:kern w:val="0"/>
                <w:sz w:val="22"/>
                <w:szCs w:val="22"/>
              </w:rPr>
              <w:t xml:space="preserve"> </w:t>
            </w:r>
            <w:r w:rsidRPr="003C5E1F">
              <w:rPr>
                <w:rFonts w:ascii="宋体" w:hAnsi="宋体" w:cs="宋体" w:hint="eastAsia"/>
                <w:color w:val="000000"/>
                <w:kern w:val="0"/>
                <w:sz w:val="22"/>
                <w:szCs w:val="22"/>
              </w:rPr>
              <w:t>以蚌埠学院财务处某会计的综合能力为研究对象</w:t>
            </w:r>
            <w:r w:rsidRPr="003C5E1F">
              <w:rPr>
                <w:rFonts w:ascii="宋体" w:cs="宋体"/>
                <w:color w:val="000000"/>
                <w:kern w:val="0"/>
                <w:sz w:val="22"/>
                <w:szCs w:val="22"/>
              </w:rPr>
              <w:t>,</w:t>
            </w:r>
            <w:r w:rsidRPr="003C5E1F">
              <w:rPr>
                <w:rFonts w:ascii="宋体" w:hAnsi="宋体" w:cs="宋体" w:hint="eastAsia"/>
                <w:color w:val="000000"/>
                <w:kern w:val="0"/>
                <w:sz w:val="22"/>
                <w:szCs w:val="22"/>
              </w:rPr>
              <w:t>在结合相关专家意见基础上</w:t>
            </w:r>
            <w:r w:rsidRPr="003C5E1F">
              <w:rPr>
                <w:rFonts w:ascii="宋体" w:cs="宋体"/>
                <w:color w:val="000000"/>
                <w:kern w:val="0"/>
                <w:sz w:val="22"/>
                <w:szCs w:val="22"/>
              </w:rPr>
              <w:t>,</w:t>
            </w:r>
            <w:r w:rsidRPr="003C5E1F">
              <w:rPr>
                <w:rFonts w:ascii="宋体" w:hAnsi="宋体" w:cs="宋体" w:hint="eastAsia"/>
                <w:color w:val="000000"/>
                <w:kern w:val="0"/>
                <w:sz w:val="22"/>
                <w:szCs w:val="22"/>
              </w:rPr>
              <w:t>依据模糊聚类分析法与主成分分析法</w:t>
            </w:r>
            <w:r w:rsidRPr="003C5E1F">
              <w:rPr>
                <w:rFonts w:ascii="宋体" w:cs="宋体"/>
                <w:color w:val="000000"/>
                <w:kern w:val="0"/>
                <w:sz w:val="22"/>
                <w:szCs w:val="22"/>
              </w:rPr>
              <w:t>,</w:t>
            </w:r>
            <w:r w:rsidRPr="003C5E1F">
              <w:rPr>
                <w:rFonts w:ascii="宋体" w:hAnsi="宋体" w:cs="宋体" w:hint="eastAsia"/>
                <w:color w:val="000000"/>
                <w:kern w:val="0"/>
                <w:sz w:val="22"/>
                <w:szCs w:val="22"/>
              </w:rPr>
              <w:t>构建</w:t>
            </w:r>
            <w:r w:rsidRPr="003C5E1F">
              <w:rPr>
                <w:rFonts w:ascii="宋体" w:hAnsi="宋体" w:cs="宋体"/>
                <w:color w:val="000000"/>
                <w:kern w:val="0"/>
                <w:sz w:val="22"/>
                <w:szCs w:val="22"/>
              </w:rPr>
              <w:t>1</w:t>
            </w:r>
            <w:r w:rsidRPr="003C5E1F">
              <w:rPr>
                <w:rFonts w:ascii="宋体" w:hAnsi="宋体" w:cs="宋体" w:hint="eastAsia"/>
                <w:color w:val="000000"/>
                <w:kern w:val="0"/>
                <w:sz w:val="22"/>
                <w:szCs w:val="22"/>
              </w:rPr>
              <w:t>套由</w:t>
            </w:r>
            <w:r w:rsidRPr="003C5E1F">
              <w:rPr>
                <w:rFonts w:ascii="宋体" w:hAnsi="宋体" w:cs="宋体"/>
                <w:color w:val="000000"/>
                <w:kern w:val="0"/>
                <w:sz w:val="22"/>
                <w:szCs w:val="22"/>
              </w:rPr>
              <w:t>2</w:t>
            </w:r>
            <w:r w:rsidRPr="003C5E1F">
              <w:rPr>
                <w:rFonts w:ascii="宋体" w:hAnsi="宋体" w:cs="宋体" w:hint="eastAsia"/>
                <w:color w:val="000000"/>
                <w:kern w:val="0"/>
                <w:sz w:val="22"/>
                <w:szCs w:val="22"/>
              </w:rPr>
              <w:t>个层次组成的高校会计人员能力评价体系</w:t>
            </w:r>
            <w:r w:rsidRPr="003C5E1F">
              <w:rPr>
                <w:rFonts w:ascii="宋体" w:cs="宋体"/>
                <w:color w:val="000000"/>
                <w:kern w:val="0"/>
                <w:sz w:val="22"/>
                <w:szCs w:val="22"/>
              </w:rPr>
              <w:t>,</w:t>
            </w:r>
            <w:r w:rsidRPr="003C5E1F">
              <w:rPr>
                <w:rFonts w:ascii="宋体" w:hAnsi="宋体" w:cs="宋体" w:hint="eastAsia"/>
                <w:color w:val="000000"/>
                <w:kern w:val="0"/>
                <w:sz w:val="22"/>
                <w:szCs w:val="22"/>
              </w:rPr>
              <w:t>然后采用梯形模糊层次分析法对各层次指标赋权</w:t>
            </w:r>
            <w:r w:rsidRPr="003C5E1F">
              <w:rPr>
                <w:rFonts w:ascii="宋体" w:cs="宋体"/>
                <w:color w:val="000000"/>
                <w:kern w:val="0"/>
                <w:sz w:val="22"/>
                <w:szCs w:val="22"/>
              </w:rPr>
              <w:t>,</w:t>
            </w:r>
            <w:r w:rsidRPr="003C5E1F">
              <w:rPr>
                <w:rFonts w:ascii="宋体" w:hAnsi="宋体" w:cs="宋体" w:hint="eastAsia"/>
                <w:color w:val="000000"/>
                <w:kern w:val="0"/>
                <w:sz w:val="22"/>
                <w:szCs w:val="22"/>
              </w:rPr>
              <w:t>进而用二级模糊综合评判法建立高校会计人员能力评价模型</w:t>
            </w:r>
            <w:r w:rsidRPr="003C5E1F">
              <w:rPr>
                <w:rFonts w:ascii="宋体" w:cs="宋体"/>
                <w:color w:val="000000"/>
                <w:kern w:val="0"/>
                <w:sz w:val="22"/>
                <w:szCs w:val="22"/>
              </w:rPr>
              <w:t>,</w:t>
            </w:r>
            <w:r w:rsidRPr="003C5E1F">
              <w:rPr>
                <w:rFonts w:ascii="宋体" w:hAnsi="宋体" w:cs="宋体" w:hint="eastAsia"/>
                <w:color w:val="000000"/>
                <w:kern w:val="0"/>
                <w:sz w:val="22"/>
                <w:szCs w:val="22"/>
              </w:rPr>
              <w:t>并将评价模型应用于该会计综合能力的评价中。结果</w:t>
            </w:r>
            <w:r w:rsidRPr="003C5E1F">
              <w:rPr>
                <w:rFonts w:ascii="宋体" w:hAnsi="宋体" w:cs="宋体"/>
                <w:color w:val="000000"/>
                <w:kern w:val="0"/>
                <w:sz w:val="22"/>
                <w:szCs w:val="22"/>
              </w:rPr>
              <w:t xml:space="preserve"> </w:t>
            </w:r>
            <w:r w:rsidRPr="003C5E1F">
              <w:rPr>
                <w:rFonts w:ascii="宋体" w:hAnsi="宋体" w:cs="宋体" w:hint="eastAsia"/>
                <w:color w:val="000000"/>
                <w:kern w:val="0"/>
                <w:sz w:val="22"/>
                <w:szCs w:val="22"/>
              </w:rPr>
              <w:t>该会计能力综合评价等级为“二等”水平</w:t>
            </w:r>
            <w:r w:rsidRPr="003C5E1F">
              <w:rPr>
                <w:rFonts w:ascii="宋体" w:cs="宋体"/>
                <w:color w:val="000000"/>
                <w:kern w:val="0"/>
                <w:sz w:val="22"/>
                <w:szCs w:val="22"/>
              </w:rPr>
              <w:t>,</w:t>
            </w:r>
            <w:r w:rsidRPr="003C5E1F">
              <w:rPr>
                <w:rFonts w:ascii="宋体" w:hAnsi="宋体" w:cs="宋体" w:hint="eastAsia"/>
                <w:color w:val="000000"/>
                <w:kern w:val="0"/>
                <w:sz w:val="22"/>
                <w:szCs w:val="22"/>
              </w:rPr>
              <w:t>且综合得分为</w:t>
            </w:r>
            <w:r w:rsidRPr="003C5E1F">
              <w:rPr>
                <w:rFonts w:ascii="宋体" w:hAnsi="宋体" w:cs="宋体"/>
                <w:color w:val="000000"/>
                <w:kern w:val="0"/>
                <w:sz w:val="22"/>
                <w:szCs w:val="22"/>
              </w:rPr>
              <w:t>82.92</w:t>
            </w:r>
            <w:r w:rsidRPr="003C5E1F">
              <w:rPr>
                <w:rFonts w:ascii="宋体" w:hAnsi="宋体" w:cs="宋体" w:hint="eastAsia"/>
                <w:color w:val="000000"/>
                <w:kern w:val="0"/>
                <w:sz w:val="22"/>
                <w:szCs w:val="22"/>
              </w:rPr>
              <w:t>分</w:t>
            </w:r>
            <w:r w:rsidRPr="003C5E1F">
              <w:rPr>
                <w:rFonts w:ascii="宋体" w:cs="宋体"/>
                <w:color w:val="000000"/>
                <w:kern w:val="0"/>
                <w:sz w:val="22"/>
                <w:szCs w:val="22"/>
              </w:rPr>
              <w:t>,</w:t>
            </w:r>
            <w:r w:rsidRPr="003C5E1F">
              <w:rPr>
                <w:rFonts w:ascii="宋体" w:hAnsi="宋体" w:cs="宋体" w:hint="eastAsia"/>
                <w:color w:val="000000"/>
                <w:kern w:val="0"/>
                <w:sz w:val="22"/>
                <w:szCs w:val="22"/>
              </w:rPr>
              <w:t>能力水平较高</w:t>
            </w:r>
            <w:r w:rsidRPr="003C5E1F">
              <w:rPr>
                <w:rFonts w:ascii="宋体" w:hAnsi="宋体" w:cs="宋体"/>
                <w:color w:val="000000"/>
                <w:kern w:val="0"/>
                <w:sz w:val="22"/>
                <w:szCs w:val="22"/>
              </w:rPr>
              <w:t>;</w:t>
            </w:r>
            <w:r w:rsidRPr="003C5E1F">
              <w:rPr>
                <w:rFonts w:ascii="宋体" w:hAnsi="宋体" w:cs="宋体" w:hint="eastAsia"/>
                <w:color w:val="000000"/>
                <w:kern w:val="0"/>
                <w:sz w:val="22"/>
                <w:szCs w:val="22"/>
              </w:rPr>
              <w:t>专业技能</w:t>
            </w:r>
            <w:r w:rsidRPr="003C5E1F">
              <w:rPr>
                <w:rFonts w:ascii="宋体" w:hAnsi="宋体" w:cs="宋体"/>
                <w:color w:val="000000"/>
                <w:kern w:val="0"/>
                <w:sz w:val="22"/>
                <w:szCs w:val="22"/>
              </w:rPr>
              <w:t>(B4)</w:t>
            </w:r>
            <w:r w:rsidRPr="003C5E1F">
              <w:rPr>
                <w:rFonts w:ascii="宋体" w:hAnsi="宋体" w:cs="宋体" w:hint="eastAsia"/>
                <w:color w:val="000000"/>
                <w:kern w:val="0"/>
                <w:sz w:val="22"/>
                <w:szCs w:val="22"/>
              </w:rPr>
              <w:t>、职业相关知识</w:t>
            </w:r>
            <w:r w:rsidRPr="003C5E1F">
              <w:rPr>
                <w:rFonts w:ascii="宋体" w:hAnsi="宋体" w:cs="宋体"/>
                <w:color w:val="000000"/>
                <w:kern w:val="0"/>
                <w:sz w:val="22"/>
                <w:szCs w:val="22"/>
              </w:rPr>
              <w:t>(B3)</w:t>
            </w:r>
            <w:r w:rsidRPr="003C5E1F">
              <w:rPr>
                <w:rFonts w:ascii="宋体" w:hAnsi="宋体" w:cs="宋体" w:hint="eastAsia"/>
                <w:color w:val="000000"/>
                <w:kern w:val="0"/>
                <w:sz w:val="22"/>
                <w:szCs w:val="22"/>
              </w:rPr>
              <w:t>、职业相关技能</w:t>
            </w:r>
            <w:r w:rsidRPr="003C5E1F">
              <w:rPr>
                <w:rFonts w:ascii="宋体" w:hAnsi="宋体" w:cs="宋体"/>
                <w:color w:val="000000"/>
                <w:kern w:val="0"/>
                <w:sz w:val="22"/>
                <w:szCs w:val="22"/>
              </w:rPr>
              <w:t>(B5)</w:t>
            </w:r>
            <w:r w:rsidRPr="003C5E1F">
              <w:rPr>
                <w:rFonts w:ascii="宋体" w:hAnsi="宋体" w:cs="宋体" w:hint="eastAsia"/>
                <w:color w:val="000000"/>
                <w:kern w:val="0"/>
                <w:sz w:val="22"/>
                <w:szCs w:val="22"/>
              </w:rPr>
              <w:t>对高校会计人员能力的影响较大</w:t>
            </w:r>
            <w:r w:rsidRPr="003C5E1F">
              <w:rPr>
                <w:rFonts w:ascii="宋体" w:cs="宋体"/>
                <w:color w:val="000000"/>
                <w:kern w:val="0"/>
                <w:sz w:val="22"/>
                <w:szCs w:val="22"/>
              </w:rPr>
              <w:t>,</w:t>
            </w:r>
            <w:r w:rsidRPr="003C5E1F">
              <w:rPr>
                <w:rFonts w:ascii="宋体" w:hAnsi="宋体" w:cs="宋体" w:hint="eastAsia"/>
                <w:color w:val="000000"/>
                <w:kern w:val="0"/>
                <w:sz w:val="22"/>
                <w:szCs w:val="22"/>
              </w:rPr>
              <w:t>分别占</w:t>
            </w:r>
            <w:r w:rsidRPr="003C5E1F">
              <w:rPr>
                <w:rFonts w:ascii="宋体" w:hAnsi="宋体" w:cs="宋体"/>
                <w:color w:val="000000"/>
                <w:kern w:val="0"/>
                <w:sz w:val="22"/>
                <w:szCs w:val="22"/>
              </w:rPr>
              <w:t>22.8%</w:t>
            </w:r>
            <w:r w:rsidRPr="003C5E1F">
              <w:rPr>
                <w:rFonts w:ascii="宋体" w:hAnsi="宋体" w:cs="宋体" w:hint="eastAsia"/>
                <w:color w:val="000000"/>
                <w:kern w:val="0"/>
                <w:sz w:val="22"/>
                <w:szCs w:val="22"/>
              </w:rPr>
              <w:t>、</w:t>
            </w:r>
            <w:r w:rsidRPr="003C5E1F">
              <w:rPr>
                <w:rFonts w:ascii="宋体" w:hAnsi="宋体" w:cs="宋体"/>
                <w:color w:val="000000"/>
                <w:kern w:val="0"/>
                <w:sz w:val="22"/>
                <w:szCs w:val="22"/>
              </w:rPr>
              <w:t>21.2%</w:t>
            </w:r>
            <w:r w:rsidRPr="003C5E1F">
              <w:rPr>
                <w:rFonts w:ascii="宋体" w:hAnsi="宋体" w:cs="宋体" w:hint="eastAsia"/>
                <w:color w:val="000000"/>
                <w:kern w:val="0"/>
                <w:sz w:val="22"/>
                <w:szCs w:val="22"/>
              </w:rPr>
              <w:t>与</w:t>
            </w:r>
            <w:r w:rsidRPr="003C5E1F">
              <w:rPr>
                <w:rFonts w:ascii="宋体" w:hAnsi="宋体" w:cs="宋体"/>
                <w:color w:val="000000"/>
                <w:kern w:val="0"/>
                <w:sz w:val="22"/>
                <w:szCs w:val="22"/>
              </w:rPr>
              <w:t>20.4%;</w:t>
            </w:r>
            <w:r w:rsidRPr="003C5E1F">
              <w:rPr>
                <w:rFonts w:ascii="宋体" w:hAnsi="宋体" w:cs="宋体" w:hint="eastAsia"/>
                <w:color w:val="000000"/>
                <w:kern w:val="0"/>
                <w:sz w:val="22"/>
                <w:szCs w:val="22"/>
              </w:rPr>
              <w:t>责任心与应变能力、审计与会计电算化、统计学与经济学、会计核算能力与财务软件应用、解决问题的能力与实际操作能力对相应一级因子的影响较大。结论</w:t>
            </w:r>
            <w:r w:rsidRPr="003C5E1F">
              <w:rPr>
                <w:rFonts w:ascii="宋体" w:hAnsi="宋体" w:cs="宋体"/>
                <w:color w:val="000000"/>
                <w:kern w:val="0"/>
                <w:sz w:val="22"/>
                <w:szCs w:val="22"/>
              </w:rPr>
              <w:t xml:space="preserve"> </w:t>
            </w:r>
            <w:r w:rsidRPr="003C5E1F">
              <w:rPr>
                <w:rFonts w:ascii="宋体" w:hAnsi="宋体" w:cs="宋体" w:hint="eastAsia"/>
                <w:color w:val="000000"/>
                <w:kern w:val="0"/>
                <w:sz w:val="22"/>
                <w:szCs w:val="22"/>
              </w:rPr>
              <w:t>专业技能与职业相关知识掌握不全面</w:t>
            </w:r>
            <w:r w:rsidRPr="003C5E1F">
              <w:rPr>
                <w:rFonts w:ascii="宋体" w:cs="宋体"/>
                <w:color w:val="000000"/>
                <w:kern w:val="0"/>
                <w:sz w:val="22"/>
                <w:szCs w:val="22"/>
              </w:rPr>
              <w:t>,</w:t>
            </w:r>
            <w:r w:rsidRPr="003C5E1F">
              <w:rPr>
                <w:rFonts w:ascii="宋体" w:hAnsi="宋体" w:cs="宋体" w:hint="eastAsia"/>
                <w:color w:val="000000"/>
                <w:kern w:val="0"/>
                <w:sz w:val="22"/>
                <w:szCs w:val="22"/>
              </w:rPr>
              <w:t>职业相关技能不强</w:t>
            </w:r>
            <w:r w:rsidRPr="003C5E1F">
              <w:rPr>
                <w:rFonts w:ascii="宋体" w:cs="宋体"/>
                <w:color w:val="000000"/>
                <w:kern w:val="0"/>
                <w:sz w:val="22"/>
                <w:szCs w:val="22"/>
              </w:rPr>
              <w:t>,</w:t>
            </w:r>
            <w:r w:rsidRPr="003C5E1F">
              <w:rPr>
                <w:rFonts w:ascii="宋体" w:hAnsi="宋体" w:cs="宋体" w:hint="eastAsia"/>
                <w:color w:val="000000"/>
                <w:kern w:val="0"/>
                <w:sz w:val="22"/>
                <w:szCs w:val="22"/>
              </w:rPr>
              <w:t>责任心与应变能力等个性能力不强</w:t>
            </w:r>
            <w:r w:rsidRPr="003C5E1F">
              <w:rPr>
                <w:rFonts w:ascii="宋体" w:cs="宋体"/>
                <w:color w:val="000000"/>
                <w:kern w:val="0"/>
                <w:sz w:val="22"/>
                <w:szCs w:val="22"/>
              </w:rPr>
              <w:t>,</w:t>
            </w:r>
            <w:r w:rsidRPr="003C5E1F">
              <w:rPr>
                <w:rFonts w:ascii="宋体" w:hAnsi="宋体" w:cs="宋体" w:hint="eastAsia"/>
                <w:color w:val="000000"/>
                <w:kern w:val="0"/>
                <w:sz w:val="22"/>
                <w:szCs w:val="22"/>
              </w:rPr>
              <w:t>审计与会计电算化等专业知识掌握不熟练</w:t>
            </w:r>
            <w:r w:rsidRPr="003C5E1F">
              <w:rPr>
                <w:rFonts w:ascii="宋体" w:cs="宋体"/>
                <w:color w:val="000000"/>
                <w:kern w:val="0"/>
                <w:sz w:val="22"/>
                <w:szCs w:val="22"/>
              </w:rPr>
              <w:t>,</w:t>
            </w:r>
            <w:r w:rsidRPr="003C5E1F">
              <w:rPr>
                <w:rFonts w:ascii="宋体" w:hAnsi="宋体" w:cs="宋体" w:hint="eastAsia"/>
                <w:color w:val="000000"/>
                <w:kern w:val="0"/>
                <w:sz w:val="22"/>
                <w:szCs w:val="22"/>
              </w:rPr>
              <w:t>是目前中国高校会计人员存在的较为普遍现象。因此</w:t>
            </w:r>
            <w:r w:rsidRPr="003C5E1F">
              <w:rPr>
                <w:rFonts w:ascii="宋体" w:cs="宋体"/>
                <w:color w:val="000000"/>
                <w:kern w:val="0"/>
                <w:sz w:val="22"/>
                <w:szCs w:val="22"/>
              </w:rPr>
              <w:t>,</w:t>
            </w:r>
            <w:r w:rsidRPr="003C5E1F">
              <w:rPr>
                <w:rFonts w:ascii="宋体" w:hAnsi="宋体" w:cs="宋体" w:hint="eastAsia"/>
                <w:color w:val="000000"/>
                <w:kern w:val="0"/>
                <w:sz w:val="22"/>
                <w:szCs w:val="22"/>
              </w:rPr>
              <w:t>通过会计人员积极主动加强自身专业知识与专业技能的训练</w:t>
            </w:r>
            <w:r w:rsidRPr="003C5E1F">
              <w:rPr>
                <w:rFonts w:ascii="宋体" w:cs="宋体"/>
                <w:color w:val="000000"/>
                <w:kern w:val="0"/>
                <w:sz w:val="22"/>
                <w:szCs w:val="22"/>
              </w:rPr>
              <w:t>,</w:t>
            </w:r>
            <w:r w:rsidRPr="003C5E1F">
              <w:rPr>
                <w:rFonts w:ascii="宋体" w:hAnsi="宋体" w:cs="宋体" w:hint="eastAsia"/>
                <w:color w:val="000000"/>
                <w:kern w:val="0"/>
                <w:sz w:val="22"/>
                <w:szCs w:val="22"/>
              </w:rPr>
              <w:t>学校为会计人员创造学习机会</w:t>
            </w:r>
            <w:r w:rsidRPr="003C5E1F">
              <w:rPr>
                <w:rFonts w:ascii="宋体" w:cs="宋体"/>
                <w:color w:val="000000"/>
                <w:kern w:val="0"/>
                <w:sz w:val="22"/>
                <w:szCs w:val="22"/>
              </w:rPr>
              <w:t>,</w:t>
            </w:r>
            <w:r w:rsidRPr="003C5E1F">
              <w:rPr>
                <w:rFonts w:ascii="宋体" w:hAnsi="宋体" w:cs="宋体" w:hint="eastAsia"/>
                <w:color w:val="000000"/>
                <w:kern w:val="0"/>
                <w:sz w:val="22"/>
                <w:szCs w:val="22"/>
              </w:rPr>
              <w:t>以及学校建立健全激励与奖惩制度等方式提升高校会计人员综合能力。</w:t>
            </w:r>
          </w:p>
        </w:tc>
        <w:tc>
          <w:tcPr>
            <w:tcW w:w="1276" w:type="dxa"/>
            <w:tcBorders>
              <w:top w:val="nil"/>
              <w:left w:val="nil"/>
              <w:bottom w:val="single" w:sz="4" w:space="0" w:color="auto"/>
              <w:right w:val="single" w:sz="4" w:space="0" w:color="auto"/>
            </w:tcBorders>
            <w:vAlign w:val="center"/>
          </w:tcPr>
          <w:p w:rsidR="00D13449" w:rsidRPr="003C5E1F" w:rsidRDefault="00D13449" w:rsidP="003C5E1F">
            <w:pPr>
              <w:widowControl/>
              <w:jc w:val="center"/>
              <w:rPr>
                <w:rFonts w:ascii="宋体"/>
                <w:color w:val="000000"/>
                <w:kern w:val="0"/>
                <w:sz w:val="22"/>
                <w:szCs w:val="22"/>
              </w:rPr>
            </w:pPr>
            <w:r w:rsidRPr="003C5E1F">
              <w:rPr>
                <w:rFonts w:ascii="宋体" w:hAnsi="宋体" w:cs="宋体" w:hint="eastAsia"/>
                <w:color w:val="000000"/>
                <w:kern w:val="0"/>
                <w:sz w:val="22"/>
                <w:szCs w:val="22"/>
              </w:rPr>
              <w:t>三类</w:t>
            </w:r>
          </w:p>
        </w:tc>
      </w:tr>
    </w:tbl>
    <w:p w:rsidR="00D13449" w:rsidRDefault="00D13449" w:rsidP="00153978">
      <w:pPr>
        <w:widowControl/>
        <w:spacing w:afterLines="20"/>
        <w:jc w:val="center"/>
      </w:pPr>
    </w:p>
    <w:p w:rsidR="00D13449" w:rsidRDefault="00D13449" w:rsidP="00153978">
      <w:pPr>
        <w:widowControl/>
        <w:adjustRightInd w:val="0"/>
        <w:snapToGrid w:val="0"/>
        <w:spacing w:afterLines="50"/>
        <w:jc w:val="center"/>
        <w:rPr>
          <w:rFonts w:eastAsia="方正小标宋简体"/>
          <w:color w:val="000000"/>
          <w:kern w:val="0"/>
          <w:sz w:val="36"/>
          <w:szCs w:val="36"/>
        </w:rPr>
      </w:pPr>
      <w:r>
        <w:rPr>
          <w:rFonts w:eastAsia="方正小标宋简体"/>
          <w:color w:val="000000"/>
          <w:kern w:val="0"/>
          <w:sz w:val="36"/>
          <w:szCs w:val="36"/>
        </w:rPr>
        <w:t xml:space="preserve"> </w:t>
      </w:r>
    </w:p>
    <w:p w:rsidR="00D13449" w:rsidRDefault="00D13449" w:rsidP="00153978">
      <w:pPr>
        <w:widowControl/>
        <w:adjustRightInd w:val="0"/>
        <w:snapToGrid w:val="0"/>
        <w:spacing w:afterLines="50"/>
        <w:jc w:val="center"/>
        <w:rPr>
          <w:rFonts w:eastAsia="方正小标宋简体"/>
          <w:color w:val="000000"/>
          <w:kern w:val="0"/>
          <w:sz w:val="36"/>
          <w:szCs w:val="36"/>
        </w:rPr>
      </w:pPr>
    </w:p>
    <w:p w:rsidR="00D13449" w:rsidRDefault="00D13449" w:rsidP="00153978">
      <w:pPr>
        <w:widowControl/>
        <w:adjustRightInd w:val="0"/>
        <w:snapToGrid w:val="0"/>
        <w:spacing w:afterLines="50"/>
        <w:jc w:val="center"/>
        <w:rPr>
          <w:rFonts w:eastAsia="方正小标宋简体"/>
          <w:color w:val="000000"/>
          <w:kern w:val="0"/>
          <w:sz w:val="36"/>
          <w:szCs w:val="36"/>
        </w:rPr>
      </w:pPr>
    </w:p>
    <w:p w:rsidR="00D13449" w:rsidRDefault="00D13449" w:rsidP="00153978">
      <w:pPr>
        <w:widowControl/>
        <w:adjustRightInd w:val="0"/>
        <w:snapToGrid w:val="0"/>
        <w:spacing w:afterLines="50"/>
        <w:jc w:val="center"/>
        <w:rPr>
          <w:rFonts w:eastAsia="方正小标宋简体"/>
          <w:color w:val="000000"/>
          <w:kern w:val="0"/>
          <w:sz w:val="36"/>
          <w:szCs w:val="36"/>
        </w:rPr>
      </w:pPr>
    </w:p>
    <w:p w:rsidR="00D13449" w:rsidRDefault="00D13449" w:rsidP="00153978">
      <w:pPr>
        <w:widowControl/>
        <w:adjustRightInd w:val="0"/>
        <w:snapToGrid w:val="0"/>
        <w:spacing w:afterLines="50"/>
        <w:jc w:val="center"/>
        <w:rPr>
          <w:rFonts w:eastAsia="方正小标宋简体"/>
          <w:color w:val="000000"/>
          <w:kern w:val="0"/>
          <w:sz w:val="36"/>
          <w:szCs w:val="36"/>
        </w:rPr>
      </w:pPr>
    </w:p>
    <w:p w:rsidR="00D13449" w:rsidRDefault="00D13449" w:rsidP="00153978">
      <w:pPr>
        <w:widowControl/>
        <w:adjustRightInd w:val="0"/>
        <w:snapToGrid w:val="0"/>
        <w:spacing w:afterLines="50"/>
        <w:jc w:val="center"/>
        <w:rPr>
          <w:rFonts w:eastAsia="方正小标宋简体"/>
          <w:color w:val="000000"/>
          <w:kern w:val="0"/>
          <w:sz w:val="36"/>
          <w:szCs w:val="36"/>
        </w:rPr>
      </w:pPr>
    </w:p>
    <w:p w:rsidR="00D13449" w:rsidRDefault="00D13449" w:rsidP="00153978">
      <w:pPr>
        <w:widowControl/>
        <w:adjustRightInd w:val="0"/>
        <w:snapToGrid w:val="0"/>
        <w:spacing w:afterLines="50"/>
        <w:jc w:val="center"/>
        <w:rPr>
          <w:rFonts w:eastAsia="方正小标宋简体"/>
          <w:color w:val="000000"/>
          <w:kern w:val="0"/>
          <w:sz w:val="36"/>
          <w:szCs w:val="36"/>
        </w:rPr>
      </w:pPr>
    </w:p>
    <w:p w:rsidR="00D13449" w:rsidRDefault="00D13449" w:rsidP="00153978">
      <w:pPr>
        <w:widowControl/>
        <w:adjustRightInd w:val="0"/>
        <w:snapToGrid w:val="0"/>
        <w:spacing w:afterLines="50"/>
        <w:jc w:val="center"/>
        <w:rPr>
          <w:rFonts w:eastAsia="方正小标宋简体"/>
          <w:color w:val="000000"/>
          <w:kern w:val="0"/>
          <w:sz w:val="36"/>
          <w:szCs w:val="36"/>
        </w:rPr>
      </w:pPr>
    </w:p>
    <w:p w:rsidR="00D13449" w:rsidRDefault="00D13449" w:rsidP="00153978">
      <w:pPr>
        <w:widowControl/>
        <w:adjustRightInd w:val="0"/>
        <w:snapToGrid w:val="0"/>
        <w:spacing w:afterLines="50"/>
        <w:jc w:val="center"/>
        <w:rPr>
          <w:rFonts w:eastAsia="方正小标宋简体"/>
          <w:color w:val="000000"/>
          <w:kern w:val="0"/>
          <w:sz w:val="36"/>
          <w:szCs w:val="36"/>
        </w:rPr>
      </w:pPr>
    </w:p>
    <w:p w:rsidR="00D13449" w:rsidRDefault="00D13449" w:rsidP="00153978">
      <w:pPr>
        <w:widowControl/>
        <w:adjustRightInd w:val="0"/>
        <w:snapToGrid w:val="0"/>
        <w:spacing w:afterLines="50"/>
        <w:rPr>
          <w:rFonts w:eastAsia="方正小标宋简体"/>
          <w:color w:val="000000"/>
          <w:kern w:val="0"/>
          <w:sz w:val="36"/>
          <w:szCs w:val="36"/>
        </w:rPr>
        <w:sectPr w:rsidR="00D13449" w:rsidSect="00582AB5">
          <w:headerReference w:type="default" r:id="rId19"/>
          <w:pgSz w:w="16838" w:h="11906" w:orient="landscape"/>
          <w:pgMar w:top="1800" w:right="1440" w:bottom="1800" w:left="1440" w:header="851" w:footer="992" w:gutter="0"/>
          <w:cols w:space="425"/>
          <w:docGrid w:type="lines" w:linePitch="312"/>
        </w:sectPr>
      </w:pPr>
    </w:p>
    <w:p w:rsidR="00D13449" w:rsidRDefault="00D13449" w:rsidP="00153978">
      <w:pPr>
        <w:widowControl/>
        <w:adjustRightInd w:val="0"/>
        <w:snapToGrid w:val="0"/>
        <w:spacing w:afterLines="50"/>
        <w:rPr>
          <w:rFonts w:eastAsia="方正小标宋简体"/>
          <w:color w:val="000000"/>
          <w:kern w:val="0"/>
          <w:sz w:val="36"/>
          <w:szCs w:val="36"/>
        </w:rPr>
      </w:pPr>
    </w:p>
    <w:p w:rsidR="00D13449" w:rsidRDefault="00D13449" w:rsidP="00153978">
      <w:pPr>
        <w:widowControl/>
        <w:adjustRightInd w:val="0"/>
        <w:snapToGrid w:val="0"/>
        <w:spacing w:afterLines="50"/>
        <w:jc w:val="center"/>
      </w:pPr>
      <w:r w:rsidRPr="00E34539">
        <w:rPr>
          <w:rFonts w:eastAsia="方正小标宋简体" w:cs="方正小标宋简体" w:hint="eastAsia"/>
          <w:color w:val="000000"/>
          <w:kern w:val="0"/>
          <w:sz w:val="36"/>
          <w:szCs w:val="36"/>
        </w:rPr>
        <w:t>蚌埠学院</w:t>
      </w:r>
      <w:r>
        <w:rPr>
          <w:rFonts w:eastAsia="方正小标宋简体"/>
          <w:color w:val="000000"/>
          <w:kern w:val="0"/>
          <w:sz w:val="36"/>
          <w:szCs w:val="36"/>
        </w:rPr>
        <w:t>2018</w:t>
      </w:r>
      <w:r w:rsidRPr="00E34539">
        <w:rPr>
          <w:rFonts w:eastAsia="方正小标宋简体" w:cs="方正小标宋简体" w:hint="eastAsia"/>
          <w:color w:val="000000"/>
          <w:kern w:val="0"/>
          <w:sz w:val="36"/>
          <w:szCs w:val="36"/>
        </w:rPr>
        <w:t>年度发表论文一览表：</w:t>
      </w:r>
      <w:r w:rsidRPr="00FB4507">
        <w:rPr>
          <w:rFonts w:eastAsia="方正小标宋简体" w:cs="方正小标宋简体" w:hint="eastAsia"/>
          <w:color w:val="000000"/>
          <w:kern w:val="0"/>
          <w:sz w:val="36"/>
          <w:szCs w:val="36"/>
        </w:rPr>
        <w:t>艺术设计学院</w:t>
      </w:r>
    </w:p>
    <w:tbl>
      <w:tblPr>
        <w:tblW w:w="14040" w:type="dxa"/>
        <w:tblInd w:w="2" w:type="dxa"/>
        <w:tblLook w:val="00A0"/>
      </w:tblPr>
      <w:tblGrid>
        <w:gridCol w:w="1080"/>
        <w:gridCol w:w="1325"/>
        <w:gridCol w:w="3969"/>
        <w:gridCol w:w="6237"/>
        <w:gridCol w:w="1429"/>
      </w:tblGrid>
      <w:tr w:rsidR="00D13449" w:rsidRPr="00F103FA">
        <w:trPr>
          <w:trHeight w:val="375"/>
        </w:trPr>
        <w:tc>
          <w:tcPr>
            <w:tcW w:w="1080" w:type="dxa"/>
            <w:tcBorders>
              <w:top w:val="single" w:sz="4" w:space="0" w:color="auto"/>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b/>
                <w:bCs/>
                <w:kern w:val="0"/>
                <w:sz w:val="24"/>
                <w:szCs w:val="24"/>
              </w:rPr>
            </w:pPr>
            <w:r w:rsidRPr="00F103FA">
              <w:rPr>
                <w:rFonts w:ascii="宋体" w:hAnsi="宋体" w:cs="宋体" w:hint="eastAsia"/>
                <w:b/>
                <w:bCs/>
                <w:kern w:val="0"/>
                <w:sz w:val="24"/>
                <w:szCs w:val="24"/>
              </w:rPr>
              <w:t>序号</w:t>
            </w:r>
          </w:p>
        </w:tc>
        <w:tc>
          <w:tcPr>
            <w:tcW w:w="1325" w:type="dxa"/>
            <w:tcBorders>
              <w:top w:val="single" w:sz="4" w:space="0" w:color="auto"/>
              <w:left w:val="nil"/>
              <w:bottom w:val="single" w:sz="4" w:space="0" w:color="auto"/>
              <w:right w:val="single" w:sz="4" w:space="0" w:color="auto"/>
            </w:tcBorders>
            <w:vAlign w:val="center"/>
          </w:tcPr>
          <w:p w:rsidR="00D13449" w:rsidRPr="00F103FA" w:rsidRDefault="00D13449" w:rsidP="00F103FA">
            <w:pPr>
              <w:widowControl/>
              <w:jc w:val="center"/>
              <w:rPr>
                <w:rFonts w:ascii="宋体"/>
                <w:b/>
                <w:bCs/>
                <w:kern w:val="0"/>
                <w:sz w:val="24"/>
                <w:szCs w:val="24"/>
              </w:rPr>
            </w:pPr>
            <w:r w:rsidRPr="00F103FA">
              <w:rPr>
                <w:rFonts w:ascii="宋体" w:hAnsi="宋体" w:cs="宋体" w:hint="eastAsia"/>
                <w:b/>
                <w:bCs/>
                <w:kern w:val="0"/>
                <w:sz w:val="24"/>
                <w:szCs w:val="24"/>
              </w:rPr>
              <w:t>第一作者</w:t>
            </w:r>
          </w:p>
        </w:tc>
        <w:tc>
          <w:tcPr>
            <w:tcW w:w="3969" w:type="dxa"/>
            <w:tcBorders>
              <w:top w:val="single" w:sz="4" w:space="0" w:color="auto"/>
              <w:left w:val="nil"/>
              <w:bottom w:val="single" w:sz="4" w:space="0" w:color="auto"/>
              <w:right w:val="single" w:sz="4" w:space="0" w:color="auto"/>
            </w:tcBorders>
            <w:noWrap/>
            <w:vAlign w:val="center"/>
          </w:tcPr>
          <w:p w:rsidR="00D13449" w:rsidRPr="00F103FA" w:rsidRDefault="00D13449" w:rsidP="00F103FA">
            <w:pPr>
              <w:widowControl/>
              <w:jc w:val="center"/>
              <w:rPr>
                <w:rFonts w:ascii="宋体"/>
                <w:b/>
                <w:bCs/>
                <w:kern w:val="0"/>
                <w:sz w:val="28"/>
                <w:szCs w:val="28"/>
              </w:rPr>
            </w:pPr>
            <w:r w:rsidRPr="00F103FA">
              <w:rPr>
                <w:rFonts w:ascii="宋体" w:hAnsi="宋体" w:cs="宋体" w:hint="eastAsia"/>
                <w:b/>
                <w:bCs/>
                <w:kern w:val="0"/>
                <w:sz w:val="28"/>
                <w:szCs w:val="28"/>
              </w:rPr>
              <w:t xml:space="preserve">　</w:t>
            </w:r>
          </w:p>
        </w:tc>
        <w:tc>
          <w:tcPr>
            <w:tcW w:w="6237" w:type="dxa"/>
            <w:tcBorders>
              <w:top w:val="single" w:sz="4" w:space="0" w:color="auto"/>
              <w:left w:val="nil"/>
              <w:bottom w:val="single" w:sz="4" w:space="0" w:color="auto"/>
              <w:right w:val="single" w:sz="4" w:space="0" w:color="auto"/>
            </w:tcBorders>
            <w:vAlign w:val="center"/>
          </w:tcPr>
          <w:p w:rsidR="00D13449" w:rsidRPr="00F103FA" w:rsidRDefault="00D13449" w:rsidP="00F103FA">
            <w:pPr>
              <w:widowControl/>
              <w:jc w:val="center"/>
              <w:rPr>
                <w:rFonts w:ascii="宋体"/>
                <w:b/>
                <w:bCs/>
                <w:kern w:val="0"/>
                <w:sz w:val="24"/>
                <w:szCs w:val="24"/>
              </w:rPr>
            </w:pPr>
            <w:r w:rsidRPr="00F103FA">
              <w:rPr>
                <w:rFonts w:ascii="宋体" w:hAnsi="宋体" w:cs="宋体" w:hint="eastAsia"/>
                <w:b/>
                <w:bCs/>
                <w:kern w:val="0"/>
                <w:sz w:val="24"/>
                <w:szCs w:val="24"/>
              </w:rPr>
              <w:t>论文摘要</w:t>
            </w:r>
          </w:p>
        </w:tc>
        <w:tc>
          <w:tcPr>
            <w:tcW w:w="1429" w:type="dxa"/>
            <w:tcBorders>
              <w:top w:val="single" w:sz="4" w:space="0" w:color="auto"/>
              <w:left w:val="nil"/>
              <w:bottom w:val="single" w:sz="4" w:space="0" w:color="auto"/>
              <w:right w:val="single" w:sz="4" w:space="0" w:color="auto"/>
            </w:tcBorders>
            <w:vAlign w:val="center"/>
          </w:tcPr>
          <w:p w:rsidR="00D13449" w:rsidRPr="00F103FA" w:rsidRDefault="00D13449" w:rsidP="00F103FA">
            <w:pPr>
              <w:widowControl/>
              <w:jc w:val="center"/>
              <w:rPr>
                <w:rFonts w:ascii="宋体"/>
                <w:b/>
                <w:bCs/>
                <w:kern w:val="0"/>
                <w:sz w:val="24"/>
                <w:szCs w:val="24"/>
              </w:rPr>
            </w:pPr>
            <w:r w:rsidRPr="00F103FA">
              <w:rPr>
                <w:rFonts w:ascii="宋体" w:hAnsi="宋体" w:cs="宋体" w:hint="eastAsia"/>
                <w:b/>
                <w:bCs/>
                <w:kern w:val="0"/>
                <w:sz w:val="24"/>
                <w:szCs w:val="24"/>
              </w:rPr>
              <w:t>论文级别</w:t>
            </w:r>
          </w:p>
        </w:tc>
      </w:tr>
      <w:tr w:rsidR="00D13449" w:rsidRPr="00F103FA">
        <w:trPr>
          <w:trHeight w:val="504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1</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白石</w:t>
            </w:r>
          </w:p>
        </w:tc>
        <w:tc>
          <w:tcPr>
            <w:tcW w:w="3969"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color w:val="000000"/>
                <w:kern w:val="0"/>
                <w:sz w:val="22"/>
                <w:szCs w:val="22"/>
              </w:rPr>
            </w:pPr>
            <w:r w:rsidRPr="00F103FA">
              <w:rPr>
                <w:color w:val="000000"/>
                <w:kern w:val="0"/>
                <w:sz w:val="22"/>
                <w:szCs w:val="22"/>
              </w:rPr>
              <w:t>The Role of Rapid Manufacturing Technology in Industrial Design</w:t>
            </w:r>
            <w:r w:rsidRPr="00F103FA">
              <w:rPr>
                <w:color w:val="000000"/>
                <w:kern w:val="0"/>
                <w:sz w:val="22"/>
                <w:szCs w:val="22"/>
              </w:rPr>
              <w:br/>
            </w:r>
            <w:r w:rsidRPr="00F103FA">
              <w:rPr>
                <w:rFonts w:ascii="宋体" w:hAnsi="宋体" w:cs="宋体" w:hint="eastAsia"/>
                <w:color w:val="000000"/>
                <w:kern w:val="0"/>
                <w:sz w:val="22"/>
                <w:szCs w:val="22"/>
              </w:rPr>
              <w:t>《</w:t>
            </w:r>
            <w:r w:rsidRPr="00F103FA">
              <w:rPr>
                <w:color w:val="000000"/>
                <w:kern w:val="0"/>
                <w:sz w:val="22"/>
                <w:szCs w:val="22"/>
              </w:rPr>
              <w:t>IOP Conference Series: Materials Science and Engineering</w:t>
            </w:r>
            <w:r w:rsidRPr="00F103FA">
              <w:rPr>
                <w:rFonts w:ascii="宋体" w:hAnsi="宋体" w:cs="宋体" w:hint="eastAsia"/>
                <w:color w:val="000000"/>
                <w:kern w:val="0"/>
                <w:sz w:val="22"/>
                <w:szCs w:val="22"/>
              </w:rPr>
              <w:t>》</w:t>
            </w:r>
            <w:r w:rsidRPr="00F103FA">
              <w:rPr>
                <w:rFonts w:ascii="宋体"/>
                <w:color w:val="000000"/>
                <w:kern w:val="0"/>
                <w:sz w:val="22"/>
                <w:szCs w:val="22"/>
              </w:rPr>
              <w:br/>
            </w:r>
            <w:r w:rsidRPr="00F103FA">
              <w:rPr>
                <w:color w:val="000000"/>
                <w:kern w:val="0"/>
                <w:sz w:val="22"/>
                <w:szCs w:val="22"/>
              </w:rPr>
              <w:t>382(2018)032011</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color w:val="000000"/>
                <w:kern w:val="0"/>
                <w:sz w:val="24"/>
                <w:szCs w:val="24"/>
              </w:rPr>
            </w:pPr>
            <w:r w:rsidRPr="00F103FA">
              <w:rPr>
                <w:color w:val="000000"/>
                <w:kern w:val="0"/>
                <w:sz w:val="24"/>
                <w:szCs w:val="24"/>
              </w:rPr>
              <w:t>The "rapid manufacturing technology" solves the bottleneck problem of restricting R &amp; D and trial production of industrial design as well as breaking the traditional mode of product design and development. When not open the mold, R &amp; D personnel can achieve the production demands of small quantities and varieties of products. Using rapid manufacturing technology can obtain prototype almost exactly as the same as the quality of the actual product, which will help to put into mass production after the successful negotiation of transaction. At the same time, rapid manufacturing techniques facilitate the correction of possible design errors before opening the mold.</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一类</w:t>
            </w:r>
          </w:p>
        </w:tc>
      </w:tr>
      <w:tr w:rsidR="00D13449" w:rsidRPr="00F103FA">
        <w:trPr>
          <w:trHeight w:val="5985"/>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2</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白石</w:t>
            </w:r>
          </w:p>
        </w:tc>
        <w:tc>
          <w:tcPr>
            <w:tcW w:w="3969"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color w:val="000000"/>
                <w:kern w:val="0"/>
                <w:sz w:val="22"/>
                <w:szCs w:val="22"/>
              </w:rPr>
            </w:pPr>
            <w:r w:rsidRPr="00F103FA">
              <w:rPr>
                <w:color w:val="000000"/>
                <w:kern w:val="0"/>
                <w:sz w:val="22"/>
                <w:szCs w:val="22"/>
              </w:rPr>
              <w:t>Study on Practice Teaching System of Undergraduate Industrial Design in Comprehensive University</w:t>
            </w:r>
            <w:r w:rsidRPr="00F103FA">
              <w:rPr>
                <w:color w:val="000000"/>
                <w:kern w:val="0"/>
                <w:sz w:val="22"/>
                <w:szCs w:val="22"/>
              </w:rPr>
              <w:br/>
            </w:r>
            <w:r w:rsidRPr="00F103FA">
              <w:rPr>
                <w:rFonts w:ascii="宋体" w:hAnsi="宋体" w:cs="宋体" w:hint="eastAsia"/>
                <w:color w:val="000000"/>
                <w:kern w:val="0"/>
                <w:sz w:val="22"/>
                <w:szCs w:val="22"/>
              </w:rPr>
              <w:t>《</w:t>
            </w:r>
            <w:r w:rsidRPr="00F103FA">
              <w:rPr>
                <w:color w:val="000000"/>
                <w:kern w:val="0"/>
                <w:sz w:val="22"/>
                <w:szCs w:val="22"/>
              </w:rPr>
              <w:t>MATEC Web of Conferences</w:t>
            </w:r>
            <w:r w:rsidRPr="00F103FA">
              <w:rPr>
                <w:rFonts w:ascii="宋体" w:hAnsi="宋体" w:cs="宋体" w:hint="eastAsia"/>
                <w:color w:val="000000"/>
                <w:kern w:val="0"/>
                <w:sz w:val="22"/>
                <w:szCs w:val="22"/>
              </w:rPr>
              <w:t>》</w:t>
            </w:r>
            <w:r w:rsidRPr="00F103FA">
              <w:rPr>
                <w:color w:val="000000"/>
                <w:kern w:val="0"/>
                <w:sz w:val="22"/>
                <w:szCs w:val="22"/>
              </w:rPr>
              <w:t xml:space="preserve">                   176,02007(2018)</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color w:val="000000"/>
                <w:kern w:val="0"/>
                <w:sz w:val="24"/>
                <w:szCs w:val="24"/>
              </w:rPr>
            </w:pPr>
            <w:r w:rsidRPr="00F103FA">
              <w:rPr>
                <w:color w:val="000000"/>
                <w:kern w:val="0"/>
                <w:sz w:val="24"/>
                <w:szCs w:val="24"/>
              </w:rPr>
              <w:t>The Industrial Design of the comprehensive university should actively carry out education and teaching research and reform, where practice teaching plays an increasingly important role in Industrial Design education. Focusing on the training of high-quality professionals, the practice-based Industrial Design teaching system was discussed. The guiding ideology and the formulation of guidelines for establishing a practical teaching system, were proposed as well as a multiple-level innovation and open practice teaching system structure. At the same time, the important features of the practical teaching system of Industrial design are explained, such as proportion of time, teaching module, teaching platform, teaching arrangement, etc. which provide reference theory and method for the practical teaching of Industrial Design.</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一类</w:t>
            </w:r>
          </w:p>
        </w:tc>
      </w:tr>
      <w:tr w:rsidR="00D13449" w:rsidRPr="00F103FA">
        <w:trPr>
          <w:trHeight w:val="819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3</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纪旭</w:t>
            </w:r>
          </w:p>
        </w:tc>
        <w:tc>
          <w:tcPr>
            <w:tcW w:w="3969"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color w:val="000000"/>
                <w:kern w:val="0"/>
                <w:sz w:val="22"/>
                <w:szCs w:val="22"/>
              </w:rPr>
            </w:pPr>
            <w:r w:rsidRPr="00F103FA">
              <w:rPr>
                <w:color w:val="000000"/>
                <w:kern w:val="0"/>
                <w:sz w:val="22"/>
                <w:szCs w:val="22"/>
              </w:rPr>
              <w:t xml:space="preserve">Design and development of a maintenance and virtual training system for ancient Chinese architecture                      </w:t>
            </w:r>
            <w:r>
              <w:rPr>
                <w:rFonts w:cs="宋体" w:hint="eastAsia"/>
                <w:color w:val="000000"/>
                <w:kern w:val="0"/>
                <w:sz w:val="22"/>
                <w:szCs w:val="22"/>
              </w:rPr>
              <w:t>《</w:t>
            </w:r>
            <w:r w:rsidRPr="00F103FA">
              <w:rPr>
                <w:color w:val="000000"/>
                <w:kern w:val="0"/>
                <w:sz w:val="22"/>
                <w:szCs w:val="22"/>
              </w:rPr>
              <w:t>Multimedia Tools and Applications</w:t>
            </w:r>
            <w:r>
              <w:rPr>
                <w:rFonts w:cs="宋体" w:hint="eastAsia"/>
                <w:color w:val="000000"/>
                <w:kern w:val="0"/>
                <w:sz w:val="22"/>
                <w:szCs w:val="22"/>
              </w:rPr>
              <w:t>》</w:t>
            </w:r>
            <w:r w:rsidRPr="00F103FA">
              <w:rPr>
                <w:color w:val="000000"/>
                <w:kern w:val="0"/>
                <w:sz w:val="22"/>
                <w:szCs w:val="22"/>
              </w:rPr>
              <w:t xml:space="preserve">                        2018.04.10                   </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color w:val="000000"/>
                <w:kern w:val="0"/>
                <w:sz w:val="24"/>
                <w:szCs w:val="24"/>
              </w:rPr>
            </w:pPr>
            <w:r w:rsidRPr="00F103FA">
              <w:rPr>
                <w:color w:val="000000"/>
                <w:kern w:val="0"/>
                <w:sz w:val="24"/>
                <w:szCs w:val="24"/>
              </w:rPr>
              <w:t>Ancient Chinese architecture is an important aspect of traditional Chinese culture and has been studied by many scholars around the world via historical documents, photographs, and three-dimensional models. In this paper, a building information model (BIM) and virtual reality (VR) and video analysing technology are used to develop a maintenance and virtual training system for ancient architecture. A digital ancient architecture model that includes a three-dimensional model and attributes is established, and the model can be visualized using a VR video processing system. Based on this system, we propose a method of fire detection in the maintenance system to ensure the safety of ancient buildings. After performing lightweight processing of the three-dimensional model, the Forge platform, which can achieve high-speed browsing via Web browsers, is used to perform the virtual construction, dismantling and other functions. By providing an immersive experience, users will develop a deeper understanding of ancient architectural structures and construction processes, which will accelerate research on ancient architecture.</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一类</w:t>
            </w:r>
          </w:p>
        </w:tc>
      </w:tr>
      <w:tr w:rsidR="00D13449" w:rsidRPr="00F103FA">
        <w:trPr>
          <w:trHeight w:val="274"/>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4</w:t>
            </w:r>
          </w:p>
        </w:tc>
        <w:tc>
          <w:tcPr>
            <w:tcW w:w="1325"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万惠玲</w:t>
            </w:r>
          </w:p>
        </w:tc>
        <w:tc>
          <w:tcPr>
            <w:tcW w:w="3969" w:type="dxa"/>
            <w:tcBorders>
              <w:top w:val="nil"/>
              <w:left w:val="nil"/>
              <w:bottom w:val="single" w:sz="4" w:space="0" w:color="auto"/>
              <w:right w:val="single" w:sz="4" w:space="0" w:color="auto"/>
            </w:tcBorders>
            <w:vAlign w:val="center"/>
          </w:tcPr>
          <w:p w:rsidR="00D13449" w:rsidRPr="00F103FA" w:rsidRDefault="00D13449" w:rsidP="00E8670C">
            <w:pPr>
              <w:widowControl/>
              <w:jc w:val="center"/>
              <w:rPr>
                <w:rFonts w:ascii="宋体"/>
                <w:color w:val="000000"/>
                <w:kern w:val="0"/>
                <w:sz w:val="22"/>
                <w:szCs w:val="22"/>
              </w:rPr>
            </w:pPr>
            <w:r w:rsidRPr="00F103FA">
              <w:rPr>
                <w:rFonts w:ascii="宋体" w:hAnsi="宋体" w:cs="宋体" w:hint="eastAsia"/>
                <w:color w:val="000000"/>
                <w:kern w:val="0"/>
                <w:sz w:val="22"/>
                <w:szCs w:val="22"/>
              </w:rPr>
              <w:t>“山神土地”双神同构纸马的图像系统与复合隐喻</w:t>
            </w:r>
            <w:r w:rsidRPr="00F103FA">
              <w:rPr>
                <w:rFonts w:ascii="宋体"/>
                <w:color w:val="000000"/>
                <w:kern w:val="0"/>
                <w:sz w:val="22"/>
                <w:szCs w:val="22"/>
              </w:rPr>
              <w:br/>
            </w:r>
            <w:r w:rsidRPr="00F103FA">
              <w:rPr>
                <w:rFonts w:ascii="宋体" w:hAnsi="宋体" w:cs="宋体" w:hint="eastAsia"/>
                <w:color w:val="000000"/>
                <w:kern w:val="0"/>
                <w:sz w:val="22"/>
                <w:szCs w:val="22"/>
              </w:rPr>
              <w:t>《艺术百家》</w:t>
            </w:r>
            <w:r w:rsidRPr="00F103FA">
              <w:rPr>
                <w:rFonts w:ascii="宋体"/>
                <w:color w:val="000000"/>
                <w:kern w:val="0"/>
                <w:sz w:val="22"/>
                <w:szCs w:val="22"/>
              </w:rPr>
              <w:br/>
            </w:r>
            <w:r w:rsidRPr="00F103FA">
              <w:rPr>
                <w:rFonts w:ascii="宋体" w:hAnsi="宋体" w:cs="宋体"/>
                <w:color w:val="000000"/>
                <w:kern w:val="0"/>
                <w:sz w:val="22"/>
                <w:szCs w:val="22"/>
              </w:rPr>
              <w:t>2018</w:t>
            </w:r>
            <w:r w:rsidRPr="00F103FA">
              <w:rPr>
                <w:rFonts w:ascii="宋体" w:hAnsi="宋体" w:cs="宋体" w:hint="eastAsia"/>
                <w:color w:val="000000"/>
                <w:kern w:val="0"/>
                <w:sz w:val="22"/>
                <w:szCs w:val="22"/>
              </w:rPr>
              <w:t>（</w:t>
            </w:r>
            <w:r w:rsidRPr="00F103FA">
              <w:rPr>
                <w:rFonts w:ascii="宋体" w:hAnsi="宋体" w:cs="宋体"/>
                <w:color w:val="000000"/>
                <w:kern w:val="0"/>
                <w:sz w:val="22"/>
                <w:szCs w:val="22"/>
              </w:rPr>
              <w:t>1</w:t>
            </w:r>
            <w:r w:rsidRPr="00F103FA">
              <w:rPr>
                <w:rFonts w:ascii="宋体" w:hAnsi="宋体" w:cs="宋体" w:hint="eastAsia"/>
                <w:color w:val="000000"/>
                <w:kern w:val="0"/>
                <w:sz w:val="22"/>
                <w:szCs w:val="22"/>
              </w:rPr>
              <w:t>）</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left"/>
              <w:rPr>
                <w:rFonts w:ascii="宋体"/>
                <w:color w:val="000000"/>
                <w:kern w:val="0"/>
                <w:sz w:val="22"/>
                <w:szCs w:val="22"/>
              </w:rPr>
            </w:pPr>
            <w:r w:rsidRPr="00F103FA">
              <w:rPr>
                <w:rFonts w:ascii="宋体" w:hAnsi="宋体" w:cs="宋体" w:hint="eastAsia"/>
                <w:color w:val="000000"/>
                <w:kern w:val="0"/>
                <w:sz w:val="22"/>
                <w:szCs w:val="22"/>
              </w:rPr>
              <w:t>纸马作为中国传统的民俗艺术物品</w:t>
            </w:r>
            <w:r w:rsidRPr="00F103FA">
              <w:rPr>
                <w:rFonts w:ascii="宋体" w:cs="宋体"/>
                <w:color w:val="000000"/>
                <w:kern w:val="0"/>
                <w:sz w:val="22"/>
                <w:szCs w:val="22"/>
              </w:rPr>
              <w:t>,</w:t>
            </w:r>
            <w:r w:rsidRPr="00F103FA">
              <w:rPr>
                <w:rFonts w:ascii="宋体" w:hAnsi="宋体" w:cs="宋体" w:hint="eastAsia"/>
                <w:color w:val="000000"/>
                <w:kern w:val="0"/>
                <w:sz w:val="22"/>
                <w:szCs w:val="22"/>
              </w:rPr>
              <w:t>具有敬神禳灾、祈福获佑的文化功用。它交织着艺术、民俗与宗教的因素</w:t>
            </w:r>
            <w:r w:rsidRPr="00F103FA">
              <w:rPr>
                <w:rFonts w:ascii="宋体" w:cs="宋体"/>
                <w:color w:val="000000"/>
                <w:kern w:val="0"/>
                <w:sz w:val="22"/>
                <w:szCs w:val="22"/>
              </w:rPr>
              <w:t>,</w:t>
            </w:r>
            <w:r w:rsidRPr="00F103FA">
              <w:rPr>
                <w:rFonts w:ascii="宋体" w:hAnsi="宋体" w:cs="宋体" w:hint="eastAsia"/>
                <w:color w:val="000000"/>
                <w:kern w:val="0"/>
                <w:sz w:val="22"/>
                <w:szCs w:val="22"/>
              </w:rPr>
              <w:t>既古奥神秘而又质朴多趣</w:t>
            </w:r>
            <w:r w:rsidRPr="00F103FA">
              <w:rPr>
                <w:rFonts w:ascii="宋体" w:cs="宋体"/>
                <w:color w:val="000000"/>
                <w:kern w:val="0"/>
                <w:sz w:val="22"/>
                <w:szCs w:val="22"/>
              </w:rPr>
              <w:t>,</w:t>
            </w:r>
            <w:r w:rsidRPr="00F103FA">
              <w:rPr>
                <w:rFonts w:ascii="宋体" w:hAnsi="宋体" w:cs="宋体" w:hint="eastAsia"/>
                <w:color w:val="000000"/>
                <w:kern w:val="0"/>
                <w:sz w:val="22"/>
                <w:szCs w:val="22"/>
              </w:rPr>
              <w:t>寄托着民间的信仰追求和审美情感。纸马图像的构成简繁并存、虚实互见</w:t>
            </w:r>
            <w:r w:rsidRPr="00F103FA">
              <w:rPr>
                <w:rFonts w:ascii="宋体" w:cs="宋体"/>
                <w:color w:val="000000"/>
                <w:kern w:val="0"/>
                <w:sz w:val="22"/>
                <w:szCs w:val="22"/>
              </w:rPr>
              <w:t>,</w:t>
            </w:r>
            <w:r w:rsidRPr="00F103FA">
              <w:rPr>
                <w:rFonts w:ascii="宋体" w:hAnsi="宋体" w:cs="宋体" w:hint="eastAsia"/>
                <w:color w:val="000000"/>
                <w:kern w:val="0"/>
                <w:sz w:val="22"/>
                <w:szCs w:val="22"/>
              </w:rPr>
              <w:t>形制多样</w:t>
            </w:r>
            <w:r w:rsidRPr="00F103FA">
              <w:rPr>
                <w:rFonts w:ascii="宋体" w:cs="宋体"/>
                <w:color w:val="000000"/>
                <w:kern w:val="0"/>
                <w:sz w:val="22"/>
                <w:szCs w:val="22"/>
              </w:rPr>
              <w:t>,</w:t>
            </w:r>
            <w:r w:rsidRPr="00F103FA">
              <w:rPr>
                <w:rFonts w:ascii="宋体" w:hAnsi="宋体" w:cs="宋体" w:hint="eastAsia"/>
                <w:color w:val="000000"/>
                <w:kern w:val="0"/>
                <w:sz w:val="22"/>
                <w:szCs w:val="22"/>
              </w:rPr>
              <w:t>其中</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山神与土地神</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双神同构的纸马</w:t>
            </w:r>
            <w:r w:rsidRPr="00F103FA">
              <w:rPr>
                <w:rFonts w:ascii="宋体" w:cs="宋体"/>
                <w:color w:val="000000"/>
                <w:kern w:val="0"/>
                <w:sz w:val="22"/>
                <w:szCs w:val="22"/>
              </w:rPr>
              <w:t>,</w:t>
            </w:r>
            <w:r w:rsidRPr="00F103FA">
              <w:rPr>
                <w:rFonts w:ascii="宋体" w:hAnsi="宋体" w:cs="宋体" w:hint="eastAsia"/>
                <w:color w:val="000000"/>
                <w:kern w:val="0"/>
                <w:sz w:val="22"/>
                <w:szCs w:val="22"/>
              </w:rPr>
              <w:t>以独特的视觉造型、幽隐的文化意象与神秘的信仰观念成为解读纸马图像在精神诉求、视觉叙事和艺术审美的可靠路径。</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二类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5</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胡飞</w:t>
            </w:r>
          </w:p>
        </w:tc>
        <w:tc>
          <w:tcPr>
            <w:tcW w:w="3969" w:type="dxa"/>
            <w:tcBorders>
              <w:top w:val="nil"/>
              <w:left w:val="nil"/>
              <w:bottom w:val="single" w:sz="4" w:space="0" w:color="auto"/>
              <w:right w:val="single" w:sz="4" w:space="0" w:color="auto"/>
            </w:tcBorders>
            <w:vAlign w:val="center"/>
          </w:tcPr>
          <w:p w:rsidR="00D13449" w:rsidRPr="00F103FA" w:rsidRDefault="00D13449" w:rsidP="00E8670C">
            <w:pPr>
              <w:widowControl/>
              <w:jc w:val="center"/>
              <w:rPr>
                <w:rFonts w:ascii="宋体"/>
                <w:color w:val="000000"/>
                <w:kern w:val="0"/>
                <w:sz w:val="22"/>
                <w:szCs w:val="22"/>
              </w:rPr>
            </w:pPr>
            <w:r w:rsidRPr="00F103FA">
              <w:rPr>
                <w:rFonts w:ascii="宋体" w:hAnsi="宋体" w:cs="宋体" w:hint="eastAsia"/>
                <w:color w:val="000000"/>
                <w:kern w:val="0"/>
                <w:sz w:val="22"/>
                <w:szCs w:val="22"/>
              </w:rPr>
              <w:t>“鬼脸式”陶足造型与黄淮流域远古先民的鸱鸮崇拜观念</w:t>
            </w:r>
            <w:r w:rsidRPr="00F103FA">
              <w:rPr>
                <w:rFonts w:ascii="宋体" w:hAnsi="宋体" w:cs="宋体"/>
                <w:color w:val="000000"/>
                <w:kern w:val="0"/>
                <w:sz w:val="22"/>
                <w:szCs w:val="22"/>
              </w:rPr>
              <w:t xml:space="preserve">                                       </w:t>
            </w:r>
            <w:r w:rsidRPr="00F103FA">
              <w:rPr>
                <w:rFonts w:ascii="宋体" w:hAnsi="宋体" w:cs="宋体" w:hint="eastAsia"/>
                <w:color w:val="000000"/>
                <w:kern w:val="0"/>
                <w:sz w:val="22"/>
                <w:szCs w:val="22"/>
              </w:rPr>
              <w:t>《蚌埠学院学报》</w:t>
            </w:r>
            <w:r w:rsidRPr="00F103FA">
              <w:rPr>
                <w:rFonts w:ascii="宋体" w:hAnsi="宋体" w:cs="宋体"/>
                <w:color w:val="000000"/>
                <w:kern w:val="0"/>
                <w:sz w:val="22"/>
                <w:szCs w:val="22"/>
              </w:rPr>
              <w:t xml:space="preserve">                               2018</w:t>
            </w:r>
            <w:r>
              <w:rPr>
                <w:rFonts w:ascii="宋体" w:hAnsi="宋体" w:cs="宋体" w:hint="eastAsia"/>
                <w:color w:val="000000"/>
                <w:kern w:val="0"/>
                <w:sz w:val="22"/>
                <w:szCs w:val="22"/>
              </w:rPr>
              <w:t>（</w:t>
            </w:r>
            <w:r>
              <w:rPr>
                <w:rFonts w:ascii="宋体" w:hAnsi="宋体" w:cs="宋体"/>
                <w:color w:val="000000"/>
                <w:kern w:val="0"/>
                <w:sz w:val="22"/>
                <w:szCs w:val="22"/>
              </w:rPr>
              <w:t>4</w:t>
            </w:r>
            <w:r>
              <w:rPr>
                <w:rFonts w:ascii="宋体" w:hAnsi="宋体" w:cs="宋体" w:hint="eastAsia"/>
                <w:color w:val="000000"/>
                <w:kern w:val="0"/>
                <w:sz w:val="22"/>
                <w:szCs w:val="22"/>
              </w:rPr>
              <w:t>）</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鬼脸式</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陶足是龙山文化时期陶足造型的典型式样</w:t>
            </w:r>
            <w:r w:rsidRPr="00F103FA">
              <w:rPr>
                <w:rFonts w:ascii="宋体" w:cs="宋体"/>
                <w:color w:val="000000"/>
                <w:kern w:val="0"/>
                <w:sz w:val="22"/>
                <w:szCs w:val="22"/>
              </w:rPr>
              <w:t>,</w:t>
            </w:r>
            <w:r w:rsidRPr="00F103FA">
              <w:rPr>
                <w:rFonts w:ascii="宋体" w:hAnsi="宋体" w:cs="宋体" w:hint="eastAsia"/>
                <w:color w:val="000000"/>
                <w:kern w:val="0"/>
                <w:sz w:val="22"/>
                <w:szCs w:val="22"/>
              </w:rPr>
              <w:t>针对考古学界对陶足的</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鬼脸式</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鸟喙形</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或</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鸟首形</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命名</w:t>
            </w:r>
            <w:r w:rsidRPr="00F103FA">
              <w:rPr>
                <w:rFonts w:ascii="宋体" w:cs="宋体"/>
                <w:color w:val="000000"/>
                <w:kern w:val="0"/>
                <w:sz w:val="22"/>
                <w:szCs w:val="22"/>
              </w:rPr>
              <w:t>,</w:t>
            </w:r>
            <w:r w:rsidRPr="00F103FA">
              <w:rPr>
                <w:rFonts w:ascii="宋体" w:hAnsi="宋体" w:cs="宋体" w:hint="eastAsia"/>
                <w:color w:val="000000"/>
                <w:kern w:val="0"/>
                <w:sz w:val="22"/>
                <w:szCs w:val="22"/>
              </w:rPr>
              <w:t>从造型特征及先民信仰观念等方面深入分析后认为</w:t>
            </w:r>
            <w:r w:rsidRPr="00F103FA">
              <w:rPr>
                <w:rFonts w:ascii="宋体" w:cs="宋体"/>
                <w:color w:val="000000"/>
                <w:kern w:val="0"/>
                <w:sz w:val="22"/>
                <w:szCs w:val="22"/>
              </w:rPr>
              <w:t>,</w:t>
            </w:r>
            <w:r w:rsidRPr="00F103FA">
              <w:rPr>
                <w:rFonts w:ascii="宋体" w:hAnsi="宋体" w:cs="宋体" w:hint="eastAsia"/>
                <w:color w:val="000000"/>
                <w:kern w:val="0"/>
                <w:sz w:val="22"/>
                <w:szCs w:val="22"/>
              </w:rPr>
              <w:t>陶足所表现的形象应该是猛禽鸱鸮</w:t>
            </w:r>
            <w:r w:rsidRPr="00F103FA">
              <w:rPr>
                <w:rFonts w:ascii="宋体" w:cs="宋体"/>
                <w:color w:val="000000"/>
                <w:kern w:val="0"/>
                <w:sz w:val="22"/>
                <w:szCs w:val="22"/>
              </w:rPr>
              <w:t>,</w:t>
            </w:r>
            <w:r w:rsidRPr="00F103FA">
              <w:rPr>
                <w:rFonts w:ascii="宋体" w:hAnsi="宋体" w:cs="宋体" w:hint="eastAsia"/>
                <w:color w:val="000000"/>
                <w:kern w:val="0"/>
                <w:sz w:val="22"/>
                <w:szCs w:val="22"/>
              </w:rPr>
              <w:t>反映出黄淮流域远古先民的鸱鸮崇拜观念。</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三类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6</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王磊</w:t>
            </w:r>
          </w:p>
        </w:tc>
        <w:tc>
          <w:tcPr>
            <w:tcW w:w="3969" w:type="dxa"/>
            <w:tcBorders>
              <w:top w:val="nil"/>
              <w:left w:val="nil"/>
              <w:bottom w:val="single" w:sz="4" w:space="0" w:color="auto"/>
              <w:right w:val="single" w:sz="4" w:space="0" w:color="auto"/>
            </w:tcBorders>
            <w:vAlign w:val="center"/>
          </w:tcPr>
          <w:p w:rsidR="00D13449" w:rsidRPr="00F103FA" w:rsidRDefault="00D13449" w:rsidP="00E8670C">
            <w:pPr>
              <w:widowControl/>
              <w:jc w:val="center"/>
              <w:rPr>
                <w:rFonts w:ascii="宋体"/>
                <w:color w:val="000000"/>
                <w:kern w:val="0"/>
                <w:sz w:val="22"/>
                <w:szCs w:val="22"/>
              </w:rPr>
            </w:pPr>
            <w:r w:rsidRPr="00F103FA">
              <w:rPr>
                <w:rFonts w:ascii="宋体" w:hAnsi="宋体" w:cs="宋体" w:hint="eastAsia"/>
                <w:color w:val="000000"/>
                <w:kern w:val="0"/>
                <w:sz w:val="22"/>
                <w:szCs w:val="22"/>
              </w:rPr>
              <w:t>“鬼脸式”陶足造型与黄淮流域远古先民的鸱鸮崇拜观念</w:t>
            </w:r>
            <w:r w:rsidRPr="00F103FA">
              <w:rPr>
                <w:rFonts w:ascii="宋体" w:hAnsi="宋体" w:cs="宋体"/>
                <w:color w:val="000000"/>
                <w:kern w:val="0"/>
                <w:sz w:val="22"/>
                <w:szCs w:val="22"/>
              </w:rPr>
              <w:t xml:space="preserve">                                                   </w:t>
            </w:r>
            <w:r w:rsidRPr="00F103FA">
              <w:rPr>
                <w:rFonts w:ascii="宋体" w:hAnsi="宋体" w:cs="宋体" w:hint="eastAsia"/>
                <w:color w:val="000000"/>
                <w:kern w:val="0"/>
                <w:sz w:val="22"/>
                <w:szCs w:val="22"/>
              </w:rPr>
              <w:t>《南昌师范学院学报》</w:t>
            </w:r>
            <w:r w:rsidRPr="00F103FA">
              <w:rPr>
                <w:rFonts w:ascii="宋体" w:hAnsi="宋体" w:cs="宋体"/>
                <w:color w:val="000000"/>
                <w:kern w:val="0"/>
                <w:sz w:val="22"/>
                <w:szCs w:val="22"/>
              </w:rPr>
              <w:t xml:space="preserve">                             2018</w:t>
            </w:r>
            <w:r>
              <w:rPr>
                <w:rFonts w:ascii="宋体" w:hAnsi="宋体" w:cs="宋体" w:hint="eastAsia"/>
                <w:color w:val="000000"/>
                <w:kern w:val="0"/>
                <w:sz w:val="22"/>
                <w:szCs w:val="22"/>
              </w:rPr>
              <w:t>（</w:t>
            </w:r>
            <w:r>
              <w:rPr>
                <w:rFonts w:ascii="宋体" w:hAnsi="宋体" w:cs="宋体"/>
                <w:color w:val="000000"/>
                <w:kern w:val="0"/>
                <w:sz w:val="22"/>
                <w:szCs w:val="22"/>
              </w:rPr>
              <w:t>7</w:t>
            </w:r>
            <w:r>
              <w:rPr>
                <w:rFonts w:ascii="宋体" w:hAnsi="宋体" w:cs="宋体" w:hint="eastAsia"/>
                <w:color w:val="000000"/>
                <w:kern w:val="0"/>
                <w:sz w:val="22"/>
                <w:szCs w:val="22"/>
              </w:rPr>
              <w:t>）</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鬼脸式</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陶足是龙山文化时期陶足造型的典型式样</w:t>
            </w:r>
            <w:r w:rsidRPr="00F103FA">
              <w:rPr>
                <w:rFonts w:ascii="宋体" w:cs="宋体"/>
                <w:color w:val="000000"/>
                <w:kern w:val="0"/>
                <w:sz w:val="22"/>
                <w:szCs w:val="22"/>
              </w:rPr>
              <w:t>,</w:t>
            </w:r>
            <w:r w:rsidRPr="00F103FA">
              <w:rPr>
                <w:rFonts w:ascii="宋体" w:hAnsi="宋体" w:cs="宋体" w:hint="eastAsia"/>
                <w:color w:val="000000"/>
                <w:kern w:val="0"/>
                <w:sz w:val="22"/>
                <w:szCs w:val="22"/>
              </w:rPr>
              <w:t>针对考古学界对陶足的</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鬼脸式</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鸟喙形</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或</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鸟首形</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命名</w:t>
            </w:r>
            <w:r w:rsidRPr="00F103FA">
              <w:rPr>
                <w:rFonts w:ascii="宋体" w:cs="宋体"/>
                <w:color w:val="000000"/>
                <w:kern w:val="0"/>
                <w:sz w:val="22"/>
                <w:szCs w:val="22"/>
              </w:rPr>
              <w:t>,</w:t>
            </w:r>
            <w:r w:rsidRPr="00F103FA">
              <w:rPr>
                <w:rFonts w:ascii="宋体" w:hAnsi="宋体" w:cs="宋体" w:hint="eastAsia"/>
                <w:color w:val="000000"/>
                <w:kern w:val="0"/>
                <w:sz w:val="22"/>
                <w:szCs w:val="22"/>
              </w:rPr>
              <w:t>从造型特征及先民信仰观念等方面深入分析后认为</w:t>
            </w:r>
            <w:r w:rsidRPr="00F103FA">
              <w:rPr>
                <w:rFonts w:ascii="宋体" w:cs="宋体"/>
                <w:color w:val="000000"/>
                <w:kern w:val="0"/>
                <w:sz w:val="22"/>
                <w:szCs w:val="22"/>
              </w:rPr>
              <w:t>,</w:t>
            </w:r>
            <w:r w:rsidRPr="00F103FA">
              <w:rPr>
                <w:rFonts w:ascii="宋体" w:hAnsi="宋体" w:cs="宋体" w:hint="eastAsia"/>
                <w:color w:val="000000"/>
                <w:kern w:val="0"/>
                <w:sz w:val="22"/>
                <w:szCs w:val="22"/>
              </w:rPr>
              <w:t>陶足所表现的形象应该是猛禽鸱鸮</w:t>
            </w:r>
            <w:r w:rsidRPr="00F103FA">
              <w:rPr>
                <w:rFonts w:ascii="宋体" w:cs="宋体"/>
                <w:color w:val="000000"/>
                <w:kern w:val="0"/>
                <w:sz w:val="22"/>
                <w:szCs w:val="22"/>
              </w:rPr>
              <w:t>,</w:t>
            </w:r>
            <w:r w:rsidRPr="00F103FA">
              <w:rPr>
                <w:rFonts w:ascii="宋体" w:hAnsi="宋体" w:cs="宋体" w:hint="eastAsia"/>
                <w:color w:val="000000"/>
                <w:kern w:val="0"/>
                <w:sz w:val="22"/>
                <w:szCs w:val="22"/>
              </w:rPr>
              <w:t>反映出黄淮流域</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三类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7</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杨寅秋</w:t>
            </w:r>
          </w:p>
        </w:tc>
        <w:tc>
          <w:tcPr>
            <w:tcW w:w="3969" w:type="dxa"/>
            <w:tcBorders>
              <w:top w:val="nil"/>
              <w:left w:val="nil"/>
              <w:bottom w:val="single" w:sz="4" w:space="0" w:color="auto"/>
              <w:right w:val="single" w:sz="4" w:space="0" w:color="auto"/>
            </w:tcBorders>
            <w:vAlign w:val="center"/>
          </w:tcPr>
          <w:p w:rsidR="00D13449" w:rsidRPr="00F103FA" w:rsidRDefault="00D13449" w:rsidP="00E8670C">
            <w:pPr>
              <w:widowControl/>
              <w:jc w:val="center"/>
              <w:rPr>
                <w:rFonts w:ascii="宋体"/>
                <w:color w:val="000000"/>
                <w:kern w:val="0"/>
                <w:sz w:val="22"/>
                <w:szCs w:val="22"/>
              </w:rPr>
            </w:pPr>
            <w:r w:rsidRPr="00F103FA">
              <w:rPr>
                <w:rFonts w:ascii="宋体" w:hAnsi="宋体" w:cs="宋体" w:hint="eastAsia"/>
                <w:color w:val="000000"/>
                <w:kern w:val="0"/>
                <w:sz w:val="22"/>
                <w:szCs w:val="22"/>
              </w:rPr>
              <w:t>基于传统文化保护与传播的新媒体交互艺术应用研究</w:t>
            </w:r>
            <w:r>
              <w:rPr>
                <w:rFonts w:ascii="宋体" w:hAnsi="宋体" w:cs="宋体"/>
                <w:color w:val="000000"/>
                <w:kern w:val="0"/>
                <w:sz w:val="22"/>
                <w:szCs w:val="22"/>
              </w:rPr>
              <w:t xml:space="preserve">                    </w:t>
            </w:r>
            <w:r w:rsidRPr="00F103FA">
              <w:rPr>
                <w:rFonts w:ascii="宋体" w:hAnsi="宋体" w:cs="宋体" w:hint="eastAsia"/>
                <w:color w:val="000000"/>
                <w:kern w:val="0"/>
                <w:sz w:val="22"/>
                <w:szCs w:val="22"/>
              </w:rPr>
              <w:t>《西昌学院学报</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社会科学版</w:t>
            </w:r>
            <w:r w:rsidRPr="00F103FA">
              <w:rPr>
                <w:rFonts w:ascii="宋体" w:hAnsi="宋体" w:cs="宋体"/>
                <w:color w:val="000000"/>
                <w:kern w:val="0"/>
                <w:sz w:val="22"/>
                <w:szCs w:val="22"/>
              </w:rPr>
              <w:t xml:space="preserve">) </w:t>
            </w:r>
            <w:r w:rsidRPr="00F103FA">
              <w:rPr>
                <w:rFonts w:ascii="宋体" w:hAnsi="宋体" w:cs="宋体" w:hint="eastAsia"/>
                <w:color w:val="000000"/>
                <w:kern w:val="0"/>
                <w:sz w:val="22"/>
                <w:szCs w:val="22"/>
              </w:rPr>
              <w:t>》</w:t>
            </w:r>
            <w:r w:rsidRPr="00F103FA">
              <w:rPr>
                <w:rFonts w:ascii="宋体" w:hAnsi="宋体" w:cs="宋体"/>
                <w:color w:val="000000"/>
                <w:kern w:val="0"/>
                <w:sz w:val="22"/>
                <w:szCs w:val="22"/>
              </w:rPr>
              <w:t xml:space="preserve">                          2018</w:t>
            </w:r>
            <w:r>
              <w:rPr>
                <w:rFonts w:ascii="宋体" w:hAnsi="宋体" w:cs="宋体" w:hint="eastAsia"/>
                <w:color w:val="000000"/>
                <w:kern w:val="0"/>
                <w:sz w:val="22"/>
                <w:szCs w:val="22"/>
              </w:rPr>
              <w:t>（</w:t>
            </w:r>
            <w:r>
              <w:rPr>
                <w:rFonts w:ascii="宋体" w:hAnsi="宋体" w:cs="宋体"/>
                <w:color w:val="000000"/>
                <w:kern w:val="0"/>
                <w:sz w:val="22"/>
                <w:szCs w:val="22"/>
              </w:rPr>
              <w:t>1</w:t>
            </w:r>
            <w:r>
              <w:rPr>
                <w:rFonts w:ascii="宋体" w:hAnsi="宋体" w:cs="宋体" w:hint="eastAsia"/>
                <w:color w:val="000000"/>
                <w:kern w:val="0"/>
                <w:sz w:val="22"/>
                <w:szCs w:val="22"/>
              </w:rPr>
              <w:t>）</w:t>
            </w:r>
          </w:p>
        </w:tc>
        <w:tc>
          <w:tcPr>
            <w:tcW w:w="6237" w:type="dxa"/>
            <w:tcBorders>
              <w:top w:val="nil"/>
              <w:left w:val="nil"/>
              <w:bottom w:val="single" w:sz="4" w:space="0" w:color="auto"/>
              <w:right w:val="single" w:sz="4" w:space="0" w:color="auto"/>
            </w:tcBorders>
          </w:tcPr>
          <w:p w:rsidR="00D13449" w:rsidRPr="00F103FA" w:rsidRDefault="00D13449" w:rsidP="00F103FA">
            <w:pPr>
              <w:widowControl/>
              <w:jc w:val="left"/>
              <w:rPr>
                <w:rFonts w:ascii="宋体"/>
                <w:color w:val="000000"/>
                <w:kern w:val="0"/>
                <w:sz w:val="22"/>
                <w:szCs w:val="22"/>
              </w:rPr>
            </w:pPr>
            <w:r w:rsidRPr="00F103FA">
              <w:rPr>
                <w:rFonts w:ascii="宋体" w:hAnsi="宋体" w:cs="宋体" w:hint="eastAsia"/>
                <w:color w:val="000000"/>
                <w:kern w:val="0"/>
                <w:sz w:val="22"/>
                <w:szCs w:val="22"/>
              </w:rPr>
              <w:t>基于信息时代的背景下</w:t>
            </w:r>
            <w:r w:rsidRPr="00F103FA">
              <w:rPr>
                <w:rFonts w:ascii="宋体" w:cs="宋体"/>
                <w:color w:val="000000"/>
                <w:kern w:val="0"/>
                <w:sz w:val="22"/>
                <w:szCs w:val="22"/>
              </w:rPr>
              <w:t>,</w:t>
            </w:r>
            <w:r w:rsidRPr="00F103FA">
              <w:rPr>
                <w:rFonts w:ascii="宋体" w:hAnsi="宋体" w:cs="宋体" w:hint="eastAsia"/>
                <w:color w:val="000000"/>
                <w:kern w:val="0"/>
                <w:sz w:val="22"/>
                <w:szCs w:val="22"/>
              </w:rPr>
              <w:t>促进了新媒体交互艺术的迅速崛起。新媒体交互艺术集现代摄影技术以及互联网等技术于一身。新媒体交互艺术在实际传统文化保护中的应用</w:t>
            </w:r>
            <w:r w:rsidRPr="00F103FA">
              <w:rPr>
                <w:rFonts w:ascii="宋体" w:cs="宋体"/>
                <w:color w:val="000000"/>
                <w:kern w:val="0"/>
                <w:sz w:val="22"/>
                <w:szCs w:val="22"/>
              </w:rPr>
              <w:t>,</w:t>
            </w:r>
            <w:r w:rsidRPr="00F103FA">
              <w:rPr>
                <w:rFonts w:ascii="宋体" w:hAnsi="宋体" w:cs="宋体" w:hint="eastAsia"/>
                <w:color w:val="000000"/>
                <w:kern w:val="0"/>
                <w:sz w:val="22"/>
                <w:szCs w:val="22"/>
              </w:rPr>
              <w:t>不但可以修复与再现损毁的传统文化资源</w:t>
            </w:r>
            <w:r w:rsidRPr="00F103FA">
              <w:rPr>
                <w:rFonts w:ascii="宋体" w:cs="宋体"/>
                <w:color w:val="000000"/>
                <w:kern w:val="0"/>
                <w:sz w:val="22"/>
                <w:szCs w:val="22"/>
              </w:rPr>
              <w:t>,</w:t>
            </w:r>
            <w:r w:rsidRPr="00F103FA">
              <w:rPr>
                <w:rFonts w:ascii="宋体" w:hAnsi="宋体" w:cs="宋体" w:hint="eastAsia"/>
                <w:color w:val="000000"/>
                <w:kern w:val="0"/>
                <w:sz w:val="22"/>
                <w:szCs w:val="22"/>
              </w:rPr>
              <w:t>而且还能够对文化场馆进行虚拟展示</w:t>
            </w:r>
            <w:r w:rsidRPr="00F103FA">
              <w:rPr>
                <w:rFonts w:ascii="宋体" w:cs="宋体"/>
                <w:color w:val="000000"/>
                <w:kern w:val="0"/>
                <w:sz w:val="22"/>
                <w:szCs w:val="22"/>
              </w:rPr>
              <w:t>,</w:t>
            </w:r>
            <w:r w:rsidRPr="00F103FA">
              <w:rPr>
                <w:rFonts w:ascii="宋体" w:hAnsi="宋体" w:cs="宋体" w:hint="eastAsia"/>
                <w:color w:val="000000"/>
                <w:kern w:val="0"/>
                <w:sz w:val="22"/>
                <w:szCs w:val="22"/>
              </w:rPr>
              <w:t>保存和传播珍稀文化资源。该文主要总结了新媒体交互技术的特征</w:t>
            </w:r>
            <w:r w:rsidRPr="00F103FA">
              <w:rPr>
                <w:rFonts w:ascii="宋体" w:cs="宋体"/>
                <w:color w:val="000000"/>
                <w:kern w:val="0"/>
                <w:sz w:val="22"/>
                <w:szCs w:val="22"/>
              </w:rPr>
              <w:t>,</w:t>
            </w:r>
            <w:r w:rsidRPr="00F103FA">
              <w:rPr>
                <w:rFonts w:ascii="宋体" w:hAnsi="宋体" w:cs="宋体" w:hint="eastAsia"/>
                <w:color w:val="000000"/>
                <w:kern w:val="0"/>
                <w:sz w:val="22"/>
                <w:szCs w:val="22"/>
              </w:rPr>
              <w:t>并分析了传统文化保护与传播的新媒体交互艺术应用。</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三类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8</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孟娟</w:t>
            </w:r>
          </w:p>
        </w:tc>
        <w:tc>
          <w:tcPr>
            <w:tcW w:w="3969" w:type="dxa"/>
            <w:tcBorders>
              <w:top w:val="nil"/>
              <w:left w:val="nil"/>
              <w:bottom w:val="single" w:sz="4" w:space="0" w:color="auto"/>
              <w:right w:val="single" w:sz="4" w:space="0" w:color="auto"/>
            </w:tcBorders>
            <w:vAlign w:val="center"/>
          </w:tcPr>
          <w:p w:rsidR="00D13449" w:rsidRPr="00F103FA" w:rsidRDefault="00D13449" w:rsidP="00931B46">
            <w:pPr>
              <w:widowControl/>
              <w:jc w:val="center"/>
              <w:rPr>
                <w:rFonts w:ascii="宋体"/>
                <w:color w:val="000000"/>
                <w:kern w:val="0"/>
                <w:sz w:val="22"/>
                <w:szCs w:val="22"/>
              </w:rPr>
            </w:pPr>
            <w:r w:rsidRPr="00F103FA">
              <w:rPr>
                <w:rFonts w:ascii="宋体" w:hAnsi="宋体" w:cs="宋体" w:hint="eastAsia"/>
                <w:color w:val="000000"/>
                <w:kern w:val="0"/>
                <w:sz w:val="22"/>
                <w:szCs w:val="22"/>
              </w:rPr>
              <w:t>淮河流域图腾视觉符号语义在现代艺术设计中的应用研究</w:t>
            </w:r>
            <w:r w:rsidRPr="00F103FA">
              <w:rPr>
                <w:rFonts w:ascii="宋体" w:hAnsi="宋体" w:cs="宋体"/>
                <w:color w:val="000000"/>
                <w:kern w:val="0"/>
                <w:sz w:val="22"/>
                <w:szCs w:val="22"/>
              </w:rPr>
              <w:t xml:space="preserve">                                                       </w:t>
            </w:r>
            <w:r w:rsidRPr="00F103FA">
              <w:rPr>
                <w:rFonts w:ascii="宋体" w:hAnsi="宋体" w:cs="宋体" w:hint="eastAsia"/>
                <w:color w:val="000000"/>
                <w:kern w:val="0"/>
                <w:sz w:val="22"/>
                <w:szCs w:val="22"/>
              </w:rPr>
              <w:t>《山东农业工程学院学报》</w:t>
            </w:r>
            <w:r w:rsidRPr="00F103FA">
              <w:rPr>
                <w:rFonts w:ascii="宋体" w:hAnsi="宋体" w:cs="宋体"/>
                <w:color w:val="000000"/>
                <w:kern w:val="0"/>
                <w:sz w:val="22"/>
                <w:szCs w:val="22"/>
              </w:rPr>
              <w:t xml:space="preserve">                         2018</w:t>
            </w:r>
            <w:r>
              <w:rPr>
                <w:rFonts w:ascii="宋体" w:hAnsi="宋体" w:cs="宋体" w:hint="eastAsia"/>
                <w:color w:val="000000"/>
                <w:kern w:val="0"/>
                <w:sz w:val="22"/>
                <w:szCs w:val="22"/>
              </w:rPr>
              <w:t>（</w:t>
            </w:r>
            <w:r>
              <w:rPr>
                <w:rFonts w:ascii="宋体" w:hAnsi="宋体" w:cs="宋体"/>
                <w:color w:val="000000"/>
                <w:kern w:val="0"/>
                <w:sz w:val="22"/>
                <w:szCs w:val="22"/>
              </w:rPr>
              <w:t>12</w:t>
            </w:r>
            <w:r>
              <w:rPr>
                <w:rFonts w:ascii="宋体" w:hAnsi="宋体" w:cs="宋体" w:hint="eastAsia"/>
                <w:color w:val="000000"/>
                <w:kern w:val="0"/>
                <w:sz w:val="22"/>
                <w:szCs w:val="22"/>
              </w:rPr>
              <w:t>）</w:t>
            </w:r>
          </w:p>
        </w:tc>
        <w:tc>
          <w:tcPr>
            <w:tcW w:w="6237" w:type="dxa"/>
            <w:tcBorders>
              <w:top w:val="nil"/>
              <w:left w:val="nil"/>
              <w:bottom w:val="nil"/>
              <w:right w:val="nil"/>
            </w:tcBorders>
            <w:vAlign w:val="bottom"/>
          </w:tcPr>
          <w:p w:rsidR="00D13449" w:rsidRPr="00F103FA" w:rsidRDefault="00D13449" w:rsidP="00F103FA">
            <w:pPr>
              <w:widowControl/>
              <w:jc w:val="left"/>
              <w:rPr>
                <w:rFonts w:ascii="宋体"/>
                <w:color w:val="000000"/>
                <w:kern w:val="0"/>
                <w:sz w:val="22"/>
                <w:szCs w:val="22"/>
              </w:rPr>
            </w:pPr>
            <w:r w:rsidRPr="00F103FA">
              <w:rPr>
                <w:rFonts w:ascii="宋体" w:hAnsi="宋体" w:cs="宋体" w:hint="eastAsia"/>
                <w:color w:val="000000"/>
                <w:kern w:val="0"/>
                <w:sz w:val="22"/>
                <w:szCs w:val="22"/>
              </w:rPr>
              <w:t>本文通过对淮河流域图腾视觉符号语义在景观设计、视觉传达设计、产品设计及服饰设计等现代设计的具体应用进行梳理分析。站在现代设计的立场去筛选和辨识淮河流域图腾视觉符号中的美</w:t>
            </w:r>
            <w:r w:rsidRPr="00F103FA">
              <w:rPr>
                <w:rFonts w:ascii="宋体" w:cs="宋体"/>
                <w:color w:val="000000"/>
                <w:kern w:val="0"/>
                <w:sz w:val="22"/>
                <w:szCs w:val="22"/>
              </w:rPr>
              <w:t>,</w:t>
            </w:r>
            <w:r w:rsidRPr="00F103FA">
              <w:rPr>
                <w:rFonts w:ascii="宋体" w:hAnsi="宋体" w:cs="宋体" w:hint="eastAsia"/>
                <w:color w:val="000000"/>
                <w:kern w:val="0"/>
                <w:sz w:val="22"/>
                <w:szCs w:val="22"/>
              </w:rPr>
              <w:t>从淮河流域图腾视觉符号原形中提炼出新图形进行再创造</w:t>
            </w:r>
            <w:r w:rsidRPr="00F103FA">
              <w:rPr>
                <w:rFonts w:ascii="宋体" w:cs="宋体"/>
                <w:color w:val="000000"/>
                <w:kern w:val="0"/>
                <w:sz w:val="22"/>
                <w:szCs w:val="22"/>
              </w:rPr>
              <w:t>,</w:t>
            </w:r>
            <w:r w:rsidRPr="00F103FA">
              <w:rPr>
                <w:rFonts w:ascii="宋体" w:hAnsi="宋体" w:cs="宋体" w:hint="eastAsia"/>
                <w:color w:val="000000"/>
                <w:kern w:val="0"/>
                <w:sz w:val="22"/>
                <w:szCs w:val="22"/>
              </w:rPr>
              <w:t>实现设计的创新。重点结合相关当代设计实践</w:t>
            </w:r>
            <w:r w:rsidRPr="00F103FA">
              <w:rPr>
                <w:rFonts w:ascii="宋体" w:cs="宋体"/>
                <w:color w:val="000000"/>
                <w:kern w:val="0"/>
                <w:sz w:val="22"/>
                <w:szCs w:val="22"/>
              </w:rPr>
              <w:t>,</w:t>
            </w:r>
            <w:r w:rsidRPr="00F103FA">
              <w:rPr>
                <w:rFonts w:ascii="宋体" w:hAnsi="宋体" w:cs="宋体" w:hint="eastAsia"/>
                <w:color w:val="000000"/>
                <w:kern w:val="0"/>
                <w:sz w:val="22"/>
                <w:szCs w:val="22"/>
              </w:rPr>
              <w:t>融合最具有表现力和感染力的淮河流域图腾视觉符号元素加以创作设计</w:t>
            </w:r>
            <w:r w:rsidRPr="00F103FA">
              <w:rPr>
                <w:rFonts w:ascii="宋体" w:cs="宋体"/>
                <w:color w:val="000000"/>
                <w:kern w:val="0"/>
                <w:sz w:val="22"/>
                <w:szCs w:val="22"/>
              </w:rPr>
              <w:t>,</w:t>
            </w:r>
            <w:r w:rsidRPr="00F103FA">
              <w:rPr>
                <w:rFonts w:ascii="宋体" w:hAnsi="宋体" w:cs="宋体" w:hint="eastAsia"/>
                <w:color w:val="000000"/>
                <w:kern w:val="0"/>
                <w:sz w:val="22"/>
                <w:szCs w:val="22"/>
              </w:rPr>
              <w:t>形成富有现代文化特色的视觉符号</w:t>
            </w:r>
            <w:r w:rsidRPr="00F103FA">
              <w:rPr>
                <w:rFonts w:ascii="宋体" w:cs="宋体"/>
                <w:color w:val="000000"/>
                <w:kern w:val="0"/>
                <w:sz w:val="22"/>
                <w:szCs w:val="22"/>
              </w:rPr>
              <w:t>,</w:t>
            </w:r>
            <w:r w:rsidRPr="00F103FA">
              <w:rPr>
                <w:rFonts w:ascii="宋体" w:hAnsi="宋体" w:cs="宋体" w:hint="eastAsia"/>
                <w:color w:val="000000"/>
                <w:kern w:val="0"/>
                <w:sz w:val="22"/>
                <w:szCs w:val="22"/>
              </w:rPr>
              <w:t>最终实现设计的本土化、地域化设计</w:t>
            </w:r>
            <w:r w:rsidRPr="00F103FA">
              <w:rPr>
                <w:rFonts w:ascii="宋体" w:cs="宋体"/>
                <w:color w:val="000000"/>
                <w:kern w:val="0"/>
                <w:sz w:val="22"/>
                <w:szCs w:val="22"/>
              </w:rPr>
              <w:t>,</w:t>
            </w:r>
            <w:r w:rsidRPr="00F103FA">
              <w:rPr>
                <w:rFonts w:ascii="宋体" w:hAnsi="宋体" w:cs="宋体" w:hint="eastAsia"/>
                <w:color w:val="000000"/>
                <w:kern w:val="0"/>
                <w:sz w:val="22"/>
                <w:szCs w:val="22"/>
              </w:rPr>
              <w:t>达到地域艺术文化传承这一目的</w:t>
            </w:r>
          </w:p>
        </w:tc>
        <w:tc>
          <w:tcPr>
            <w:tcW w:w="1429" w:type="dxa"/>
            <w:tcBorders>
              <w:top w:val="nil"/>
              <w:left w:val="single" w:sz="4" w:space="0" w:color="auto"/>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三类</w:t>
            </w:r>
          </w:p>
        </w:tc>
      </w:tr>
      <w:tr w:rsidR="00D13449" w:rsidRPr="00F103FA">
        <w:trPr>
          <w:trHeight w:val="452"/>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9</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金鑫</w:t>
            </w:r>
          </w:p>
        </w:tc>
        <w:tc>
          <w:tcPr>
            <w:tcW w:w="3969" w:type="dxa"/>
            <w:tcBorders>
              <w:top w:val="nil"/>
              <w:left w:val="nil"/>
              <w:bottom w:val="single" w:sz="4" w:space="0" w:color="auto"/>
              <w:right w:val="single" w:sz="4" w:space="0" w:color="auto"/>
            </w:tcBorders>
            <w:vAlign w:val="center"/>
          </w:tcPr>
          <w:p w:rsidR="00D13449" w:rsidRPr="00F103FA" w:rsidRDefault="00D13449" w:rsidP="00A1226A">
            <w:pPr>
              <w:widowControl/>
              <w:jc w:val="center"/>
              <w:rPr>
                <w:rFonts w:ascii="宋体"/>
                <w:color w:val="000000"/>
                <w:kern w:val="0"/>
                <w:sz w:val="22"/>
                <w:szCs w:val="22"/>
              </w:rPr>
            </w:pPr>
            <w:r w:rsidRPr="00F103FA">
              <w:rPr>
                <w:rFonts w:ascii="宋体" w:hAnsi="宋体" w:cs="宋体"/>
                <w:color w:val="000000"/>
                <w:kern w:val="0"/>
                <w:sz w:val="22"/>
                <w:szCs w:val="22"/>
              </w:rPr>
              <w:t>3D</w:t>
            </w:r>
            <w:r w:rsidRPr="00F103FA">
              <w:rPr>
                <w:rFonts w:ascii="宋体" w:hAnsi="宋体" w:cs="宋体" w:hint="eastAsia"/>
                <w:color w:val="000000"/>
                <w:kern w:val="0"/>
                <w:sz w:val="22"/>
                <w:szCs w:val="22"/>
              </w:rPr>
              <w:t>打印技术在花鼓灯文创设计中的应用</w:t>
            </w:r>
            <w:r w:rsidRPr="00F103FA">
              <w:rPr>
                <w:rFonts w:ascii="宋体" w:hAnsi="宋体" w:cs="宋体"/>
                <w:color w:val="000000"/>
                <w:kern w:val="0"/>
                <w:sz w:val="22"/>
                <w:szCs w:val="22"/>
              </w:rPr>
              <w:t xml:space="preserve">                        </w:t>
            </w:r>
            <w:r>
              <w:rPr>
                <w:rFonts w:ascii="宋体" w:hAnsi="宋体" w:cs="宋体"/>
                <w:color w:val="000000"/>
                <w:kern w:val="0"/>
                <w:sz w:val="22"/>
                <w:szCs w:val="22"/>
              </w:rPr>
              <w:t xml:space="preserve">   </w:t>
            </w:r>
            <w:r w:rsidRPr="00F103FA">
              <w:rPr>
                <w:rFonts w:ascii="宋体" w:hAnsi="宋体" w:cs="宋体"/>
                <w:color w:val="000000"/>
                <w:kern w:val="0"/>
                <w:sz w:val="22"/>
                <w:szCs w:val="22"/>
              </w:rPr>
              <w:t xml:space="preserve">   </w:t>
            </w:r>
            <w:r w:rsidRPr="00F103FA">
              <w:rPr>
                <w:rFonts w:ascii="宋体" w:hAnsi="宋体" w:cs="宋体" w:hint="eastAsia"/>
                <w:color w:val="000000"/>
                <w:kern w:val="0"/>
                <w:sz w:val="22"/>
                <w:szCs w:val="22"/>
              </w:rPr>
              <w:t>《辽宁工业大学学报</w:t>
            </w:r>
            <w:r w:rsidRPr="00F103FA">
              <w:rPr>
                <w:rFonts w:ascii="宋体"/>
                <w:color w:val="000000"/>
                <w:kern w:val="0"/>
                <w:sz w:val="22"/>
                <w:szCs w:val="22"/>
              </w:rPr>
              <w:br/>
            </w:r>
            <w:r>
              <w:rPr>
                <w:rFonts w:ascii="宋体" w:hAnsi="宋体" w:cs="宋体" w:hint="eastAsia"/>
                <w:color w:val="000000"/>
                <w:kern w:val="0"/>
                <w:sz w:val="22"/>
                <w:szCs w:val="22"/>
              </w:rPr>
              <w:t>（社会科学版</w:t>
            </w:r>
            <w:r w:rsidRPr="00F103FA">
              <w:rPr>
                <w:rFonts w:ascii="宋体" w:hAnsi="宋体" w:cs="宋体" w:hint="eastAsia"/>
                <w:color w:val="000000"/>
                <w:kern w:val="0"/>
                <w:sz w:val="22"/>
                <w:szCs w:val="22"/>
              </w:rPr>
              <w:t>》</w:t>
            </w:r>
            <w:r w:rsidRPr="00F103FA">
              <w:rPr>
                <w:rFonts w:ascii="宋体" w:hAnsi="宋体" w:cs="宋体"/>
                <w:color w:val="000000"/>
                <w:kern w:val="0"/>
                <w:sz w:val="22"/>
                <w:szCs w:val="22"/>
              </w:rPr>
              <w:t xml:space="preserve">                                     2018</w:t>
            </w:r>
            <w:r>
              <w:rPr>
                <w:rFonts w:ascii="宋体" w:hAnsi="宋体" w:cs="宋体" w:hint="eastAsia"/>
                <w:color w:val="000000"/>
                <w:kern w:val="0"/>
                <w:sz w:val="22"/>
                <w:szCs w:val="22"/>
              </w:rPr>
              <w:t>（</w:t>
            </w:r>
            <w:r>
              <w:rPr>
                <w:rFonts w:ascii="宋体" w:hAnsi="宋体" w:cs="宋体"/>
                <w:color w:val="000000"/>
                <w:kern w:val="0"/>
                <w:sz w:val="22"/>
                <w:szCs w:val="22"/>
              </w:rPr>
              <w:t>4</w:t>
            </w:r>
            <w:r>
              <w:rPr>
                <w:rFonts w:ascii="宋体" w:hAnsi="宋体" w:cs="宋体" w:hint="eastAsia"/>
                <w:color w:val="000000"/>
                <w:kern w:val="0"/>
                <w:sz w:val="22"/>
                <w:szCs w:val="22"/>
              </w:rPr>
              <w:t>）</w:t>
            </w:r>
          </w:p>
        </w:tc>
        <w:tc>
          <w:tcPr>
            <w:tcW w:w="6237" w:type="dxa"/>
            <w:tcBorders>
              <w:top w:val="single" w:sz="4" w:space="0" w:color="auto"/>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形式多样的花鼓灯系列文创产品承载着淮河流域传统文化的沟通媒介</w:t>
            </w:r>
            <w:r w:rsidRPr="00F103FA">
              <w:rPr>
                <w:rFonts w:ascii="宋体" w:cs="宋体"/>
                <w:color w:val="000000"/>
                <w:kern w:val="0"/>
                <w:sz w:val="22"/>
                <w:szCs w:val="22"/>
              </w:rPr>
              <w:t>,</w:t>
            </w:r>
            <w:r w:rsidRPr="00F103FA">
              <w:rPr>
                <w:rFonts w:ascii="宋体" w:hAnsi="宋体" w:cs="宋体" w:hint="eastAsia"/>
                <w:color w:val="000000"/>
                <w:kern w:val="0"/>
                <w:sz w:val="22"/>
                <w:szCs w:val="22"/>
              </w:rPr>
              <w:t>他作为一种情感的抒发</w:t>
            </w:r>
            <w:r w:rsidRPr="00F103FA">
              <w:rPr>
                <w:rFonts w:ascii="宋体" w:cs="宋体"/>
                <w:color w:val="000000"/>
                <w:kern w:val="0"/>
                <w:sz w:val="22"/>
                <w:szCs w:val="22"/>
              </w:rPr>
              <w:t>,</w:t>
            </w:r>
            <w:r w:rsidRPr="00F103FA">
              <w:rPr>
                <w:rFonts w:ascii="宋体" w:hAnsi="宋体" w:cs="宋体" w:hint="eastAsia"/>
                <w:color w:val="000000"/>
                <w:kern w:val="0"/>
                <w:sz w:val="22"/>
                <w:szCs w:val="22"/>
              </w:rPr>
              <w:t>一种传统文化的凝结与表达</w:t>
            </w:r>
            <w:r w:rsidRPr="00F103FA">
              <w:rPr>
                <w:rFonts w:ascii="宋体" w:cs="宋体"/>
                <w:color w:val="000000"/>
                <w:kern w:val="0"/>
                <w:sz w:val="22"/>
                <w:szCs w:val="22"/>
              </w:rPr>
              <w:t>,</w:t>
            </w:r>
            <w:r w:rsidRPr="00F103FA">
              <w:rPr>
                <w:rFonts w:ascii="宋体" w:hAnsi="宋体" w:cs="宋体" w:hint="eastAsia"/>
                <w:color w:val="000000"/>
                <w:kern w:val="0"/>
                <w:sz w:val="22"/>
                <w:szCs w:val="22"/>
              </w:rPr>
              <w:t>一种地域专属的文化名片</w:t>
            </w:r>
            <w:r w:rsidRPr="00F103FA">
              <w:rPr>
                <w:rFonts w:ascii="宋体" w:cs="宋体"/>
                <w:color w:val="000000"/>
                <w:kern w:val="0"/>
                <w:sz w:val="22"/>
                <w:szCs w:val="22"/>
              </w:rPr>
              <w:t>,</w:t>
            </w:r>
            <w:r w:rsidRPr="00F103FA">
              <w:rPr>
                <w:rFonts w:ascii="宋体" w:hAnsi="宋体" w:cs="宋体" w:hint="eastAsia"/>
                <w:color w:val="000000"/>
                <w:kern w:val="0"/>
                <w:sz w:val="22"/>
                <w:szCs w:val="22"/>
              </w:rPr>
              <w:t>被赋予了越来越重要的地位与作用。在传统艺术逐渐消逝的当今</w:t>
            </w:r>
            <w:r w:rsidRPr="00F103FA">
              <w:rPr>
                <w:rFonts w:ascii="宋体" w:cs="宋体"/>
                <w:color w:val="000000"/>
                <w:kern w:val="0"/>
                <w:sz w:val="22"/>
                <w:szCs w:val="22"/>
              </w:rPr>
              <w:t>,</w:t>
            </w:r>
            <w:r w:rsidRPr="00F103FA">
              <w:rPr>
                <w:rFonts w:ascii="宋体" w:hAnsi="宋体" w:cs="宋体" w:hint="eastAsia"/>
                <w:color w:val="000000"/>
                <w:kern w:val="0"/>
                <w:sz w:val="22"/>
                <w:szCs w:val="22"/>
              </w:rPr>
              <w:t>单一化、同质化的文创产品已经不能满足当代人的审美需求。</w:t>
            </w:r>
            <w:r w:rsidRPr="00F103FA">
              <w:rPr>
                <w:rFonts w:ascii="宋体" w:hAnsi="宋体" w:cs="宋体"/>
                <w:color w:val="000000"/>
                <w:kern w:val="0"/>
                <w:sz w:val="22"/>
                <w:szCs w:val="22"/>
              </w:rPr>
              <w:t>3D</w:t>
            </w:r>
            <w:r w:rsidRPr="00F103FA">
              <w:rPr>
                <w:rFonts w:ascii="宋体" w:hAnsi="宋体" w:cs="宋体" w:hint="eastAsia"/>
                <w:color w:val="000000"/>
                <w:kern w:val="0"/>
                <w:sz w:val="22"/>
                <w:szCs w:val="22"/>
              </w:rPr>
              <w:t>打印技术的运用为文创产品的开发与研究提供了新型的展现形式</w:t>
            </w:r>
            <w:r w:rsidRPr="00F103FA">
              <w:rPr>
                <w:rFonts w:ascii="宋体" w:cs="宋体"/>
                <w:color w:val="000000"/>
                <w:kern w:val="0"/>
                <w:sz w:val="22"/>
                <w:szCs w:val="22"/>
              </w:rPr>
              <w:t>,</w:t>
            </w:r>
            <w:r w:rsidRPr="00F103FA">
              <w:rPr>
                <w:rFonts w:ascii="宋体" w:hAnsi="宋体" w:cs="宋体" w:hint="eastAsia"/>
                <w:color w:val="000000"/>
                <w:kern w:val="0"/>
                <w:sz w:val="22"/>
                <w:szCs w:val="22"/>
              </w:rPr>
              <w:t>简化了研发设计的工艺流程</w:t>
            </w:r>
            <w:r w:rsidRPr="00F103FA">
              <w:rPr>
                <w:rFonts w:ascii="宋体" w:cs="宋体"/>
                <w:color w:val="000000"/>
                <w:kern w:val="0"/>
                <w:sz w:val="22"/>
                <w:szCs w:val="22"/>
              </w:rPr>
              <w:t>,</w:t>
            </w:r>
            <w:r w:rsidRPr="00F103FA">
              <w:rPr>
                <w:rFonts w:ascii="宋体" w:hAnsi="宋体" w:cs="宋体" w:hint="eastAsia"/>
                <w:color w:val="000000"/>
                <w:kern w:val="0"/>
                <w:sz w:val="22"/>
                <w:szCs w:val="22"/>
              </w:rPr>
              <w:t>缩短了产品研制的周期</w:t>
            </w:r>
            <w:r w:rsidRPr="00F103FA">
              <w:rPr>
                <w:rFonts w:ascii="宋体" w:cs="宋体"/>
                <w:color w:val="000000"/>
                <w:kern w:val="0"/>
                <w:sz w:val="22"/>
                <w:szCs w:val="22"/>
              </w:rPr>
              <w:t>,</w:t>
            </w:r>
            <w:r w:rsidRPr="00F103FA">
              <w:rPr>
                <w:rFonts w:ascii="宋体" w:hAnsi="宋体" w:cs="宋体" w:hint="eastAsia"/>
                <w:color w:val="000000"/>
                <w:kern w:val="0"/>
                <w:sz w:val="22"/>
                <w:szCs w:val="22"/>
              </w:rPr>
              <w:t>为花鼓灯系列文创产品的设计与开发提供了无限可能。</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三类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10</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王芳</w:t>
            </w:r>
          </w:p>
        </w:tc>
        <w:tc>
          <w:tcPr>
            <w:tcW w:w="3969" w:type="dxa"/>
            <w:tcBorders>
              <w:top w:val="nil"/>
              <w:left w:val="nil"/>
              <w:bottom w:val="single" w:sz="4" w:space="0" w:color="auto"/>
              <w:right w:val="single" w:sz="4" w:space="0" w:color="auto"/>
            </w:tcBorders>
            <w:vAlign w:val="center"/>
          </w:tcPr>
          <w:p w:rsidR="00D13449" w:rsidRPr="00F103FA" w:rsidRDefault="00D13449" w:rsidP="00E8670C">
            <w:pPr>
              <w:widowControl/>
              <w:jc w:val="center"/>
              <w:rPr>
                <w:rFonts w:ascii="宋体"/>
                <w:color w:val="000000"/>
                <w:kern w:val="0"/>
                <w:sz w:val="22"/>
                <w:szCs w:val="22"/>
              </w:rPr>
            </w:pPr>
            <w:r w:rsidRPr="00F103FA">
              <w:rPr>
                <w:rFonts w:ascii="宋体" w:hAnsi="宋体" w:cs="宋体" w:hint="eastAsia"/>
                <w:color w:val="000000"/>
                <w:kern w:val="0"/>
                <w:sz w:val="22"/>
                <w:szCs w:val="22"/>
              </w:rPr>
              <w:t>高校辅导员胜任力模型研究</w:t>
            </w:r>
            <w:r w:rsidRPr="00F103FA">
              <w:rPr>
                <w:rFonts w:ascii="宋体"/>
                <w:color w:val="000000"/>
                <w:kern w:val="0"/>
                <w:sz w:val="22"/>
                <w:szCs w:val="22"/>
              </w:rPr>
              <w:br/>
            </w:r>
            <w:r w:rsidRPr="00F103FA">
              <w:rPr>
                <w:rFonts w:ascii="宋体" w:hAnsi="宋体" w:cs="宋体" w:hint="eastAsia"/>
                <w:color w:val="000000"/>
                <w:kern w:val="0"/>
                <w:sz w:val="22"/>
                <w:szCs w:val="22"/>
              </w:rPr>
              <w:t>《湖南工程学院学报</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自然科学版》</w:t>
            </w:r>
            <w:r w:rsidRPr="00F103FA">
              <w:rPr>
                <w:rFonts w:ascii="宋体"/>
                <w:color w:val="000000"/>
                <w:kern w:val="0"/>
                <w:sz w:val="22"/>
                <w:szCs w:val="22"/>
              </w:rPr>
              <w:br/>
            </w:r>
            <w:r w:rsidRPr="00F103FA">
              <w:rPr>
                <w:rFonts w:ascii="宋体" w:hAnsi="宋体" w:cs="宋体"/>
                <w:color w:val="000000"/>
                <w:kern w:val="0"/>
                <w:sz w:val="22"/>
                <w:szCs w:val="22"/>
              </w:rPr>
              <w:t>2018</w:t>
            </w:r>
            <w:r w:rsidRPr="00F103FA">
              <w:rPr>
                <w:rFonts w:ascii="宋体" w:hAnsi="宋体" w:cs="宋体" w:hint="eastAsia"/>
                <w:color w:val="000000"/>
                <w:kern w:val="0"/>
                <w:sz w:val="22"/>
                <w:szCs w:val="22"/>
              </w:rPr>
              <w:t>（</w:t>
            </w:r>
            <w:r w:rsidRPr="00F103FA">
              <w:rPr>
                <w:rFonts w:ascii="宋体" w:hAnsi="宋体" w:cs="宋体"/>
                <w:color w:val="000000"/>
                <w:kern w:val="0"/>
                <w:sz w:val="22"/>
                <w:szCs w:val="22"/>
              </w:rPr>
              <w:t>3</w:t>
            </w:r>
            <w:r w:rsidRPr="00F103FA">
              <w:rPr>
                <w:rFonts w:ascii="宋体" w:hAnsi="宋体" w:cs="宋体" w:hint="eastAsia"/>
                <w:color w:val="000000"/>
                <w:kern w:val="0"/>
                <w:sz w:val="22"/>
                <w:szCs w:val="22"/>
              </w:rPr>
              <w:t>）</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依据国家相关文件精神</w:t>
            </w:r>
            <w:r w:rsidRPr="00F103FA">
              <w:rPr>
                <w:rFonts w:ascii="宋体" w:cs="宋体"/>
                <w:color w:val="000000"/>
                <w:kern w:val="0"/>
                <w:sz w:val="22"/>
                <w:szCs w:val="22"/>
              </w:rPr>
              <w:t>,</w:t>
            </w:r>
            <w:r w:rsidRPr="00F103FA">
              <w:rPr>
                <w:rFonts w:ascii="宋体" w:hAnsi="宋体" w:cs="宋体" w:hint="eastAsia"/>
                <w:color w:val="000000"/>
                <w:kern w:val="0"/>
                <w:sz w:val="22"/>
                <w:szCs w:val="22"/>
              </w:rPr>
              <w:t>在结合专家意见的基础上建立了包含</w:t>
            </w:r>
            <w:r w:rsidRPr="00F103FA">
              <w:rPr>
                <w:rFonts w:ascii="宋体" w:hAnsi="宋体" w:cs="宋体"/>
                <w:color w:val="000000"/>
                <w:kern w:val="0"/>
                <w:sz w:val="22"/>
                <w:szCs w:val="22"/>
              </w:rPr>
              <w:t>4</w:t>
            </w:r>
            <w:r w:rsidRPr="00F103FA">
              <w:rPr>
                <w:rFonts w:ascii="宋体" w:hAnsi="宋体" w:cs="宋体" w:hint="eastAsia"/>
                <w:color w:val="000000"/>
                <w:kern w:val="0"/>
                <w:sz w:val="22"/>
                <w:szCs w:val="22"/>
              </w:rPr>
              <w:t>个一级指标及</w:t>
            </w:r>
            <w:r w:rsidRPr="00F103FA">
              <w:rPr>
                <w:rFonts w:ascii="宋体" w:hAnsi="宋体" w:cs="宋体"/>
                <w:color w:val="000000"/>
                <w:kern w:val="0"/>
                <w:sz w:val="22"/>
                <w:szCs w:val="22"/>
              </w:rPr>
              <w:t>11</w:t>
            </w:r>
            <w:r w:rsidRPr="00F103FA">
              <w:rPr>
                <w:rFonts w:ascii="宋体" w:hAnsi="宋体" w:cs="宋体" w:hint="eastAsia"/>
                <w:color w:val="000000"/>
                <w:kern w:val="0"/>
                <w:sz w:val="22"/>
                <w:szCs w:val="22"/>
              </w:rPr>
              <w:t>个二级指标的高校辅导员胜任力评价指标体系</w:t>
            </w:r>
            <w:r w:rsidRPr="00F103FA">
              <w:rPr>
                <w:rFonts w:ascii="宋体" w:cs="宋体"/>
                <w:color w:val="000000"/>
                <w:kern w:val="0"/>
                <w:sz w:val="22"/>
                <w:szCs w:val="22"/>
              </w:rPr>
              <w:t>,</w:t>
            </w:r>
            <w:r w:rsidRPr="00F103FA">
              <w:rPr>
                <w:rFonts w:ascii="宋体" w:hAnsi="宋体" w:cs="宋体" w:hint="eastAsia"/>
                <w:color w:val="000000"/>
                <w:kern w:val="0"/>
                <w:sz w:val="22"/>
                <w:szCs w:val="22"/>
              </w:rPr>
              <w:t>并用熵值法对各级指标进行赋权</w:t>
            </w:r>
            <w:r w:rsidRPr="00F103FA">
              <w:rPr>
                <w:rFonts w:ascii="宋体" w:cs="宋体"/>
                <w:color w:val="000000"/>
                <w:kern w:val="0"/>
                <w:sz w:val="22"/>
                <w:szCs w:val="22"/>
              </w:rPr>
              <w:t>,</w:t>
            </w:r>
            <w:r w:rsidRPr="00F103FA">
              <w:rPr>
                <w:rFonts w:ascii="宋体" w:hAnsi="宋体" w:cs="宋体" w:hint="eastAsia"/>
                <w:color w:val="000000"/>
                <w:kern w:val="0"/>
                <w:sz w:val="22"/>
                <w:szCs w:val="22"/>
              </w:rPr>
              <w:t>用模糊综合评判法建立了高校辅导员胜任力评价模型</w:t>
            </w:r>
            <w:r w:rsidRPr="00F103FA">
              <w:rPr>
                <w:rFonts w:ascii="宋体" w:cs="宋体"/>
                <w:color w:val="000000"/>
                <w:kern w:val="0"/>
                <w:sz w:val="22"/>
                <w:szCs w:val="22"/>
              </w:rPr>
              <w:t>.</w:t>
            </w:r>
            <w:r w:rsidRPr="00F103FA">
              <w:rPr>
                <w:rFonts w:ascii="宋体" w:hAnsi="宋体" w:cs="宋体" w:hint="eastAsia"/>
                <w:color w:val="000000"/>
                <w:kern w:val="0"/>
                <w:sz w:val="22"/>
                <w:szCs w:val="22"/>
              </w:rPr>
              <w:t>该模型结果显示</w:t>
            </w:r>
            <w:r w:rsidRPr="00F103FA">
              <w:rPr>
                <w:rFonts w:ascii="宋体" w:cs="宋体"/>
                <w:color w:val="000000"/>
                <w:kern w:val="0"/>
                <w:sz w:val="22"/>
                <w:szCs w:val="22"/>
              </w:rPr>
              <w:t>,</w:t>
            </w:r>
            <w:r w:rsidRPr="00F103FA">
              <w:rPr>
                <w:rFonts w:ascii="宋体" w:hAnsi="宋体" w:cs="宋体" w:hint="eastAsia"/>
                <w:color w:val="000000"/>
                <w:kern w:val="0"/>
                <w:sz w:val="22"/>
                <w:szCs w:val="22"/>
              </w:rPr>
              <w:t>教学能力和人格特质两个一级因子对辅导员胜任力影响最大</w:t>
            </w:r>
            <w:r w:rsidRPr="00F103FA">
              <w:rPr>
                <w:rFonts w:ascii="宋体" w:cs="宋体"/>
                <w:color w:val="000000"/>
                <w:kern w:val="0"/>
                <w:sz w:val="22"/>
                <w:szCs w:val="22"/>
              </w:rPr>
              <w:t>,</w:t>
            </w:r>
            <w:r w:rsidRPr="00F103FA">
              <w:rPr>
                <w:rFonts w:ascii="宋体" w:hAnsi="宋体" w:cs="宋体" w:hint="eastAsia"/>
                <w:color w:val="000000"/>
                <w:kern w:val="0"/>
                <w:sz w:val="22"/>
                <w:szCs w:val="22"/>
              </w:rPr>
              <w:t>人际特性、教育知识、教学设计、教学实施、人际特征五个二级因子对辅导员胜任力影响最大</w:t>
            </w:r>
            <w:r w:rsidRPr="00F103FA">
              <w:rPr>
                <w:rFonts w:ascii="宋体" w:cs="宋体"/>
                <w:color w:val="000000"/>
                <w:kern w:val="0"/>
                <w:sz w:val="22"/>
                <w:szCs w:val="22"/>
              </w:rPr>
              <w:t>,</w:t>
            </w:r>
            <w:r w:rsidRPr="00F103FA">
              <w:rPr>
                <w:rFonts w:ascii="宋体" w:hAnsi="宋体" w:cs="宋体" w:hint="eastAsia"/>
                <w:color w:val="000000"/>
                <w:kern w:val="0"/>
                <w:sz w:val="22"/>
                <w:szCs w:val="22"/>
              </w:rPr>
              <w:t>教学设计、人际特性、教育知识、职业态度四个二级因子对相应一级因子教学能力、人格特质、知识素养以及职业品格的影响最大</w:t>
            </w:r>
            <w:r w:rsidRPr="00F103FA">
              <w:rPr>
                <w:rFonts w:ascii="宋体" w:cs="宋体"/>
                <w:color w:val="000000"/>
                <w:kern w:val="0"/>
                <w:sz w:val="22"/>
                <w:szCs w:val="22"/>
              </w:rPr>
              <w:t>.</w:t>
            </w:r>
            <w:r w:rsidRPr="00F103FA">
              <w:rPr>
                <w:rFonts w:ascii="宋体" w:hAnsi="宋体" w:cs="宋体" w:hint="eastAsia"/>
                <w:color w:val="000000"/>
                <w:kern w:val="0"/>
                <w:sz w:val="22"/>
                <w:szCs w:val="22"/>
              </w:rPr>
              <w:t>同时</w:t>
            </w:r>
            <w:r w:rsidRPr="00F103FA">
              <w:rPr>
                <w:rFonts w:ascii="宋体" w:cs="宋体"/>
                <w:color w:val="000000"/>
                <w:kern w:val="0"/>
                <w:sz w:val="22"/>
                <w:szCs w:val="22"/>
              </w:rPr>
              <w:t>,</w:t>
            </w:r>
            <w:r w:rsidRPr="00F103FA">
              <w:rPr>
                <w:rFonts w:ascii="宋体" w:hAnsi="宋体" w:cs="宋体" w:hint="eastAsia"/>
                <w:color w:val="000000"/>
                <w:kern w:val="0"/>
                <w:sz w:val="22"/>
                <w:szCs w:val="22"/>
              </w:rPr>
              <w:t>将该模型应用于蚌埠学院艺术设计学院某辅导员胜任力评判中</w:t>
            </w:r>
            <w:r w:rsidRPr="00F103FA">
              <w:rPr>
                <w:rFonts w:ascii="宋体" w:cs="宋体"/>
                <w:color w:val="000000"/>
                <w:kern w:val="0"/>
                <w:sz w:val="22"/>
                <w:szCs w:val="22"/>
              </w:rPr>
              <w:t>,</w:t>
            </w:r>
            <w:r w:rsidRPr="00F103FA">
              <w:rPr>
                <w:rFonts w:ascii="宋体" w:hAnsi="宋体" w:cs="宋体" w:hint="eastAsia"/>
                <w:color w:val="000000"/>
                <w:kern w:val="0"/>
                <w:sz w:val="22"/>
                <w:szCs w:val="22"/>
              </w:rPr>
              <w:t>得到的该辅导员胜任力隶属于</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乙</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等级</w:t>
            </w:r>
            <w:r w:rsidRPr="00F103FA">
              <w:rPr>
                <w:rFonts w:ascii="宋体" w:cs="宋体"/>
                <w:color w:val="000000"/>
                <w:kern w:val="0"/>
                <w:sz w:val="22"/>
                <w:szCs w:val="22"/>
              </w:rPr>
              <w:t>,</w:t>
            </w:r>
            <w:r w:rsidRPr="00F103FA">
              <w:rPr>
                <w:rFonts w:ascii="宋体" w:hAnsi="宋体" w:cs="宋体" w:hint="eastAsia"/>
                <w:color w:val="000000"/>
                <w:kern w:val="0"/>
                <w:sz w:val="22"/>
                <w:szCs w:val="22"/>
              </w:rPr>
              <w:t>结果与实际情况基本一致</w:t>
            </w:r>
            <w:r w:rsidRPr="00F103FA">
              <w:rPr>
                <w:rFonts w:ascii="宋体" w:cs="宋体"/>
                <w:color w:val="000000"/>
                <w:kern w:val="0"/>
                <w:sz w:val="22"/>
                <w:szCs w:val="22"/>
              </w:rPr>
              <w:t>.</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三类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11</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王芳</w:t>
            </w:r>
          </w:p>
        </w:tc>
        <w:tc>
          <w:tcPr>
            <w:tcW w:w="3969" w:type="dxa"/>
            <w:tcBorders>
              <w:top w:val="nil"/>
              <w:left w:val="nil"/>
              <w:bottom w:val="single" w:sz="4" w:space="0" w:color="auto"/>
              <w:right w:val="single" w:sz="4" w:space="0" w:color="auto"/>
            </w:tcBorders>
            <w:vAlign w:val="center"/>
          </w:tcPr>
          <w:p w:rsidR="00D13449" w:rsidRPr="00F103FA" w:rsidRDefault="00D13449" w:rsidP="00E8670C">
            <w:pPr>
              <w:widowControl/>
              <w:jc w:val="center"/>
              <w:rPr>
                <w:rFonts w:ascii="宋体"/>
                <w:color w:val="000000"/>
                <w:kern w:val="0"/>
                <w:sz w:val="22"/>
                <w:szCs w:val="22"/>
              </w:rPr>
            </w:pPr>
            <w:r w:rsidRPr="00F103FA">
              <w:rPr>
                <w:rFonts w:ascii="宋体" w:hAnsi="宋体" w:cs="宋体" w:hint="eastAsia"/>
                <w:color w:val="000000"/>
                <w:kern w:val="0"/>
                <w:sz w:val="22"/>
                <w:szCs w:val="22"/>
              </w:rPr>
              <w:t>蚌埠地区旅游商品包装设计的现状、存在问题及原因分析</w:t>
            </w:r>
            <w:r w:rsidRPr="00F103FA">
              <w:rPr>
                <w:rFonts w:ascii="宋体" w:hAnsi="宋体" w:cs="宋体"/>
                <w:color w:val="000000"/>
                <w:kern w:val="0"/>
                <w:sz w:val="22"/>
                <w:szCs w:val="22"/>
              </w:rPr>
              <w:t xml:space="preserve">                                                            </w:t>
            </w:r>
            <w:r w:rsidRPr="00F103FA">
              <w:rPr>
                <w:rFonts w:ascii="宋体" w:hAnsi="宋体" w:cs="宋体" w:hint="eastAsia"/>
                <w:color w:val="000000"/>
                <w:kern w:val="0"/>
                <w:sz w:val="22"/>
                <w:szCs w:val="22"/>
              </w:rPr>
              <w:t>《山东农业工程学院学报》</w:t>
            </w:r>
            <w:r w:rsidRPr="00F103FA">
              <w:rPr>
                <w:rFonts w:ascii="宋体" w:hAnsi="宋体" w:cs="宋体"/>
                <w:color w:val="000000"/>
                <w:kern w:val="0"/>
                <w:sz w:val="22"/>
                <w:szCs w:val="22"/>
              </w:rPr>
              <w:t xml:space="preserve">                            2018</w:t>
            </w:r>
            <w:r>
              <w:rPr>
                <w:rFonts w:ascii="宋体" w:hAnsi="宋体" w:cs="宋体" w:hint="eastAsia"/>
                <w:color w:val="000000"/>
                <w:kern w:val="0"/>
                <w:sz w:val="22"/>
                <w:szCs w:val="22"/>
              </w:rPr>
              <w:t>（</w:t>
            </w:r>
            <w:r>
              <w:rPr>
                <w:rFonts w:ascii="宋体" w:hAnsi="宋体" w:cs="宋体"/>
                <w:color w:val="000000"/>
                <w:kern w:val="0"/>
                <w:sz w:val="22"/>
                <w:szCs w:val="22"/>
              </w:rPr>
              <w:t>12</w:t>
            </w:r>
            <w:r>
              <w:rPr>
                <w:rFonts w:ascii="宋体" w:hAnsi="宋体" w:cs="宋体" w:hint="eastAsia"/>
                <w:color w:val="000000"/>
                <w:kern w:val="0"/>
                <w:sz w:val="22"/>
                <w:szCs w:val="22"/>
              </w:rPr>
              <w:t>）</w:t>
            </w:r>
          </w:p>
        </w:tc>
        <w:tc>
          <w:tcPr>
            <w:tcW w:w="6237" w:type="dxa"/>
            <w:tcBorders>
              <w:top w:val="nil"/>
              <w:left w:val="nil"/>
              <w:bottom w:val="nil"/>
              <w:right w:val="nil"/>
            </w:tcBorders>
            <w:vAlign w:val="bottom"/>
          </w:tcPr>
          <w:p w:rsidR="00D13449" w:rsidRPr="00F103FA" w:rsidRDefault="00D13449" w:rsidP="00F103FA">
            <w:pPr>
              <w:widowControl/>
              <w:jc w:val="left"/>
              <w:rPr>
                <w:rFonts w:ascii="宋体"/>
                <w:color w:val="000000"/>
                <w:kern w:val="0"/>
                <w:sz w:val="22"/>
                <w:szCs w:val="22"/>
              </w:rPr>
            </w:pPr>
            <w:r w:rsidRPr="00F103FA">
              <w:rPr>
                <w:rFonts w:ascii="宋体" w:hAnsi="宋体" w:cs="宋体" w:hint="eastAsia"/>
                <w:color w:val="000000"/>
                <w:kern w:val="0"/>
                <w:sz w:val="22"/>
                <w:szCs w:val="22"/>
              </w:rPr>
              <w:t>旅游商品包装对旅游商品市场开发及地方旅游经济的发展具有十分重要的意义。在查阅相关资料及充分调研的基础上</w:t>
            </w:r>
            <w:r w:rsidRPr="00F103FA">
              <w:rPr>
                <w:rFonts w:ascii="宋体" w:cs="宋体"/>
                <w:color w:val="000000"/>
                <w:kern w:val="0"/>
                <w:sz w:val="22"/>
                <w:szCs w:val="22"/>
              </w:rPr>
              <w:t>,</w:t>
            </w:r>
            <w:r w:rsidRPr="00F103FA">
              <w:rPr>
                <w:rFonts w:ascii="宋体" w:hAnsi="宋体" w:cs="宋体" w:hint="eastAsia"/>
                <w:color w:val="000000"/>
                <w:kern w:val="0"/>
                <w:sz w:val="22"/>
                <w:szCs w:val="22"/>
              </w:rPr>
              <w:t>从缺乏精品包装、包装缺乏地域文化特色、包装的造型缺乏亮点、包装的人性化设计理念不强以及产品特色与包装风格不协调等五个方面阐述了当前蚌埠地区旅游商品包装设计的现状</w:t>
            </w:r>
            <w:r w:rsidRPr="00F103FA">
              <w:rPr>
                <w:rFonts w:ascii="宋体" w:cs="宋体"/>
                <w:color w:val="000000"/>
                <w:kern w:val="0"/>
                <w:sz w:val="22"/>
                <w:szCs w:val="22"/>
              </w:rPr>
              <w:t>,</w:t>
            </w:r>
            <w:r w:rsidRPr="00F103FA">
              <w:rPr>
                <w:rFonts w:ascii="宋体" w:hAnsi="宋体" w:cs="宋体" w:hint="eastAsia"/>
                <w:color w:val="000000"/>
                <w:kern w:val="0"/>
                <w:sz w:val="22"/>
                <w:szCs w:val="22"/>
              </w:rPr>
              <w:t>并分析了存在这些问题的原因主要是相关人员对旅游商品包装认识不够、政府及相关部门的引导与扶持力度不够以及缺乏专业的旅游商品包装设计人员。</w:t>
            </w:r>
          </w:p>
        </w:tc>
        <w:tc>
          <w:tcPr>
            <w:tcW w:w="1429" w:type="dxa"/>
            <w:tcBorders>
              <w:top w:val="nil"/>
              <w:left w:val="single" w:sz="4" w:space="0" w:color="auto"/>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三类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12</w:t>
            </w:r>
          </w:p>
        </w:tc>
        <w:tc>
          <w:tcPr>
            <w:tcW w:w="1325"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马彦</w:t>
            </w:r>
          </w:p>
        </w:tc>
        <w:tc>
          <w:tcPr>
            <w:tcW w:w="3969" w:type="dxa"/>
            <w:tcBorders>
              <w:top w:val="nil"/>
              <w:left w:val="nil"/>
              <w:bottom w:val="single" w:sz="4" w:space="0" w:color="auto"/>
              <w:right w:val="single" w:sz="4" w:space="0" w:color="auto"/>
            </w:tcBorders>
            <w:vAlign w:val="center"/>
          </w:tcPr>
          <w:p w:rsidR="00D13449" w:rsidRPr="00F103FA" w:rsidRDefault="00D13449" w:rsidP="00A1226A">
            <w:pPr>
              <w:widowControl/>
              <w:jc w:val="center"/>
              <w:rPr>
                <w:rFonts w:ascii="宋体"/>
                <w:color w:val="000000"/>
                <w:kern w:val="0"/>
                <w:sz w:val="22"/>
                <w:szCs w:val="22"/>
              </w:rPr>
            </w:pPr>
            <w:r w:rsidRPr="00F103FA">
              <w:rPr>
                <w:rFonts w:ascii="宋体" w:hAnsi="宋体" w:cs="宋体" w:hint="eastAsia"/>
                <w:color w:val="000000"/>
                <w:kern w:val="0"/>
                <w:sz w:val="22"/>
                <w:szCs w:val="22"/>
              </w:rPr>
              <w:t>基于现代审美意识下的蚌埠玉雕传承创新路径研究</w:t>
            </w:r>
            <w:r w:rsidRPr="00F103FA">
              <w:rPr>
                <w:rFonts w:ascii="宋体"/>
                <w:color w:val="000000"/>
                <w:kern w:val="0"/>
                <w:sz w:val="22"/>
                <w:szCs w:val="22"/>
              </w:rPr>
              <w:br/>
            </w:r>
            <w:r w:rsidRPr="00F103FA">
              <w:rPr>
                <w:rFonts w:ascii="宋体" w:hAnsi="宋体" w:cs="宋体" w:hint="eastAsia"/>
                <w:color w:val="000000"/>
                <w:kern w:val="0"/>
                <w:sz w:val="22"/>
                <w:szCs w:val="22"/>
              </w:rPr>
              <w:t>《蚌埠学院学报》</w:t>
            </w:r>
            <w:r w:rsidRPr="00F103FA">
              <w:rPr>
                <w:rFonts w:ascii="宋体"/>
                <w:color w:val="000000"/>
                <w:kern w:val="0"/>
                <w:sz w:val="22"/>
                <w:szCs w:val="22"/>
              </w:rPr>
              <w:br/>
            </w:r>
            <w:r w:rsidRPr="00F103FA">
              <w:rPr>
                <w:rFonts w:ascii="宋体" w:hAnsi="宋体" w:cs="宋体"/>
                <w:color w:val="000000"/>
                <w:kern w:val="0"/>
                <w:sz w:val="22"/>
                <w:szCs w:val="22"/>
              </w:rPr>
              <w:t>2018</w:t>
            </w:r>
            <w:r w:rsidRPr="00F103FA">
              <w:rPr>
                <w:rFonts w:ascii="宋体" w:hAnsi="宋体" w:cs="宋体" w:hint="eastAsia"/>
                <w:color w:val="000000"/>
                <w:kern w:val="0"/>
                <w:sz w:val="22"/>
                <w:szCs w:val="22"/>
              </w:rPr>
              <w:t>（</w:t>
            </w:r>
            <w:r w:rsidRPr="00F103FA">
              <w:rPr>
                <w:rFonts w:ascii="宋体" w:hAnsi="宋体" w:cs="宋体"/>
                <w:color w:val="000000"/>
                <w:kern w:val="0"/>
                <w:sz w:val="22"/>
                <w:szCs w:val="22"/>
              </w:rPr>
              <w:t>5</w:t>
            </w:r>
            <w:r w:rsidRPr="00F103FA">
              <w:rPr>
                <w:rFonts w:ascii="宋体" w:hAnsi="宋体" w:cs="宋体" w:hint="eastAsia"/>
                <w:color w:val="000000"/>
                <w:kern w:val="0"/>
                <w:sz w:val="22"/>
                <w:szCs w:val="22"/>
              </w:rPr>
              <w:t>）</w:t>
            </w:r>
          </w:p>
        </w:tc>
        <w:tc>
          <w:tcPr>
            <w:tcW w:w="6237" w:type="dxa"/>
            <w:tcBorders>
              <w:top w:val="single" w:sz="4" w:space="0" w:color="auto"/>
              <w:left w:val="nil"/>
              <w:bottom w:val="single" w:sz="4" w:space="0" w:color="auto"/>
              <w:right w:val="single" w:sz="4" w:space="0" w:color="auto"/>
            </w:tcBorders>
            <w:vAlign w:val="bottom"/>
          </w:tcPr>
          <w:p w:rsidR="00D13449" w:rsidRPr="00F103FA" w:rsidRDefault="00D13449" w:rsidP="00F103FA">
            <w:pPr>
              <w:widowControl/>
              <w:jc w:val="left"/>
              <w:rPr>
                <w:rFonts w:ascii="宋体"/>
                <w:color w:val="000000"/>
                <w:kern w:val="0"/>
                <w:sz w:val="22"/>
                <w:szCs w:val="22"/>
              </w:rPr>
            </w:pPr>
            <w:r w:rsidRPr="00F103FA">
              <w:rPr>
                <w:rFonts w:ascii="宋体" w:hAnsi="宋体" w:cs="宋体" w:hint="eastAsia"/>
                <w:color w:val="000000"/>
                <w:kern w:val="0"/>
                <w:sz w:val="22"/>
                <w:szCs w:val="22"/>
              </w:rPr>
              <w:t>近年来</w:t>
            </w:r>
            <w:r w:rsidRPr="00F103FA">
              <w:rPr>
                <w:rFonts w:ascii="宋体" w:cs="宋体"/>
                <w:color w:val="000000"/>
                <w:kern w:val="0"/>
                <w:sz w:val="22"/>
                <w:szCs w:val="22"/>
              </w:rPr>
              <w:t>,</w:t>
            </w:r>
            <w:r w:rsidRPr="00F103FA">
              <w:rPr>
                <w:rFonts w:ascii="宋体" w:hAnsi="宋体" w:cs="宋体" w:hint="eastAsia"/>
                <w:color w:val="000000"/>
                <w:kern w:val="0"/>
                <w:sz w:val="22"/>
                <w:szCs w:val="22"/>
              </w:rPr>
              <w:t>曾经一度繁荣的蚌埠玉雕产业陷入衰败</w:t>
            </w:r>
            <w:r w:rsidRPr="00F103FA">
              <w:rPr>
                <w:rFonts w:ascii="宋体" w:cs="宋体"/>
                <w:color w:val="000000"/>
                <w:kern w:val="0"/>
                <w:sz w:val="22"/>
                <w:szCs w:val="22"/>
              </w:rPr>
              <w:t>,</w:t>
            </w:r>
            <w:r w:rsidRPr="00F103FA">
              <w:rPr>
                <w:rFonts w:ascii="宋体" w:hAnsi="宋体" w:cs="宋体" w:hint="eastAsia"/>
                <w:color w:val="000000"/>
                <w:kern w:val="0"/>
                <w:sz w:val="22"/>
                <w:szCs w:val="22"/>
              </w:rPr>
              <w:t>急需寻找产业发展的创新突破口。在分析蚌埠玉雕产业现状及形成因素的基础上</w:t>
            </w:r>
            <w:r w:rsidRPr="00F103FA">
              <w:rPr>
                <w:rFonts w:ascii="宋体" w:cs="宋体"/>
                <w:color w:val="000000"/>
                <w:kern w:val="0"/>
                <w:sz w:val="22"/>
                <w:szCs w:val="22"/>
              </w:rPr>
              <w:t>,</w:t>
            </w:r>
            <w:r w:rsidRPr="00F103FA">
              <w:rPr>
                <w:rFonts w:ascii="宋体" w:hAnsi="宋体" w:cs="宋体" w:hint="eastAsia"/>
                <w:color w:val="000000"/>
                <w:kern w:val="0"/>
                <w:sz w:val="22"/>
                <w:szCs w:val="22"/>
              </w:rPr>
              <w:t>对现代审美意识特性进行剖析</w:t>
            </w:r>
            <w:r w:rsidRPr="00F103FA">
              <w:rPr>
                <w:rFonts w:ascii="宋体" w:cs="宋体"/>
                <w:color w:val="000000"/>
                <w:kern w:val="0"/>
                <w:sz w:val="22"/>
                <w:szCs w:val="22"/>
              </w:rPr>
              <w:t>,</w:t>
            </w:r>
            <w:r w:rsidRPr="00F103FA">
              <w:rPr>
                <w:rFonts w:ascii="宋体" w:hAnsi="宋体" w:cs="宋体" w:hint="eastAsia"/>
                <w:color w:val="000000"/>
                <w:kern w:val="0"/>
                <w:sz w:val="22"/>
                <w:szCs w:val="22"/>
              </w:rPr>
              <w:t>寻找传统工艺与现代审美的契合点。以现代审美观念对传统仿古玉雕技艺进行传承及观念创新</w:t>
            </w:r>
            <w:r w:rsidRPr="00F103FA">
              <w:rPr>
                <w:rFonts w:ascii="宋体" w:cs="宋体"/>
                <w:color w:val="000000"/>
                <w:kern w:val="0"/>
                <w:sz w:val="22"/>
                <w:szCs w:val="22"/>
              </w:rPr>
              <w:t>,</w:t>
            </w:r>
            <w:r w:rsidRPr="00F103FA">
              <w:rPr>
                <w:rFonts w:ascii="宋体" w:hAnsi="宋体" w:cs="宋体" w:hint="eastAsia"/>
                <w:color w:val="000000"/>
                <w:kern w:val="0"/>
                <w:sz w:val="22"/>
                <w:szCs w:val="22"/>
              </w:rPr>
              <w:t>积极开发具有现代审美品味与文化沉淀的玉雕产品</w:t>
            </w:r>
            <w:r w:rsidRPr="00F103FA">
              <w:rPr>
                <w:rFonts w:ascii="宋体" w:cs="宋体"/>
                <w:color w:val="000000"/>
                <w:kern w:val="0"/>
                <w:sz w:val="22"/>
                <w:szCs w:val="22"/>
              </w:rPr>
              <w:t>,</w:t>
            </w:r>
            <w:r w:rsidRPr="00F103FA">
              <w:rPr>
                <w:rFonts w:ascii="宋体" w:hAnsi="宋体" w:cs="宋体" w:hint="eastAsia"/>
                <w:color w:val="000000"/>
                <w:kern w:val="0"/>
                <w:sz w:val="22"/>
                <w:szCs w:val="22"/>
              </w:rPr>
              <w:t>提高从业人员文化艺术修养等</w:t>
            </w:r>
            <w:r w:rsidRPr="00F103FA">
              <w:rPr>
                <w:rFonts w:ascii="宋体" w:cs="宋体"/>
                <w:color w:val="000000"/>
                <w:kern w:val="0"/>
                <w:sz w:val="22"/>
                <w:szCs w:val="22"/>
              </w:rPr>
              <w:t>,</w:t>
            </w:r>
            <w:r w:rsidRPr="00F103FA">
              <w:rPr>
                <w:rFonts w:ascii="宋体" w:hAnsi="宋体" w:cs="宋体" w:hint="eastAsia"/>
                <w:color w:val="000000"/>
                <w:kern w:val="0"/>
                <w:sz w:val="22"/>
                <w:szCs w:val="22"/>
              </w:rPr>
              <w:t>探索契合时代精神的产业发展创新路径。</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三类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13</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孙强</w:t>
            </w:r>
          </w:p>
        </w:tc>
        <w:tc>
          <w:tcPr>
            <w:tcW w:w="3969" w:type="dxa"/>
            <w:tcBorders>
              <w:top w:val="nil"/>
              <w:left w:val="nil"/>
              <w:bottom w:val="single" w:sz="4" w:space="0" w:color="auto"/>
              <w:right w:val="single" w:sz="4" w:space="0" w:color="auto"/>
            </w:tcBorders>
            <w:vAlign w:val="center"/>
          </w:tcPr>
          <w:p w:rsidR="00D13449" w:rsidRPr="00F103FA" w:rsidRDefault="00D13449" w:rsidP="00E8670C">
            <w:pPr>
              <w:widowControl/>
              <w:jc w:val="center"/>
              <w:rPr>
                <w:rFonts w:ascii="宋体"/>
                <w:color w:val="000000"/>
                <w:kern w:val="0"/>
                <w:sz w:val="22"/>
                <w:szCs w:val="22"/>
              </w:rPr>
            </w:pPr>
            <w:r w:rsidRPr="00F103FA">
              <w:rPr>
                <w:rFonts w:ascii="宋体" w:hAnsi="宋体" w:cs="宋体" w:hint="eastAsia"/>
                <w:color w:val="000000"/>
                <w:kern w:val="0"/>
                <w:sz w:val="22"/>
                <w:szCs w:val="22"/>
              </w:rPr>
              <w:t>现代设计与镜中的徽州图像符号研究</w:t>
            </w:r>
            <w:r w:rsidRPr="00F103FA">
              <w:rPr>
                <w:rFonts w:ascii="宋体"/>
                <w:color w:val="000000"/>
                <w:kern w:val="0"/>
                <w:sz w:val="22"/>
                <w:szCs w:val="22"/>
              </w:rPr>
              <w:br/>
            </w:r>
            <w:r w:rsidRPr="00F103FA">
              <w:rPr>
                <w:rFonts w:ascii="宋体" w:hAnsi="宋体" w:cs="宋体" w:hint="eastAsia"/>
                <w:color w:val="000000"/>
                <w:kern w:val="0"/>
                <w:sz w:val="22"/>
                <w:szCs w:val="22"/>
              </w:rPr>
              <w:t>《枣庄学院学报》</w:t>
            </w:r>
            <w:r w:rsidRPr="00F103FA">
              <w:rPr>
                <w:rFonts w:ascii="宋体"/>
                <w:color w:val="000000"/>
                <w:kern w:val="0"/>
                <w:sz w:val="22"/>
                <w:szCs w:val="22"/>
              </w:rPr>
              <w:br/>
            </w:r>
            <w:r w:rsidRPr="00F103FA">
              <w:rPr>
                <w:rFonts w:ascii="宋体" w:hAnsi="宋体" w:cs="宋体"/>
                <w:color w:val="000000"/>
                <w:kern w:val="0"/>
                <w:sz w:val="22"/>
                <w:szCs w:val="22"/>
              </w:rPr>
              <w:t>2018</w:t>
            </w:r>
            <w:r w:rsidRPr="00F103FA">
              <w:rPr>
                <w:rFonts w:ascii="宋体" w:hAnsi="宋体" w:cs="宋体" w:hint="eastAsia"/>
                <w:color w:val="000000"/>
                <w:kern w:val="0"/>
                <w:sz w:val="22"/>
                <w:szCs w:val="22"/>
              </w:rPr>
              <w:t>（</w:t>
            </w:r>
            <w:r w:rsidRPr="00F103FA">
              <w:rPr>
                <w:rFonts w:ascii="宋体" w:hAnsi="宋体" w:cs="宋体"/>
                <w:color w:val="000000"/>
                <w:kern w:val="0"/>
                <w:sz w:val="22"/>
                <w:szCs w:val="22"/>
              </w:rPr>
              <w:t>6</w:t>
            </w:r>
            <w:r w:rsidRPr="00F103FA">
              <w:rPr>
                <w:rFonts w:ascii="宋体" w:hAnsi="宋体" w:cs="宋体" w:hint="eastAsia"/>
                <w:color w:val="000000"/>
                <w:kern w:val="0"/>
                <w:sz w:val="22"/>
                <w:szCs w:val="22"/>
              </w:rPr>
              <w:t>）</w:t>
            </w:r>
          </w:p>
        </w:tc>
        <w:tc>
          <w:tcPr>
            <w:tcW w:w="6237" w:type="dxa"/>
            <w:tcBorders>
              <w:top w:val="nil"/>
              <w:left w:val="nil"/>
              <w:bottom w:val="single" w:sz="4" w:space="0" w:color="auto"/>
              <w:right w:val="nil"/>
            </w:tcBorders>
            <w:vAlign w:val="center"/>
          </w:tcPr>
          <w:p w:rsidR="00D13449" w:rsidRPr="00F103FA" w:rsidRDefault="00D13449" w:rsidP="00F103FA">
            <w:pPr>
              <w:widowControl/>
              <w:jc w:val="left"/>
              <w:rPr>
                <w:rFonts w:ascii="宋体"/>
                <w:color w:val="000000"/>
                <w:kern w:val="0"/>
                <w:sz w:val="22"/>
                <w:szCs w:val="22"/>
              </w:rPr>
            </w:pPr>
            <w:r w:rsidRPr="00F103FA">
              <w:rPr>
                <w:rFonts w:ascii="宋体" w:hAnsi="宋体" w:cs="宋体" w:hint="eastAsia"/>
                <w:color w:val="000000"/>
                <w:kern w:val="0"/>
                <w:sz w:val="22"/>
                <w:szCs w:val="22"/>
              </w:rPr>
              <w:t>针对符号系统中徽州民俗图像系统的表征问题</w:t>
            </w:r>
            <w:r w:rsidRPr="00F103FA">
              <w:rPr>
                <w:rFonts w:ascii="宋体" w:cs="宋体"/>
                <w:color w:val="000000"/>
                <w:kern w:val="0"/>
                <w:sz w:val="22"/>
                <w:szCs w:val="22"/>
              </w:rPr>
              <w:t>,</w:t>
            </w:r>
            <w:r w:rsidRPr="00F103FA">
              <w:rPr>
                <w:rFonts w:ascii="宋体" w:hAnsi="宋体" w:cs="宋体" w:hint="eastAsia"/>
                <w:color w:val="000000"/>
                <w:kern w:val="0"/>
                <w:sz w:val="22"/>
                <w:szCs w:val="22"/>
              </w:rPr>
              <w:t>发现其在现代消费语境下的存在状态、审美特质、内部结构与传播方式等诸多方面发生了改变。本文试图借用鲍德里亚的</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拟像理论</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解释徽州图像从民俗文化语境走入消费文化语境的条件；在安伯托·艾柯的符号生产理论的影响下提出徽州图像符号的转变路径；通过迈克·费瑟斯通的消费文化概念探究徽州图像符号在现代设计中的存显状态；以罗兰·巴特的结构主义符号学探究徽州图像符号内在结构的变迁。</w:t>
            </w:r>
          </w:p>
        </w:tc>
        <w:tc>
          <w:tcPr>
            <w:tcW w:w="1429" w:type="dxa"/>
            <w:tcBorders>
              <w:top w:val="nil"/>
              <w:left w:val="single" w:sz="4" w:space="0" w:color="auto"/>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三类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14</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孙强</w:t>
            </w:r>
          </w:p>
        </w:tc>
        <w:tc>
          <w:tcPr>
            <w:tcW w:w="3969" w:type="dxa"/>
            <w:tcBorders>
              <w:top w:val="nil"/>
              <w:left w:val="nil"/>
              <w:bottom w:val="single" w:sz="4" w:space="0" w:color="auto"/>
              <w:right w:val="single" w:sz="4" w:space="0" w:color="auto"/>
            </w:tcBorders>
            <w:vAlign w:val="center"/>
          </w:tcPr>
          <w:p w:rsidR="00D13449" w:rsidRPr="00F103FA" w:rsidRDefault="00D13449" w:rsidP="00E8670C">
            <w:pPr>
              <w:widowControl/>
              <w:jc w:val="center"/>
              <w:rPr>
                <w:rFonts w:ascii="宋体"/>
                <w:color w:val="000000"/>
                <w:kern w:val="0"/>
                <w:sz w:val="22"/>
                <w:szCs w:val="22"/>
              </w:rPr>
            </w:pPr>
            <w:r w:rsidRPr="00F103FA">
              <w:rPr>
                <w:rFonts w:ascii="宋体" w:hAnsi="宋体" w:cs="宋体" w:hint="eastAsia"/>
                <w:color w:val="000000"/>
                <w:kern w:val="0"/>
                <w:sz w:val="22"/>
                <w:szCs w:val="22"/>
              </w:rPr>
              <w:t>提高应用型本科院校艺术设计类专业教学质量的路径研究</w:t>
            </w:r>
            <w:r w:rsidRPr="00F103FA">
              <w:rPr>
                <w:rFonts w:ascii="宋体"/>
                <w:color w:val="000000"/>
                <w:kern w:val="0"/>
                <w:sz w:val="22"/>
                <w:szCs w:val="22"/>
              </w:rPr>
              <w:br/>
            </w:r>
            <w:r w:rsidRPr="00F103FA">
              <w:rPr>
                <w:rFonts w:ascii="宋体" w:hAnsi="宋体" w:cs="宋体" w:hint="eastAsia"/>
                <w:color w:val="000000"/>
                <w:kern w:val="0"/>
                <w:sz w:val="22"/>
                <w:szCs w:val="22"/>
              </w:rPr>
              <w:t>《山东农业工程学院学报》</w:t>
            </w:r>
            <w:r w:rsidRPr="00F103FA">
              <w:rPr>
                <w:rFonts w:ascii="宋体"/>
                <w:color w:val="000000"/>
                <w:kern w:val="0"/>
                <w:sz w:val="22"/>
                <w:szCs w:val="22"/>
              </w:rPr>
              <w:br/>
            </w:r>
            <w:r w:rsidRPr="00F103FA">
              <w:rPr>
                <w:rFonts w:ascii="宋体" w:hAnsi="宋体" w:cs="宋体"/>
                <w:color w:val="000000"/>
                <w:kern w:val="0"/>
                <w:sz w:val="22"/>
                <w:szCs w:val="22"/>
              </w:rPr>
              <w:t>2018</w:t>
            </w:r>
            <w:r w:rsidRPr="00F103FA">
              <w:rPr>
                <w:rFonts w:ascii="宋体" w:hAnsi="宋体" w:cs="宋体" w:hint="eastAsia"/>
                <w:color w:val="000000"/>
                <w:kern w:val="0"/>
                <w:sz w:val="22"/>
                <w:szCs w:val="22"/>
              </w:rPr>
              <w:t>（</w:t>
            </w:r>
            <w:r w:rsidRPr="00F103FA">
              <w:rPr>
                <w:rFonts w:ascii="宋体" w:hAnsi="宋体" w:cs="宋体"/>
                <w:color w:val="000000"/>
                <w:kern w:val="0"/>
                <w:sz w:val="22"/>
                <w:szCs w:val="22"/>
              </w:rPr>
              <w:t>4</w:t>
            </w:r>
            <w:r w:rsidRPr="00F103FA">
              <w:rPr>
                <w:rFonts w:ascii="宋体" w:hAnsi="宋体" w:cs="宋体" w:hint="eastAsia"/>
                <w:color w:val="000000"/>
                <w:kern w:val="0"/>
                <w:sz w:val="22"/>
                <w:szCs w:val="22"/>
              </w:rPr>
              <w:t>）</w:t>
            </w:r>
          </w:p>
        </w:tc>
        <w:tc>
          <w:tcPr>
            <w:tcW w:w="6237" w:type="dxa"/>
            <w:tcBorders>
              <w:top w:val="single" w:sz="4" w:space="0" w:color="auto"/>
              <w:left w:val="nil"/>
              <w:bottom w:val="single" w:sz="4" w:space="0" w:color="auto"/>
              <w:right w:val="nil"/>
            </w:tcBorders>
            <w:vAlign w:val="bottom"/>
          </w:tcPr>
          <w:p w:rsidR="00D13449" w:rsidRPr="00F103FA" w:rsidRDefault="00D13449" w:rsidP="00F103FA">
            <w:pPr>
              <w:widowControl/>
              <w:jc w:val="left"/>
              <w:rPr>
                <w:rFonts w:ascii="宋体"/>
                <w:color w:val="000000"/>
                <w:kern w:val="0"/>
                <w:sz w:val="22"/>
                <w:szCs w:val="22"/>
              </w:rPr>
            </w:pPr>
            <w:r w:rsidRPr="00F103FA">
              <w:rPr>
                <w:rFonts w:ascii="宋体" w:hAnsi="宋体" w:cs="宋体" w:hint="eastAsia"/>
                <w:color w:val="000000"/>
                <w:kern w:val="0"/>
                <w:sz w:val="22"/>
                <w:szCs w:val="22"/>
              </w:rPr>
              <w:t>立足我国应用型本科院校艺术设计专业教育现状</w:t>
            </w:r>
            <w:r w:rsidRPr="00F103FA">
              <w:rPr>
                <w:rFonts w:ascii="宋体" w:cs="宋体"/>
                <w:color w:val="000000"/>
                <w:kern w:val="0"/>
                <w:sz w:val="22"/>
                <w:szCs w:val="22"/>
              </w:rPr>
              <w:t>,</w:t>
            </w:r>
            <w:r w:rsidRPr="00F103FA">
              <w:rPr>
                <w:rFonts w:ascii="宋体" w:hAnsi="宋体" w:cs="宋体" w:hint="eastAsia"/>
                <w:color w:val="000000"/>
                <w:kern w:val="0"/>
                <w:sz w:val="22"/>
                <w:szCs w:val="22"/>
              </w:rPr>
              <w:t>从课堂生态的影响因素、学生认知模型的构建、师资队伍的加强以及课程内容的改良四方面入手</w:t>
            </w:r>
            <w:r w:rsidRPr="00F103FA">
              <w:rPr>
                <w:rFonts w:ascii="宋体" w:cs="宋体"/>
                <w:color w:val="000000"/>
                <w:kern w:val="0"/>
                <w:sz w:val="22"/>
                <w:szCs w:val="22"/>
              </w:rPr>
              <w:t>,</w:t>
            </w:r>
            <w:r w:rsidRPr="00F103FA">
              <w:rPr>
                <w:rFonts w:ascii="宋体" w:hAnsi="宋体" w:cs="宋体" w:hint="eastAsia"/>
                <w:color w:val="000000"/>
                <w:kern w:val="0"/>
                <w:sz w:val="22"/>
                <w:szCs w:val="22"/>
              </w:rPr>
              <w:t>对当今艺术设计课堂教学现状进行较全面地分析</w:t>
            </w:r>
            <w:r w:rsidRPr="00F103FA">
              <w:rPr>
                <w:rFonts w:ascii="宋体" w:cs="宋体"/>
                <w:color w:val="000000"/>
                <w:kern w:val="0"/>
                <w:sz w:val="22"/>
                <w:szCs w:val="22"/>
              </w:rPr>
              <w:t>,</w:t>
            </w:r>
            <w:r w:rsidRPr="00F103FA">
              <w:rPr>
                <w:rFonts w:ascii="宋体" w:hAnsi="宋体" w:cs="宋体" w:hint="eastAsia"/>
                <w:color w:val="000000"/>
                <w:kern w:val="0"/>
                <w:sz w:val="22"/>
                <w:szCs w:val="22"/>
              </w:rPr>
              <w:t>探究其中出现的各种问题</w:t>
            </w:r>
            <w:r w:rsidRPr="00F103FA">
              <w:rPr>
                <w:rFonts w:ascii="宋体" w:cs="宋体"/>
                <w:color w:val="000000"/>
                <w:kern w:val="0"/>
                <w:sz w:val="22"/>
                <w:szCs w:val="22"/>
              </w:rPr>
              <w:t>,</w:t>
            </w:r>
            <w:r w:rsidRPr="00F103FA">
              <w:rPr>
                <w:rFonts w:ascii="宋体" w:hAnsi="宋体" w:cs="宋体" w:hint="eastAsia"/>
                <w:color w:val="000000"/>
                <w:kern w:val="0"/>
                <w:sz w:val="22"/>
                <w:szCs w:val="22"/>
              </w:rPr>
              <w:t>通过寻求问题解决对策的方式提高我国应用型本科院校艺术设计教育的质量</w:t>
            </w:r>
            <w:r w:rsidRPr="00F103FA">
              <w:rPr>
                <w:rFonts w:ascii="宋体" w:cs="宋体"/>
                <w:color w:val="000000"/>
                <w:kern w:val="0"/>
                <w:sz w:val="22"/>
                <w:szCs w:val="22"/>
              </w:rPr>
              <w:t>,</w:t>
            </w:r>
            <w:r w:rsidRPr="00F103FA">
              <w:rPr>
                <w:rFonts w:ascii="宋体" w:hAnsi="宋体" w:cs="宋体" w:hint="eastAsia"/>
                <w:color w:val="000000"/>
                <w:kern w:val="0"/>
                <w:sz w:val="22"/>
                <w:szCs w:val="22"/>
              </w:rPr>
              <w:t>并探究提高教学质量的路径。</w:t>
            </w:r>
          </w:p>
        </w:tc>
        <w:tc>
          <w:tcPr>
            <w:tcW w:w="1429" w:type="dxa"/>
            <w:tcBorders>
              <w:top w:val="nil"/>
              <w:left w:val="single" w:sz="4" w:space="0" w:color="auto"/>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三类</w:t>
            </w:r>
          </w:p>
        </w:tc>
      </w:tr>
      <w:tr w:rsidR="00D13449" w:rsidRPr="00F103FA">
        <w:trPr>
          <w:trHeight w:val="534"/>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15</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孙强</w:t>
            </w:r>
          </w:p>
        </w:tc>
        <w:tc>
          <w:tcPr>
            <w:tcW w:w="3969" w:type="dxa"/>
            <w:tcBorders>
              <w:top w:val="nil"/>
              <w:left w:val="nil"/>
              <w:bottom w:val="single" w:sz="4" w:space="0" w:color="auto"/>
              <w:right w:val="single" w:sz="4" w:space="0" w:color="auto"/>
            </w:tcBorders>
            <w:vAlign w:val="center"/>
          </w:tcPr>
          <w:p w:rsidR="00D13449" w:rsidRPr="00F103FA" w:rsidRDefault="00D13449" w:rsidP="00E8670C">
            <w:pPr>
              <w:widowControl/>
              <w:jc w:val="center"/>
              <w:rPr>
                <w:rFonts w:ascii="宋体"/>
                <w:color w:val="000000"/>
                <w:kern w:val="0"/>
                <w:sz w:val="22"/>
                <w:szCs w:val="22"/>
              </w:rPr>
            </w:pPr>
            <w:r w:rsidRPr="00F103FA">
              <w:rPr>
                <w:rFonts w:ascii="宋体" w:hAnsi="宋体" w:cs="宋体" w:hint="eastAsia"/>
                <w:color w:val="000000"/>
                <w:kern w:val="0"/>
                <w:sz w:val="22"/>
                <w:szCs w:val="22"/>
              </w:rPr>
              <w:t>安徽花鼓灯舞蹈服饰审美特征研究</w:t>
            </w:r>
            <w:r w:rsidRPr="00F103FA">
              <w:rPr>
                <w:rFonts w:ascii="宋体" w:hAnsi="宋体" w:cs="宋体"/>
                <w:color w:val="000000"/>
                <w:kern w:val="0"/>
                <w:sz w:val="22"/>
                <w:szCs w:val="22"/>
              </w:rPr>
              <w:t xml:space="preserve">               </w:t>
            </w:r>
            <w:r w:rsidRPr="00F103FA">
              <w:rPr>
                <w:rFonts w:ascii="宋体" w:hAnsi="宋体" w:cs="宋体" w:hint="eastAsia"/>
                <w:color w:val="000000"/>
                <w:kern w:val="0"/>
                <w:sz w:val="22"/>
                <w:szCs w:val="22"/>
              </w:rPr>
              <w:t>《河南科技大学学报》</w:t>
            </w:r>
            <w:r w:rsidRPr="00F103FA">
              <w:rPr>
                <w:rFonts w:ascii="宋体" w:hAnsi="宋体" w:cs="宋体"/>
                <w:color w:val="000000"/>
                <w:kern w:val="0"/>
                <w:sz w:val="22"/>
                <w:szCs w:val="22"/>
              </w:rPr>
              <w:t xml:space="preserve">                    2018</w:t>
            </w:r>
            <w:r w:rsidRPr="00F103FA">
              <w:rPr>
                <w:rFonts w:ascii="宋体" w:hAnsi="宋体" w:cs="宋体" w:hint="eastAsia"/>
                <w:color w:val="000000"/>
                <w:kern w:val="0"/>
                <w:sz w:val="22"/>
                <w:szCs w:val="22"/>
              </w:rPr>
              <w:t>（</w:t>
            </w:r>
            <w:r w:rsidRPr="00F103FA">
              <w:rPr>
                <w:rFonts w:ascii="宋体" w:hAnsi="宋体" w:cs="宋体"/>
                <w:color w:val="000000"/>
                <w:kern w:val="0"/>
                <w:sz w:val="22"/>
                <w:szCs w:val="22"/>
              </w:rPr>
              <w:t>8</w:t>
            </w:r>
            <w:r w:rsidRPr="00F103FA">
              <w:rPr>
                <w:rFonts w:ascii="宋体" w:hAnsi="宋体" w:cs="宋体" w:hint="eastAsia"/>
                <w:color w:val="000000"/>
                <w:kern w:val="0"/>
                <w:sz w:val="22"/>
                <w:szCs w:val="22"/>
              </w:rPr>
              <w:t>）</w:t>
            </w:r>
          </w:p>
        </w:tc>
        <w:tc>
          <w:tcPr>
            <w:tcW w:w="6237" w:type="dxa"/>
            <w:tcBorders>
              <w:top w:val="single" w:sz="4" w:space="0" w:color="auto"/>
              <w:left w:val="nil"/>
              <w:bottom w:val="nil"/>
              <w:right w:val="nil"/>
            </w:tcBorders>
            <w:vAlign w:val="center"/>
          </w:tcPr>
          <w:p w:rsidR="00D13449" w:rsidRPr="00F103FA" w:rsidRDefault="00D13449" w:rsidP="00F103FA">
            <w:pPr>
              <w:widowControl/>
              <w:jc w:val="left"/>
              <w:rPr>
                <w:rFonts w:ascii="宋体"/>
                <w:color w:val="000000"/>
                <w:kern w:val="0"/>
                <w:sz w:val="22"/>
                <w:szCs w:val="22"/>
              </w:rPr>
            </w:pPr>
            <w:r w:rsidRPr="00F103FA">
              <w:rPr>
                <w:rFonts w:ascii="宋体" w:hAnsi="宋体" w:cs="宋体" w:hint="eastAsia"/>
                <w:color w:val="000000"/>
                <w:kern w:val="0"/>
                <w:sz w:val="22"/>
                <w:szCs w:val="22"/>
              </w:rPr>
              <w:t>在安徽花鼓灯文化的研究中</w:t>
            </w:r>
            <w:r w:rsidRPr="00F103FA">
              <w:rPr>
                <w:rFonts w:ascii="宋体" w:cs="宋体"/>
                <w:color w:val="000000"/>
                <w:kern w:val="0"/>
                <w:sz w:val="22"/>
                <w:szCs w:val="22"/>
              </w:rPr>
              <w:t>,</w:t>
            </w:r>
            <w:r w:rsidRPr="00F103FA">
              <w:rPr>
                <w:rFonts w:ascii="宋体" w:hAnsi="宋体" w:cs="宋体" w:hint="eastAsia"/>
                <w:color w:val="000000"/>
                <w:kern w:val="0"/>
                <w:sz w:val="22"/>
                <w:szCs w:val="22"/>
              </w:rPr>
              <w:t>花鼓灯舞服饰因为与民俗文化的身体解释方式相关联</w:t>
            </w:r>
            <w:r w:rsidRPr="00F103FA">
              <w:rPr>
                <w:rFonts w:ascii="宋体" w:cs="宋体"/>
                <w:color w:val="000000"/>
                <w:kern w:val="0"/>
                <w:sz w:val="22"/>
                <w:szCs w:val="22"/>
              </w:rPr>
              <w:t>,</w:t>
            </w:r>
            <w:r w:rsidRPr="00F103FA">
              <w:rPr>
                <w:rFonts w:ascii="宋体" w:hAnsi="宋体" w:cs="宋体" w:hint="eastAsia"/>
                <w:color w:val="000000"/>
                <w:kern w:val="0"/>
                <w:sz w:val="22"/>
                <w:szCs w:val="22"/>
              </w:rPr>
              <w:t>逐渐受到学界关注。但从花鼓灯艺术的发展史看</w:t>
            </w:r>
            <w:r w:rsidRPr="00F103FA">
              <w:rPr>
                <w:rFonts w:ascii="宋体" w:cs="宋体"/>
                <w:color w:val="000000"/>
                <w:kern w:val="0"/>
                <w:sz w:val="22"/>
                <w:szCs w:val="22"/>
              </w:rPr>
              <w:t>,</w:t>
            </w:r>
            <w:r w:rsidRPr="00F103FA">
              <w:rPr>
                <w:rFonts w:ascii="宋体" w:hAnsi="宋体" w:cs="宋体" w:hint="eastAsia"/>
                <w:color w:val="000000"/>
                <w:kern w:val="0"/>
                <w:sz w:val="22"/>
                <w:szCs w:val="22"/>
              </w:rPr>
              <w:t>其服饰特征并非来自民俗艺人的自觉选择</w:t>
            </w:r>
            <w:r w:rsidRPr="00F103FA">
              <w:rPr>
                <w:rFonts w:ascii="宋体" w:cs="宋体"/>
                <w:color w:val="000000"/>
                <w:kern w:val="0"/>
                <w:sz w:val="22"/>
                <w:szCs w:val="22"/>
              </w:rPr>
              <w:t>,</w:t>
            </w:r>
            <w:r w:rsidRPr="00F103FA">
              <w:rPr>
                <w:rFonts w:ascii="宋体" w:hAnsi="宋体" w:cs="宋体" w:hint="eastAsia"/>
                <w:color w:val="000000"/>
                <w:kern w:val="0"/>
                <w:sz w:val="22"/>
                <w:szCs w:val="22"/>
              </w:rPr>
              <w:t>而是受到自然与社会环境的外在限制</w:t>
            </w:r>
            <w:r w:rsidRPr="00F103FA">
              <w:rPr>
                <w:rFonts w:ascii="宋体" w:cs="宋体"/>
                <w:color w:val="000000"/>
                <w:kern w:val="0"/>
                <w:sz w:val="22"/>
                <w:szCs w:val="22"/>
              </w:rPr>
              <w:t>,</w:t>
            </w:r>
            <w:r w:rsidRPr="00F103FA">
              <w:rPr>
                <w:rFonts w:ascii="宋体" w:hAnsi="宋体" w:cs="宋体" w:hint="eastAsia"/>
                <w:color w:val="000000"/>
                <w:kern w:val="0"/>
                <w:sz w:val="22"/>
                <w:szCs w:val="22"/>
              </w:rPr>
              <w:t>以及淮畔民众群体性审美导向的结果。利用图像学、符号学和视觉文化理论对此进行剖析</w:t>
            </w:r>
            <w:r w:rsidRPr="00F103FA">
              <w:rPr>
                <w:rFonts w:ascii="宋体" w:cs="宋体"/>
                <w:color w:val="000000"/>
                <w:kern w:val="0"/>
                <w:sz w:val="22"/>
                <w:szCs w:val="22"/>
              </w:rPr>
              <w:t>,</w:t>
            </w:r>
            <w:r w:rsidRPr="00F103FA">
              <w:rPr>
                <w:rFonts w:ascii="宋体" w:hAnsi="宋体" w:cs="宋体" w:hint="eastAsia"/>
                <w:color w:val="000000"/>
                <w:kern w:val="0"/>
                <w:sz w:val="22"/>
                <w:szCs w:val="22"/>
              </w:rPr>
              <w:t>并循此路向探讨花鼓灯舞服饰自然美、社会美和心理美的若干具体特征</w:t>
            </w:r>
            <w:r w:rsidRPr="00F103FA">
              <w:rPr>
                <w:rFonts w:ascii="宋体" w:cs="宋体"/>
                <w:color w:val="000000"/>
                <w:kern w:val="0"/>
                <w:sz w:val="22"/>
                <w:szCs w:val="22"/>
              </w:rPr>
              <w:t>,</w:t>
            </w:r>
            <w:r w:rsidRPr="00F103FA">
              <w:rPr>
                <w:rFonts w:ascii="宋体" w:hAnsi="宋体" w:cs="宋体" w:hint="eastAsia"/>
                <w:color w:val="000000"/>
                <w:kern w:val="0"/>
                <w:sz w:val="22"/>
                <w:szCs w:val="22"/>
              </w:rPr>
              <w:t>以期为开辟花鼓灯舞服饰研究的新面向提供帮助。</w:t>
            </w:r>
            <w:r w:rsidRPr="00F103FA">
              <w:rPr>
                <w:rFonts w:ascii="宋体" w:hAnsi="宋体" w:cs="宋体"/>
                <w:color w:val="000000"/>
                <w:kern w:val="0"/>
                <w:sz w:val="22"/>
                <w:szCs w:val="22"/>
              </w:rPr>
              <w:t xml:space="preserve"> </w:t>
            </w:r>
          </w:p>
        </w:tc>
        <w:tc>
          <w:tcPr>
            <w:tcW w:w="1429" w:type="dxa"/>
            <w:tcBorders>
              <w:top w:val="nil"/>
              <w:left w:val="single" w:sz="4" w:space="0" w:color="auto"/>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三类</w:t>
            </w:r>
          </w:p>
        </w:tc>
      </w:tr>
      <w:tr w:rsidR="00D13449" w:rsidRPr="00F103FA">
        <w:trPr>
          <w:trHeight w:val="208"/>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16</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孙强</w:t>
            </w:r>
          </w:p>
        </w:tc>
        <w:tc>
          <w:tcPr>
            <w:tcW w:w="3969" w:type="dxa"/>
            <w:tcBorders>
              <w:top w:val="nil"/>
              <w:left w:val="nil"/>
              <w:bottom w:val="single" w:sz="4" w:space="0" w:color="auto"/>
              <w:right w:val="single" w:sz="4" w:space="0" w:color="auto"/>
            </w:tcBorders>
            <w:vAlign w:val="center"/>
          </w:tcPr>
          <w:p w:rsidR="00D13449" w:rsidRPr="00F103FA" w:rsidRDefault="00D13449" w:rsidP="00E8670C">
            <w:pPr>
              <w:widowControl/>
              <w:jc w:val="center"/>
              <w:rPr>
                <w:rFonts w:ascii="宋体"/>
                <w:color w:val="000000"/>
                <w:kern w:val="0"/>
                <w:sz w:val="22"/>
                <w:szCs w:val="22"/>
              </w:rPr>
            </w:pPr>
            <w:r w:rsidRPr="00F103FA">
              <w:rPr>
                <w:rFonts w:ascii="宋体" w:hAnsi="宋体" w:cs="宋体" w:hint="eastAsia"/>
                <w:color w:val="000000"/>
                <w:kern w:val="0"/>
                <w:sz w:val="22"/>
                <w:szCs w:val="22"/>
              </w:rPr>
              <w:t>安徽花鼓灯舞服饰呈现的审美特征</w:t>
            </w:r>
            <w:r w:rsidRPr="00F103FA">
              <w:rPr>
                <w:rFonts w:ascii="宋体" w:hAnsi="宋体" w:cs="宋体"/>
                <w:color w:val="000000"/>
                <w:kern w:val="0"/>
                <w:sz w:val="22"/>
                <w:szCs w:val="22"/>
              </w:rPr>
              <w:t xml:space="preserve">               </w:t>
            </w:r>
            <w:r w:rsidRPr="00F103FA">
              <w:rPr>
                <w:rFonts w:ascii="宋体" w:hAnsi="宋体" w:cs="宋体" w:hint="eastAsia"/>
                <w:color w:val="000000"/>
                <w:kern w:val="0"/>
                <w:sz w:val="22"/>
                <w:szCs w:val="22"/>
              </w:rPr>
              <w:t>《山西农业大学学报》</w:t>
            </w:r>
            <w:r w:rsidRPr="00F103FA">
              <w:rPr>
                <w:rFonts w:ascii="宋体" w:hAnsi="宋体" w:cs="宋体"/>
                <w:color w:val="000000"/>
                <w:kern w:val="0"/>
                <w:sz w:val="22"/>
                <w:szCs w:val="22"/>
              </w:rPr>
              <w:t xml:space="preserve">                   2018</w:t>
            </w:r>
            <w:r w:rsidRPr="00F103FA">
              <w:rPr>
                <w:rFonts w:ascii="宋体" w:hAnsi="宋体" w:cs="宋体" w:hint="eastAsia"/>
                <w:color w:val="000000"/>
                <w:kern w:val="0"/>
                <w:sz w:val="22"/>
                <w:szCs w:val="22"/>
              </w:rPr>
              <w:t>（</w:t>
            </w:r>
            <w:r w:rsidRPr="00F103FA">
              <w:rPr>
                <w:rFonts w:ascii="宋体" w:hAnsi="宋体" w:cs="宋体"/>
                <w:color w:val="000000"/>
                <w:kern w:val="0"/>
                <w:sz w:val="22"/>
                <w:szCs w:val="22"/>
              </w:rPr>
              <w:t>6</w:t>
            </w:r>
            <w:r w:rsidRPr="00F103FA">
              <w:rPr>
                <w:rFonts w:ascii="宋体" w:hAnsi="宋体" w:cs="宋体" w:hint="eastAsia"/>
                <w:color w:val="000000"/>
                <w:kern w:val="0"/>
                <w:sz w:val="22"/>
                <w:szCs w:val="22"/>
              </w:rPr>
              <w:t>）</w:t>
            </w:r>
          </w:p>
        </w:tc>
        <w:tc>
          <w:tcPr>
            <w:tcW w:w="6237" w:type="dxa"/>
            <w:tcBorders>
              <w:top w:val="single" w:sz="4" w:space="0" w:color="auto"/>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花鼓灯舞蹈服饰是中原地区民俗歌舞服饰的典型</w:t>
            </w:r>
            <w:r w:rsidRPr="00F103FA">
              <w:rPr>
                <w:rFonts w:ascii="宋体" w:cs="宋体"/>
                <w:color w:val="000000"/>
                <w:kern w:val="0"/>
                <w:sz w:val="22"/>
                <w:szCs w:val="22"/>
              </w:rPr>
              <w:t>,</w:t>
            </w:r>
            <w:r w:rsidRPr="00F103FA">
              <w:rPr>
                <w:rFonts w:ascii="宋体" w:hAnsi="宋体" w:cs="宋体" w:hint="eastAsia"/>
                <w:color w:val="000000"/>
                <w:kern w:val="0"/>
                <w:sz w:val="22"/>
                <w:szCs w:val="22"/>
              </w:rPr>
              <w:t>由于长期以来对于花鼓灯文化的研究过分集中在歌舞展演层面</w:t>
            </w:r>
            <w:r w:rsidRPr="00F103FA">
              <w:rPr>
                <w:rFonts w:ascii="宋体" w:cs="宋体"/>
                <w:color w:val="000000"/>
                <w:kern w:val="0"/>
                <w:sz w:val="22"/>
                <w:szCs w:val="22"/>
              </w:rPr>
              <w:t>,</w:t>
            </w:r>
            <w:r w:rsidRPr="00F103FA">
              <w:rPr>
                <w:rFonts w:ascii="宋体" w:hAnsi="宋体" w:cs="宋体" w:hint="eastAsia"/>
                <w:color w:val="000000"/>
                <w:kern w:val="0"/>
                <w:sz w:val="22"/>
                <w:szCs w:val="22"/>
              </w:rPr>
              <w:t>致使其服饰文化受到忽视。本文试图通过对花鼓灯舞蹈服饰特征的梳理</w:t>
            </w:r>
            <w:r w:rsidRPr="00F103FA">
              <w:rPr>
                <w:rFonts w:ascii="宋体" w:cs="宋体"/>
                <w:color w:val="000000"/>
                <w:kern w:val="0"/>
                <w:sz w:val="22"/>
                <w:szCs w:val="22"/>
              </w:rPr>
              <w:t>,</w:t>
            </w:r>
            <w:r w:rsidRPr="00F103FA">
              <w:rPr>
                <w:rFonts w:ascii="宋体" w:hAnsi="宋体" w:cs="宋体" w:hint="eastAsia"/>
                <w:color w:val="000000"/>
                <w:kern w:val="0"/>
                <w:sz w:val="22"/>
                <w:szCs w:val="22"/>
              </w:rPr>
              <w:t>通过以人地关系为主线的时间维度探究</w:t>
            </w:r>
            <w:r w:rsidRPr="00F103FA">
              <w:rPr>
                <w:rFonts w:ascii="宋体" w:cs="宋体"/>
                <w:color w:val="000000"/>
                <w:kern w:val="0"/>
                <w:sz w:val="22"/>
                <w:szCs w:val="22"/>
              </w:rPr>
              <w:t>,</w:t>
            </w:r>
            <w:r w:rsidRPr="00F103FA">
              <w:rPr>
                <w:rFonts w:ascii="宋体" w:hAnsi="宋体" w:cs="宋体" w:hint="eastAsia"/>
                <w:color w:val="000000"/>
                <w:kern w:val="0"/>
                <w:sz w:val="22"/>
                <w:szCs w:val="22"/>
              </w:rPr>
              <w:t>和以地域性文化比较为基础的空间维度研究</w:t>
            </w:r>
            <w:r w:rsidRPr="00F103FA">
              <w:rPr>
                <w:rFonts w:ascii="宋体" w:cs="宋体"/>
                <w:color w:val="000000"/>
                <w:kern w:val="0"/>
                <w:sz w:val="22"/>
                <w:szCs w:val="22"/>
              </w:rPr>
              <w:t>,</w:t>
            </w:r>
            <w:r w:rsidRPr="00F103FA">
              <w:rPr>
                <w:rFonts w:ascii="宋体" w:hAnsi="宋体" w:cs="宋体" w:hint="eastAsia"/>
                <w:color w:val="000000"/>
                <w:kern w:val="0"/>
                <w:sz w:val="22"/>
                <w:szCs w:val="22"/>
              </w:rPr>
              <w:t>揭示其多民族服饰文化融合、多元文化特征展现的综合性审美价值。并指出花鼓灯舞蹈服饰随时代发展而呈现核心清晰、边界模糊的形态格局</w:t>
            </w:r>
            <w:r w:rsidRPr="00F103FA">
              <w:rPr>
                <w:rFonts w:ascii="宋体" w:cs="宋体"/>
                <w:color w:val="000000"/>
                <w:kern w:val="0"/>
                <w:sz w:val="22"/>
                <w:szCs w:val="22"/>
              </w:rPr>
              <w:t>,</w:t>
            </w:r>
            <w:r w:rsidRPr="00F103FA">
              <w:rPr>
                <w:rFonts w:ascii="宋体" w:hAnsi="宋体" w:cs="宋体" w:hint="eastAsia"/>
                <w:color w:val="000000"/>
                <w:kern w:val="0"/>
                <w:sz w:val="22"/>
                <w:szCs w:val="22"/>
              </w:rPr>
              <w:t>这也是这一民俗文化如今能保持旺盛生命力的根本原因。</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三类</w:t>
            </w:r>
          </w:p>
        </w:tc>
      </w:tr>
      <w:tr w:rsidR="00D13449" w:rsidRPr="00F103FA">
        <w:trPr>
          <w:trHeight w:val="841"/>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17</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周光云</w:t>
            </w:r>
          </w:p>
        </w:tc>
        <w:tc>
          <w:tcPr>
            <w:tcW w:w="3969"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寿州窑陶瓷手工艺的文化生态及其保护</w:t>
            </w:r>
            <w:r w:rsidRPr="00F103FA">
              <w:rPr>
                <w:rFonts w:ascii="宋体"/>
                <w:color w:val="000000"/>
                <w:kern w:val="0"/>
                <w:sz w:val="22"/>
                <w:szCs w:val="22"/>
              </w:rPr>
              <w:br/>
            </w:r>
            <w:r w:rsidRPr="00F103FA">
              <w:rPr>
                <w:rFonts w:ascii="宋体" w:hAnsi="宋体" w:cs="宋体" w:hint="eastAsia"/>
                <w:color w:val="000000"/>
                <w:kern w:val="0"/>
                <w:sz w:val="22"/>
                <w:szCs w:val="22"/>
              </w:rPr>
              <w:t>《阜阳师范学院学报</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社会科学版）》</w:t>
            </w:r>
            <w:r w:rsidRPr="00F103FA">
              <w:rPr>
                <w:rFonts w:ascii="宋体"/>
                <w:color w:val="000000"/>
                <w:kern w:val="0"/>
                <w:sz w:val="22"/>
                <w:szCs w:val="22"/>
              </w:rPr>
              <w:br/>
            </w:r>
            <w:r w:rsidRPr="00F103FA">
              <w:rPr>
                <w:rFonts w:ascii="宋体" w:hAnsi="宋体" w:cs="宋体"/>
                <w:color w:val="000000"/>
                <w:kern w:val="0"/>
                <w:sz w:val="22"/>
                <w:szCs w:val="22"/>
              </w:rPr>
              <w:t>2018</w:t>
            </w:r>
            <w:r w:rsidRPr="00F103FA">
              <w:rPr>
                <w:rFonts w:ascii="宋体" w:hAnsi="宋体" w:cs="宋体" w:hint="eastAsia"/>
                <w:color w:val="000000"/>
                <w:kern w:val="0"/>
                <w:sz w:val="22"/>
                <w:szCs w:val="22"/>
              </w:rPr>
              <w:t>（</w:t>
            </w:r>
            <w:r w:rsidRPr="00F103FA">
              <w:rPr>
                <w:rFonts w:ascii="宋体" w:hAnsi="宋体" w:cs="宋体"/>
                <w:color w:val="000000"/>
                <w:kern w:val="0"/>
                <w:sz w:val="22"/>
                <w:szCs w:val="22"/>
              </w:rPr>
              <w:t>6</w:t>
            </w:r>
            <w:r w:rsidRPr="00F103FA">
              <w:rPr>
                <w:rFonts w:ascii="宋体" w:hAnsi="宋体" w:cs="宋体" w:hint="eastAsia"/>
                <w:color w:val="000000"/>
                <w:kern w:val="0"/>
                <w:sz w:val="22"/>
                <w:szCs w:val="22"/>
              </w:rPr>
              <w:t>）</w:t>
            </w:r>
          </w:p>
        </w:tc>
        <w:tc>
          <w:tcPr>
            <w:tcW w:w="6237" w:type="dxa"/>
            <w:tcBorders>
              <w:top w:val="nil"/>
              <w:left w:val="nil"/>
              <w:bottom w:val="nil"/>
              <w:right w:val="nil"/>
            </w:tcBorders>
            <w:vAlign w:val="bottom"/>
          </w:tcPr>
          <w:p w:rsidR="00D13449" w:rsidRPr="00F103FA" w:rsidRDefault="00D13449" w:rsidP="00F103FA">
            <w:pPr>
              <w:widowControl/>
              <w:jc w:val="left"/>
              <w:rPr>
                <w:rFonts w:ascii="宋体"/>
                <w:color w:val="000000"/>
                <w:kern w:val="0"/>
                <w:sz w:val="22"/>
                <w:szCs w:val="22"/>
              </w:rPr>
            </w:pPr>
            <w:r w:rsidRPr="00F103FA">
              <w:rPr>
                <w:rFonts w:ascii="宋体" w:hAnsi="宋体" w:cs="宋体" w:hint="eastAsia"/>
                <w:color w:val="000000"/>
                <w:kern w:val="0"/>
                <w:sz w:val="22"/>
                <w:szCs w:val="22"/>
              </w:rPr>
              <w:t>陶瓷手工艺是一定地域自然环境、社会条件及文化背景下的综合产物。随着现代化、工业化、城镇化的持续推进</w:t>
            </w:r>
            <w:r w:rsidRPr="00F103FA">
              <w:rPr>
                <w:rFonts w:ascii="宋体" w:cs="宋体"/>
                <w:color w:val="000000"/>
                <w:kern w:val="0"/>
                <w:sz w:val="22"/>
                <w:szCs w:val="22"/>
              </w:rPr>
              <w:t>,</w:t>
            </w:r>
            <w:r w:rsidRPr="00F103FA">
              <w:rPr>
                <w:rFonts w:ascii="宋体" w:hAnsi="宋体" w:cs="宋体" w:hint="eastAsia"/>
                <w:color w:val="000000"/>
                <w:kern w:val="0"/>
                <w:sz w:val="22"/>
                <w:szCs w:val="22"/>
              </w:rPr>
              <w:t>寿州窑陶瓷手工艺原有的文化生态已处于解体状态。根据寿州窑陶瓷手工艺的现状及其式微原因</w:t>
            </w:r>
            <w:r w:rsidRPr="00F103FA">
              <w:rPr>
                <w:rFonts w:ascii="宋体" w:cs="宋体"/>
                <w:color w:val="000000"/>
                <w:kern w:val="0"/>
                <w:sz w:val="22"/>
                <w:szCs w:val="22"/>
              </w:rPr>
              <w:t>,</w:t>
            </w:r>
            <w:r w:rsidRPr="00F103FA">
              <w:rPr>
                <w:rFonts w:ascii="宋体" w:hAnsi="宋体" w:cs="宋体" w:hint="eastAsia"/>
                <w:color w:val="000000"/>
                <w:kern w:val="0"/>
                <w:sz w:val="22"/>
                <w:szCs w:val="22"/>
              </w:rPr>
              <w:t>提出强化政府功能、发挥引导作用</w:t>
            </w:r>
            <w:r w:rsidRPr="00F103FA">
              <w:rPr>
                <w:rFonts w:ascii="宋体" w:cs="宋体"/>
                <w:color w:val="000000"/>
                <w:kern w:val="0"/>
                <w:sz w:val="22"/>
                <w:szCs w:val="22"/>
              </w:rPr>
              <w:t>,</w:t>
            </w:r>
            <w:r w:rsidRPr="00F103FA">
              <w:rPr>
                <w:rFonts w:ascii="宋体" w:hAnsi="宋体" w:cs="宋体" w:hint="eastAsia"/>
                <w:color w:val="000000"/>
                <w:kern w:val="0"/>
                <w:sz w:val="22"/>
                <w:szCs w:val="22"/>
              </w:rPr>
              <w:t>构建学术共同体、形成研究合力</w:t>
            </w:r>
            <w:r w:rsidRPr="00F103FA">
              <w:rPr>
                <w:rFonts w:ascii="宋体" w:cs="宋体"/>
                <w:color w:val="000000"/>
                <w:kern w:val="0"/>
                <w:sz w:val="22"/>
                <w:szCs w:val="22"/>
              </w:rPr>
              <w:t>,</w:t>
            </w:r>
            <w:r w:rsidRPr="00F103FA">
              <w:rPr>
                <w:rFonts w:ascii="宋体" w:hAnsi="宋体" w:cs="宋体" w:hint="eastAsia"/>
                <w:color w:val="000000"/>
                <w:kern w:val="0"/>
                <w:sz w:val="22"/>
                <w:szCs w:val="22"/>
              </w:rPr>
              <w:t>尊重传承人权益、夯实主体地位等路径</w:t>
            </w:r>
            <w:r w:rsidRPr="00F103FA">
              <w:rPr>
                <w:rFonts w:ascii="宋体" w:cs="宋体"/>
                <w:color w:val="000000"/>
                <w:kern w:val="0"/>
                <w:sz w:val="22"/>
                <w:szCs w:val="22"/>
              </w:rPr>
              <w:t>,</w:t>
            </w:r>
            <w:r w:rsidRPr="00F103FA">
              <w:rPr>
                <w:rFonts w:ascii="宋体" w:hAnsi="宋体" w:cs="宋体" w:hint="eastAsia"/>
                <w:color w:val="000000"/>
                <w:kern w:val="0"/>
                <w:sz w:val="22"/>
                <w:szCs w:val="22"/>
              </w:rPr>
              <w:t>在政府、学者、传承人之间形成相互补充、协同创新的保护格局</w:t>
            </w:r>
            <w:r w:rsidRPr="00F103FA">
              <w:rPr>
                <w:rFonts w:ascii="宋体" w:cs="宋体"/>
                <w:color w:val="000000"/>
                <w:kern w:val="0"/>
                <w:sz w:val="22"/>
                <w:szCs w:val="22"/>
              </w:rPr>
              <w:t>,</w:t>
            </w:r>
            <w:r w:rsidRPr="00F103FA">
              <w:rPr>
                <w:rFonts w:ascii="宋体" w:hAnsi="宋体" w:cs="宋体" w:hint="eastAsia"/>
                <w:color w:val="000000"/>
                <w:kern w:val="0"/>
                <w:sz w:val="22"/>
                <w:szCs w:val="22"/>
              </w:rPr>
              <w:t>实现寿州窑陶瓷手工艺文化生态的当代重构及可持续发展。</w:t>
            </w:r>
          </w:p>
        </w:tc>
        <w:tc>
          <w:tcPr>
            <w:tcW w:w="1429" w:type="dxa"/>
            <w:tcBorders>
              <w:top w:val="nil"/>
              <w:left w:val="single" w:sz="4" w:space="0" w:color="auto"/>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三类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18</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周良</w:t>
            </w:r>
          </w:p>
        </w:tc>
        <w:tc>
          <w:tcPr>
            <w:tcW w:w="3969" w:type="dxa"/>
            <w:tcBorders>
              <w:top w:val="nil"/>
              <w:left w:val="nil"/>
              <w:bottom w:val="single" w:sz="4" w:space="0" w:color="auto"/>
              <w:right w:val="single" w:sz="4" w:space="0" w:color="auto"/>
            </w:tcBorders>
            <w:vAlign w:val="center"/>
          </w:tcPr>
          <w:p w:rsidR="00D13449" w:rsidRPr="00F103FA" w:rsidRDefault="00D13449" w:rsidP="00E8670C">
            <w:pPr>
              <w:widowControl/>
              <w:jc w:val="center"/>
              <w:rPr>
                <w:rFonts w:ascii="宋体"/>
                <w:color w:val="000000"/>
                <w:kern w:val="0"/>
                <w:sz w:val="22"/>
                <w:szCs w:val="22"/>
              </w:rPr>
            </w:pPr>
            <w:r w:rsidRPr="00F103FA">
              <w:rPr>
                <w:rFonts w:ascii="宋体" w:hAnsi="宋体" w:cs="宋体" w:hint="eastAsia"/>
                <w:color w:val="000000"/>
                <w:kern w:val="0"/>
                <w:sz w:val="22"/>
                <w:szCs w:val="22"/>
              </w:rPr>
              <w:t>中国古典园林设计思想探析</w:t>
            </w:r>
            <w:r w:rsidRPr="00F103FA">
              <w:rPr>
                <w:rFonts w:ascii="宋体"/>
                <w:color w:val="000000"/>
                <w:kern w:val="0"/>
                <w:sz w:val="22"/>
                <w:szCs w:val="22"/>
              </w:rPr>
              <w:br/>
            </w:r>
            <w:r w:rsidRPr="00F103FA">
              <w:rPr>
                <w:rFonts w:ascii="宋体" w:hAnsi="宋体" w:cs="宋体" w:hint="eastAsia"/>
                <w:color w:val="000000"/>
                <w:kern w:val="0"/>
                <w:sz w:val="22"/>
                <w:szCs w:val="22"/>
              </w:rPr>
              <w:t>《滁州学院学报》</w:t>
            </w:r>
            <w:r w:rsidRPr="00F103FA">
              <w:rPr>
                <w:rFonts w:ascii="宋体"/>
                <w:color w:val="000000"/>
                <w:kern w:val="0"/>
                <w:sz w:val="22"/>
                <w:szCs w:val="22"/>
              </w:rPr>
              <w:br/>
            </w:r>
            <w:r w:rsidRPr="00F103FA">
              <w:rPr>
                <w:rFonts w:ascii="宋体" w:hAnsi="宋体" w:cs="宋体"/>
                <w:color w:val="000000"/>
                <w:kern w:val="0"/>
                <w:sz w:val="22"/>
                <w:szCs w:val="22"/>
              </w:rPr>
              <w:t>2018</w:t>
            </w:r>
            <w:r w:rsidRPr="00F103FA">
              <w:rPr>
                <w:rFonts w:ascii="宋体" w:hAnsi="宋体" w:cs="宋体" w:hint="eastAsia"/>
                <w:color w:val="000000"/>
                <w:kern w:val="0"/>
                <w:sz w:val="22"/>
                <w:szCs w:val="22"/>
              </w:rPr>
              <w:t>（</w:t>
            </w:r>
            <w:r w:rsidRPr="00F103FA">
              <w:rPr>
                <w:rFonts w:ascii="宋体" w:hAnsi="宋体" w:cs="宋体"/>
                <w:color w:val="000000"/>
                <w:kern w:val="0"/>
                <w:sz w:val="22"/>
                <w:szCs w:val="22"/>
              </w:rPr>
              <w:t>3</w:t>
            </w:r>
            <w:r w:rsidRPr="00F103FA">
              <w:rPr>
                <w:rFonts w:ascii="宋体" w:hAnsi="宋体" w:cs="宋体" w:hint="eastAsia"/>
                <w:color w:val="000000"/>
                <w:kern w:val="0"/>
                <w:sz w:val="22"/>
                <w:szCs w:val="22"/>
              </w:rPr>
              <w:t>）</w:t>
            </w:r>
          </w:p>
        </w:tc>
        <w:tc>
          <w:tcPr>
            <w:tcW w:w="6237" w:type="dxa"/>
            <w:tcBorders>
              <w:top w:val="single" w:sz="4" w:space="0" w:color="auto"/>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中国古代造园经历了几个重要的历史时期</w:t>
            </w:r>
            <w:r w:rsidRPr="00F103FA">
              <w:rPr>
                <w:rFonts w:ascii="宋体" w:cs="宋体"/>
                <w:color w:val="000000"/>
                <w:kern w:val="0"/>
                <w:sz w:val="22"/>
                <w:szCs w:val="22"/>
              </w:rPr>
              <w:t>,</w:t>
            </w:r>
            <w:r w:rsidRPr="00F103FA">
              <w:rPr>
                <w:rFonts w:ascii="宋体" w:hAnsi="宋体" w:cs="宋体" w:hint="eastAsia"/>
                <w:color w:val="000000"/>
                <w:kern w:val="0"/>
                <w:sz w:val="22"/>
                <w:szCs w:val="22"/>
              </w:rPr>
              <w:t>即先秦至秦汉时期的雏形阶段</w:t>
            </w:r>
            <w:r w:rsidRPr="00F103FA">
              <w:rPr>
                <w:rFonts w:ascii="宋体" w:cs="宋体"/>
                <w:color w:val="000000"/>
                <w:kern w:val="0"/>
                <w:sz w:val="22"/>
                <w:szCs w:val="22"/>
              </w:rPr>
              <w:t>,</w:t>
            </w:r>
            <w:r w:rsidRPr="00F103FA">
              <w:rPr>
                <w:rFonts w:ascii="宋体" w:hAnsi="宋体" w:cs="宋体" w:hint="eastAsia"/>
                <w:color w:val="000000"/>
                <w:kern w:val="0"/>
                <w:sz w:val="22"/>
                <w:szCs w:val="22"/>
              </w:rPr>
              <w:t>魏晋南北朝时期的转折阶段</w:t>
            </w:r>
            <w:r w:rsidRPr="00F103FA">
              <w:rPr>
                <w:rFonts w:ascii="宋体" w:cs="宋体"/>
                <w:color w:val="000000"/>
                <w:kern w:val="0"/>
                <w:sz w:val="22"/>
                <w:szCs w:val="22"/>
              </w:rPr>
              <w:t>,</w:t>
            </w:r>
            <w:r w:rsidRPr="00F103FA">
              <w:rPr>
                <w:rFonts w:ascii="宋体" w:hAnsi="宋体" w:cs="宋体" w:hint="eastAsia"/>
                <w:color w:val="000000"/>
                <w:kern w:val="0"/>
                <w:sz w:val="22"/>
                <w:szCs w:val="22"/>
              </w:rPr>
              <w:t>唐宋时期的成熟阶段以及明清时期的鼎盛阶段。通过对这几个历史发展阶段的分析与阐释</w:t>
            </w:r>
            <w:r w:rsidRPr="00F103FA">
              <w:rPr>
                <w:rFonts w:ascii="宋体" w:cs="宋体"/>
                <w:color w:val="000000"/>
                <w:kern w:val="0"/>
                <w:sz w:val="22"/>
                <w:szCs w:val="22"/>
              </w:rPr>
              <w:t>,</w:t>
            </w:r>
            <w:r w:rsidRPr="00F103FA">
              <w:rPr>
                <w:rFonts w:ascii="宋体" w:hAnsi="宋体" w:cs="宋体" w:hint="eastAsia"/>
                <w:color w:val="000000"/>
                <w:kern w:val="0"/>
                <w:sz w:val="22"/>
                <w:szCs w:val="22"/>
              </w:rPr>
              <w:t>归纳和总结出中国古典园林天人合一</w:t>
            </w:r>
            <w:r w:rsidRPr="00F103FA">
              <w:rPr>
                <w:rFonts w:ascii="宋体" w:cs="宋体"/>
                <w:color w:val="000000"/>
                <w:kern w:val="0"/>
                <w:sz w:val="22"/>
                <w:szCs w:val="22"/>
              </w:rPr>
              <w:t>,</w:t>
            </w:r>
            <w:r w:rsidRPr="00F103FA">
              <w:rPr>
                <w:rFonts w:ascii="宋体" w:hAnsi="宋体" w:cs="宋体" w:hint="eastAsia"/>
                <w:color w:val="000000"/>
                <w:kern w:val="0"/>
                <w:sz w:val="22"/>
                <w:szCs w:val="22"/>
              </w:rPr>
              <w:t>寄情于山水以及诗情画意的造园理念与设计思想</w:t>
            </w:r>
            <w:r w:rsidRPr="00F103FA">
              <w:rPr>
                <w:rFonts w:ascii="宋体" w:cs="宋体"/>
                <w:color w:val="000000"/>
                <w:kern w:val="0"/>
                <w:sz w:val="22"/>
                <w:szCs w:val="22"/>
              </w:rPr>
              <w:t>,</w:t>
            </w:r>
            <w:r w:rsidRPr="00F103FA">
              <w:rPr>
                <w:rFonts w:ascii="宋体" w:hAnsi="宋体" w:cs="宋体" w:hint="eastAsia"/>
                <w:color w:val="000000"/>
                <w:kern w:val="0"/>
                <w:sz w:val="22"/>
                <w:szCs w:val="22"/>
              </w:rPr>
              <w:t>铸就了独特的艺术风格与崇高的艺术成就</w:t>
            </w:r>
            <w:r w:rsidRPr="00F103FA">
              <w:rPr>
                <w:rFonts w:ascii="宋体" w:cs="宋体"/>
                <w:color w:val="000000"/>
                <w:kern w:val="0"/>
                <w:sz w:val="22"/>
                <w:szCs w:val="22"/>
              </w:rPr>
              <w:t>,</w:t>
            </w:r>
            <w:r w:rsidRPr="00F103FA">
              <w:rPr>
                <w:rFonts w:ascii="宋体" w:hAnsi="宋体" w:cs="宋体" w:hint="eastAsia"/>
                <w:color w:val="000000"/>
                <w:kern w:val="0"/>
                <w:sz w:val="22"/>
                <w:szCs w:val="22"/>
              </w:rPr>
              <w:t>折射着丰厚的历史文化底蕴</w:t>
            </w:r>
            <w:r w:rsidRPr="00F103FA">
              <w:rPr>
                <w:rFonts w:ascii="宋体" w:cs="宋体"/>
                <w:color w:val="000000"/>
                <w:kern w:val="0"/>
                <w:sz w:val="22"/>
                <w:szCs w:val="22"/>
              </w:rPr>
              <w:t>,</w:t>
            </w:r>
            <w:r w:rsidRPr="00F103FA">
              <w:rPr>
                <w:rFonts w:ascii="宋体" w:hAnsi="宋体" w:cs="宋体" w:hint="eastAsia"/>
                <w:color w:val="000000"/>
                <w:kern w:val="0"/>
                <w:sz w:val="22"/>
                <w:szCs w:val="22"/>
              </w:rPr>
              <w:t>体现着中华民族特有的审美情趣和深厚的思想境界。</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三类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19</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周良</w:t>
            </w:r>
          </w:p>
        </w:tc>
        <w:tc>
          <w:tcPr>
            <w:tcW w:w="3969" w:type="dxa"/>
            <w:tcBorders>
              <w:top w:val="nil"/>
              <w:left w:val="nil"/>
              <w:bottom w:val="single" w:sz="4" w:space="0" w:color="auto"/>
              <w:right w:val="single" w:sz="4" w:space="0" w:color="auto"/>
            </w:tcBorders>
            <w:vAlign w:val="center"/>
          </w:tcPr>
          <w:p w:rsidR="00D13449" w:rsidRPr="00F103FA" w:rsidRDefault="00D13449" w:rsidP="00E8670C">
            <w:pPr>
              <w:widowControl/>
              <w:jc w:val="center"/>
              <w:rPr>
                <w:rFonts w:ascii="宋体"/>
                <w:color w:val="000000"/>
                <w:kern w:val="0"/>
                <w:sz w:val="22"/>
                <w:szCs w:val="22"/>
              </w:rPr>
            </w:pPr>
            <w:r w:rsidRPr="00F103FA">
              <w:rPr>
                <w:rFonts w:ascii="宋体" w:hAnsi="宋体" w:cs="宋体" w:hint="eastAsia"/>
                <w:color w:val="000000"/>
                <w:kern w:val="0"/>
                <w:sz w:val="22"/>
                <w:szCs w:val="22"/>
              </w:rPr>
              <w:t>澄怀·味象·观道与现代异形珍珠饰品设计</w:t>
            </w:r>
            <w:r w:rsidRPr="00F103FA">
              <w:rPr>
                <w:rFonts w:ascii="宋体"/>
                <w:color w:val="000000"/>
                <w:kern w:val="0"/>
                <w:sz w:val="22"/>
                <w:szCs w:val="22"/>
              </w:rPr>
              <w:br/>
            </w:r>
            <w:r w:rsidRPr="00F103FA">
              <w:rPr>
                <w:rFonts w:ascii="宋体" w:hAnsi="宋体" w:cs="宋体" w:hint="eastAsia"/>
                <w:color w:val="000000"/>
                <w:kern w:val="0"/>
                <w:sz w:val="22"/>
                <w:szCs w:val="22"/>
              </w:rPr>
              <w:t>《安徽理工大学》</w:t>
            </w:r>
            <w:r w:rsidRPr="00F103FA">
              <w:rPr>
                <w:rFonts w:ascii="宋体"/>
                <w:color w:val="000000"/>
                <w:kern w:val="0"/>
                <w:sz w:val="22"/>
                <w:szCs w:val="22"/>
              </w:rPr>
              <w:br/>
            </w:r>
            <w:r w:rsidRPr="00F103FA">
              <w:rPr>
                <w:rFonts w:ascii="宋体" w:hAnsi="宋体" w:cs="宋体"/>
                <w:color w:val="000000"/>
                <w:kern w:val="0"/>
                <w:sz w:val="22"/>
                <w:szCs w:val="22"/>
              </w:rPr>
              <w:t>2018</w:t>
            </w:r>
            <w:r w:rsidRPr="00F103FA">
              <w:rPr>
                <w:rFonts w:ascii="宋体" w:hAnsi="宋体" w:cs="宋体" w:hint="eastAsia"/>
                <w:color w:val="000000"/>
                <w:kern w:val="0"/>
                <w:sz w:val="22"/>
                <w:szCs w:val="22"/>
              </w:rPr>
              <w:t>（</w:t>
            </w:r>
            <w:r w:rsidRPr="00F103FA">
              <w:rPr>
                <w:rFonts w:ascii="宋体" w:hAnsi="宋体" w:cs="宋体"/>
                <w:color w:val="000000"/>
                <w:kern w:val="0"/>
                <w:sz w:val="22"/>
                <w:szCs w:val="22"/>
              </w:rPr>
              <w:t>3</w:t>
            </w:r>
            <w:r w:rsidRPr="00F103FA">
              <w:rPr>
                <w:rFonts w:ascii="宋体" w:hAnsi="宋体" w:cs="宋体" w:hint="eastAsia"/>
                <w:color w:val="000000"/>
                <w:kern w:val="0"/>
                <w:sz w:val="22"/>
                <w:szCs w:val="22"/>
              </w:rPr>
              <w:t>）</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道家审美文化指涉诗意性休闲人生</w:t>
            </w:r>
            <w:r w:rsidRPr="00F103FA">
              <w:rPr>
                <w:rFonts w:ascii="宋体" w:cs="宋体"/>
                <w:color w:val="000000"/>
                <w:kern w:val="0"/>
                <w:sz w:val="22"/>
                <w:szCs w:val="22"/>
              </w:rPr>
              <w:t>,</w:t>
            </w:r>
            <w:r w:rsidRPr="00F103FA">
              <w:rPr>
                <w:rFonts w:ascii="宋体" w:hAnsi="宋体" w:cs="宋体" w:hint="eastAsia"/>
                <w:color w:val="000000"/>
                <w:kern w:val="0"/>
                <w:sz w:val="22"/>
                <w:szCs w:val="22"/>
              </w:rPr>
              <w:t>成为现代艺术设计重要的理论资源和文化养分。</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澄怀</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味象</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观道</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即关系到</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异形珍珠</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饰品设计的审美心境、审美发现以及创作路向的选择</w:t>
            </w:r>
            <w:r w:rsidRPr="00F103FA">
              <w:rPr>
                <w:rFonts w:ascii="宋体" w:cs="宋体"/>
                <w:color w:val="000000"/>
                <w:kern w:val="0"/>
                <w:sz w:val="22"/>
                <w:szCs w:val="22"/>
              </w:rPr>
              <w:t>,</w:t>
            </w:r>
            <w:r w:rsidRPr="00F103FA">
              <w:rPr>
                <w:rFonts w:ascii="宋体" w:hAnsi="宋体" w:cs="宋体" w:hint="eastAsia"/>
                <w:color w:val="000000"/>
                <w:kern w:val="0"/>
                <w:sz w:val="22"/>
                <w:szCs w:val="22"/>
              </w:rPr>
              <w:t>是</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异形珍珠</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化</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丑</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为美、变</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异</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成宝的重要设计策略。将道家传统的休闲审美文化融入</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异形珍珠</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现代饰品设计</w:t>
            </w:r>
            <w:r w:rsidRPr="00F103FA">
              <w:rPr>
                <w:rFonts w:ascii="宋体" w:cs="宋体"/>
                <w:color w:val="000000"/>
                <w:kern w:val="0"/>
                <w:sz w:val="22"/>
                <w:szCs w:val="22"/>
              </w:rPr>
              <w:t>,</w:t>
            </w:r>
            <w:r w:rsidRPr="00F103FA">
              <w:rPr>
                <w:rFonts w:ascii="宋体" w:hAnsi="宋体" w:cs="宋体" w:hint="eastAsia"/>
                <w:color w:val="000000"/>
                <w:kern w:val="0"/>
                <w:sz w:val="22"/>
                <w:szCs w:val="22"/>
              </w:rPr>
              <w:t>既是顺应经济生态化、审美多元化发展的时代需要</w:t>
            </w:r>
            <w:r w:rsidRPr="00F103FA">
              <w:rPr>
                <w:rFonts w:ascii="宋体" w:cs="宋体"/>
                <w:color w:val="000000"/>
                <w:kern w:val="0"/>
                <w:sz w:val="22"/>
                <w:szCs w:val="22"/>
              </w:rPr>
              <w:t>,</w:t>
            </w:r>
            <w:r w:rsidRPr="00F103FA">
              <w:rPr>
                <w:rFonts w:ascii="宋体" w:hAnsi="宋体" w:cs="宋体" w:hint="eastAsia"/>
                <w:color w:val="000000"/>
                <w:kern w:val="0"/>
                <w:sz w:val="22"/>
                <w:szCs w:val="22"/>
              </w:rPr>
              <w:t>也有利于中华民族优秀传统审美文化的弘扬和人类精神家园的重构。</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三类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20</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周良</w:t>
            </w:r>
          </w:p>
        </w:tc>
        <w:tc>
          <w:tcPr>
            <w:tcW w:w="3969" w:type="dxa"/>
            <w:tcBorders>
              <w:top w:val="nil"/>
              <w:left w:val="nil"/>
              <w:bottom w:val="single" w:sz="4" w:space="0" w:color="auto"/>
              <w:right w:val="single" w:sz="4" w:space="0" w:color="auto"/>
            </w:tcBorders>
            <w:vAlign w:val="center"/>
          </w:tcPr>
          <w:p w:rsidR="00D13449" w:rsidRPr="00F103FA" w:rsidRDefault="00D13449" w:rsidP="00E8670C">
            <w:pPr>
              <w:widowControl/>
              <w:jc w:val="center"/>
              <w:rPr>
                <w:rFonts w:ascii="宋体"/>
                <w:color w:val="000000"/>
                <w:kern w:val="0"/>
                <w:sz w:val="22"/>
                <w:szCs w:val="22"/>
              </w:rPr>
            </w:pPr>
            <w:r w:rsidRPr="00F103FA">
              <w:rPr>
                <w:rFonts w:ascii="宋体" w:hAnsi="宋体" w:cs="宋体" w:hint="eastAsia"/>
                <w:color w:val="000000"/>
                <w:kern w:val="0"/>
                <w:sz w:val="22"/>
                <w:szCs w:val="22"/>
              </w:rPr>
              <w:t>中国古典园林意境在现代餐饮空间中的表达</w:t>
            </w:r>
            <w:r w:rsidRPr="00F103FA">
              <w:rPr>
                <w:rFonts w:ascii="宋体"/>
                <w:color w:val="000000"/>
                <w:kern w:val="0"/>
                <w:sz w:val="22"/>
                <w:szCs w:val="22"/>
              </w:rPr>
              <w:br/>
            </w:r>
            <w:r w:rsidRPr="00F103FA">
              <w:rPr>
                <w:rFonts w:ascii="宋体" w:hAnsi="宋体" w:cs="宋体" w:hint="eastAsia"/>
                <w:color w:val="000000"/>
                <w:kern w:val="0"/>
                <w:sz w:val="22"/>
                <w:szCs w:val="22"/>
              </w:rPr>
              <w:t>《宿州学院学报》</w:t>
            </w:r>
            <w:r w:rsidRPr="00F103FA">
              <w:rPr>
                <w:rFonts w:ascii="宋体"/>
                <w:color w:val="000000"/>
                <w:kern w:val="0"/>
                <w:sz w:val="22"/>
                <w:szCs w:val="22"/>
              </w:rPr>
              <w:br/>
            </w:r>
            <w:r w:rsidRPr="00F103FA">
              <w:rPr>
                <w:rFonts w:ascii="宋体" w:hAnsi="宋体" w:cs="宋体"/>
                <w:color w:val="000000"/>
                <w:kern w:val="0"/>
                <w:sz w:val="22"/>
                <w:szCs w:val="22"/>
              </w:rPr>
              <w:t>2018</w:t>
            </w:r>
            <w:r w:rsidRPr="00F103FA">
              <w:rPr>
                <w:rFonts w:ascii="宋体" w:hAnsi="宋体" w:cs="宋体" w:hint="eastAsia"/>
                <w:color w:val="000000"/>
                <w:kern w:val="0"/>
                <w:sz w:val="22"/>
                <w:szCs w:val="22"/>
              </w:rPr>
              <w:t>（</w:t>
            </w:r>
            <w:r w:rsidRPr="00F103FA">
              <w:rPr>
                <w:rFonts w:ascii="宋体" w:hAnsi="宋体" w:cs="宋体"/>
                <w:color w:val="000000"/>
                <w:kern w:val="0"/>
                <w:sz w:val="22"/>
                <w:szCs w:val="22"/>
              </w:rPr>
              <w:t>8</w:t>
            </w:r>
            <w:r w:rsidRPr="00F103FA">
              <w:rPr>
                <w:rFonts w:ascii="宋体" w:hAnsi="宋体" w:cs="宋体" w:hint="eastAsia"/>
                <w:color w:val="000000"/>
                <w:kern w:val="0"/>
                <w:sz w:val="22"/>
                <w:szCs w:val="22"/>
              </w:rPr>
              <w:t>）</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为提升现代餐饮空间的设计水平</w:t>
            </w:r>
            <w:r w:rsidRPr="00F103FA">
              <w:rPr>
                <w:rFonts w:ascii="宋体" w:cs="宋体"/>
                <w:color w:val="000000"/>
                <w:kern w:val="0"/>
                <w:sz w:val="22"/>
                <w:szCs w:val="22"/>
              </w:rPr>
              <w:t>,</w:t>
            </w:r>
            <w:r w:rsidRPr="00F103FA">
              <w:rPr>
                <w:rFonts w:ascii="宋体" w:hAnsi="宋体" w:cs="宋体" w:hint="eastAsia"/>
                <w:color w:val="000000"/>
                <w:kern w:val="0"/>
                <w:sz w:val="22"/>
                <w:szCs w:val="22"/>
              </w:rPr>
              <w:t>打造具有中国优秀传统文化和艺术特色的餐饮空间形式和意境</w:t>
            </w:r>
            <w:r w:rsidRPr="00F103FA">
              <w:rPr>
                <w:rFonts w:ascii="宋体" w:cs="宋体"/>
                <w:color w:val="000000"/>
                <w:kern w:val="0"/>
                <w:sz w:val="22"/>
                <w:szCs w:val="22"/>
              </w:rPr>
              <w:t>,</w:t>
            </w:r>
            <w:r w:rsidRPr="00F103FA">
              <w:rPr>
                <w:rFonts w:ascii="宋体" w:hAnsi="宋体" w:cs="宋体" w:hint="eastAsia"/>
                <w:color w:val="000000"/>
                <w:kern w:val="0"/>
                <w:sz w:val="22"/>
                <w:szCs w:val="22"/>
              </w:rPr>
              <w:t>继承和发扬民族文化精髓</w:t>
            </w:r>
            <w:r w:rsidRPr="00F103FA">
              <w:rPr>
                <w:rFonts w:ascii="宋体" w:cs="宋体"/>
                <w:color w:val="000000"/>
                <w:kern w:val="0"/>
                <w:sz w:val="22"/>
                <w:szCs w:val="22"/>
              </w:rPr>
              <w:t>,</w:t>
            </w:r>
            <w:r w:rsidRPr="00F103FA">
              <w:rPr>
                <w:rFonts w:ascii="宋体" w:hAnsi="宋体" w:cs="宋体" w:hint="eastAsia"/>
                <w:color w:val="000000"/>
                <w:kern w:val="0"/>
                <w:sz w:val="22"/>
                <w:szCs w:val="22"/>
              </w:rPr>
              <w:t>在具体阐述中国古典园林意境的表达形式基础上</w:t>
            </w:r>
            <w:r w:rsidRPr="00F103FA">
              <w:rPr>
                <w:rFonts w:ascii="宋体" w:cs="宋体"/>
                <w:color w:val="000000"/>
                <w:kern w:val="0"/>
                <w:sz w:val="22"/>
                <w:szCs w:val="22"/>
              </w:rPr>
              <w:t>,</w:t>
            </w:r>
            <w:r w:rsidRPr="00F103FA">
              <w:rPr>
                <w:rFonts w:ascii="宋体" w:hAnsi="宋体" w:cs="宋体" w:hint="eastAsia"/>
                <w:color w:val="000000"/>
                <w:kern w:val="0"/>
                <w:sz w:val="22"/>
                <w:szCs w:val="22"/>
              </w:rPr>
              <w:t>探讨了现代餐饮空间设计中借鉴古典园林意境的艺术表达方法</w:t>
            </w:r>
            <w:r w:rsidRPr="00F103FA">
              <w:rPr>
                <w:rFonts w:ascii="宋体" w:cs="宋体"/>
                <w:color w:val="000000"/>
                <w:kern w:val="0"/>
                <w:sz w:val="22"/>
                <w:szCs w:val="22"/>
              </w:rPr>
              <w:t>,</w:t>
            </w:r>
            <w:r w:rsidRPr="00F103FA">
              <w:rPr>
                <w:rFonts w:ascii="宋体" w:hAnsi="宋体" w:cs="宋体" w:hint="eastAsia"/>
                <w:color w:val="000000"/>
                <w:kern w:val="0"/>
                <w:sz w:val="22"/>
                <w:szCs w:val="22"/>
              </w:rPr>
              <w:t>即通过营造空间的文化意境</w:t>
            </w:r>
            <w:r w:rsidRPr="00F103FA">
              <w:rPr>
                <w:rFonts w:ascii="宋体" w:cs="宋体"/>
                <w:color w:val="000000"/>
                <w:kern w:val="0"/>
                <w:sz w:val="22"/>
                <w:szCs w:val="22"/>
              </w:rPr>
              <w:t>,</w:t>
            </w:r>
            <w:r w:rsidRPr="00F103FA">
              <w:rPr>
                <w:rFonts w:ascii="宋体" w:hAnsi="宋体" w:cs="宋体" w:hint="eastAsia"/>
                <w:color w:val="000000"/>
                <w:kern w:val="0"/>
                <w:sz w:val="22"/>
                <w:szCs w:val="22"/>
              </w:rPr>
              <w:t>打造空间的画意之美</w:t>
            </w:r>
            <w:r w:rsidRPr="00F103FA">
              <w:rPr>
                <w:rFonts w:ascii="宋体" w:cs="宋体"/>
                <w:color w:val="000000"/>
                <w:kern w:val="0"/>
                <w:sz w:val="22"/>
                <w:szCs w:val="22"/>
              </w:rPr>
              <w:t>,</w:t>
            </w:r>
            <w:r w:rsidRPr="00F103FA">
              <w:rPr>
                <w:rFonts w:ascii="宋体" w:hAnsi="宋体" w:cs="宋体" w:hint="eastAsia"/>
                <w:color w:val="000000"/>
                <w:kern w:val="0"/>
                <w:sz w:val="22"/>
                <w:szCs w:val="22"/>
              </w:rPr>
              <w:t>提升现代餐饮空间的文化和艺术内涵。</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三类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21</w:t>
            </w:r>
          </w:p>
        </w:tc>
        <w:tc>
          <w:tcPr>
            <w:tcW w:w="1325"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薛峰</w:t>
            </w:r>
          </w:p>
        </w:tc>
        <w:tc>
          <w:tcPr>
            <w:tcW w:w="3969"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艺术设计专业素描</w:t>
            </w:r>
            <w:r w:rsidRPr="00F103FA">
              <w:rPr>
                <w:rFonts w:ascii="宋体"/>
                <w:color w:val="000000"/>
                <w:kern w:val="0"/>
                <w:sz w:val="22"/>
                <w:szCs w:val="22"/>
              </w:rPr>
              <w:br/>
            </w:r>
            <w:r w:rsidRPr="00F103FA">
              <w:rPr>
                <w:rFonts w:ascii="宋体" w:hAnsi="宋体" w:cs="宋体" w:hint="eastAsia"/>
                <w:color w:val="000000"/>
                <w:kern w:val="0"/>
                <w:sz w:val="22"/>
                <w:szCs w:val="22"/>
              </w:rPr>
              <w:t>教学新模式初探</w:t>
            </w:r>
            <w:r w:rsidRPr="00F103FA">
              <w:rPr>
                <w:rFonts w:ascii="宋体"/>
                <w:color w:val="000000"/>
                <w:kern w:val="0"/>
                <w:sz w:val="22"/>
                <w:szCs w:val="22"/>
              </w:rPr>
              <w:br/>
            </w:r>
            <w:r w:rsidRPr="00F103FA">
              <w:rPr>
                <w:rFonts w:ascii="宋体" w:hAnsi="宋体" w:cs="宋体" w:hint="eastAsia"/>
                <w:color w:val="000000"/>
                <w:kern w:val="0"/>
                <w:sz w:val="22"/>
                <w:szCs w:val="22"/>
              </w:rPr>
              <w:t>《安庆师范大学学报</w:t>
            </w:r>
            <w:r w:rsidRPr="00F103FA">
              <w:rPr>
                <w:rFonts w:ascii="宋体"/>
                <w:color w:val="000000"/>
                <w:kern w:val="0"/>
                <w:sz w:val="22"/>
                <w:szCs w:val="22"/>
              </w:rPr>
              <w:br/>
            </w:r>
            <w:r w:rsidRPr="00F103FA">
              <w:rPr>
                <w:rFonts w:ascii="宋体" w:hAnsi="宋体" w:cs="宋体" w:hint="eastAsia"/>
                <w:color w:val="000000"/>
                <w:kern w:val="0"/>
                <w:sz w:val="22"/>
                <w:szCs w:val="22"/>
              </w:rPr>
              <w:t>（社会科学版）》</w:t>
            </w:r>
            <w:r w:rsidRPr="00F103FA">
              <w:rPr>
                <w:rFonts w:ascii="宋体"/>
                <w:color w:val="000000"/>
                <w:kern w:val="0"/>
                <w:sz w:val="22"/>
                <w:szCs w:val="22"/>
              </w:rPr>
              <w:br/>
            </w:r>
            <w:r w:rsidRPr="00F103FA">
              <w:rPr>
                <w:rFonts w:ascii="宋体" w:hAnsi="宋体" w:cs="宋体"/>
                <w:color w:val="000000"/>
                <w:kern w:val="0"/>
                <w:sz w:val="22"/>
                <w:szCs w:val="22"/>
              </w:rPr>
              <w:t>2018</w:t>
            </w:r>
            <w:r w:rsidRPr="00F103FA">
              <w:rPr>
                <w:rFonts w:ascii="宋体" w:hAnsi="宋体" w:cs="宋体" w:hint="eastAsia"/>
                <w:color w:val="000000"/>
                <w:kern w:val="0"/>
                <w:sz w:val="22"/>
                <w:szCs w:val="22"/>
              </w:rPr>
              <w:t>（</w:t>
            </w:r>
            <w:r w:rsidRPr="00F103FA">
              <w:rPr>
                <w:rFonts w:ascii="宋体" w:hAnsi="宋体" w:cs="宋体"/>
                <w:color w:val="000000"/>
                <w:kern w:val="0"/>
                <w:sz w:val="22"/>
                <w:szCs w:val="22"/>
              </w:rPr>
              <w:t>4</w:t>
            </w:r>
            <w:r w:rsidRPr="00F103FA">
              <w:rPr>
                <w:rFonts w:ascii="宋体" w:hAnsi="宋体" w:cs="宋体" w:hint="eastAsia"/>
                <w:color w:val="000000"/>
                <w:kern w:val="0"/>
                <w:sz w:val="22"/>
                <w:szCs w:val="22"/>
              </w:rPr>
              <w:t>）</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艺术设计专业素描教学有必要改革传统的教学方式</w:t>
            </w:r>
            <w:r w:rsidRPr="00F103FA">
              <w:rPr>
                <w:rFonts w:ascii="宋体" w:cs="宋体"/>
                <w:color w:val="000000"/>
                <w:kern w:val="0"/>
                <w:sz w:val="22"/>
                <w:szCs w:val="22"/>
              </w:rPr>
              <w:t>,</w:t>
            </w:r>
            <w:r w:rsidRPr="00F103FA">
              <w:rPr>
                <w:rFonts w:ascii="宋体" w:hAnsi="宋体" w:cs="宋体" w:hint="eastAsia"/>
                <w:color w:val="000000"/>
                <w:kern w:val="0"/>
                <w:sz w:val="22"/>
                <w:szCs w:val="22"/>
              </w:rPr>
              <w:t>可以将素描教学内容分成四个单元进行强化训练</w:t>
            </w:r>
            <w:r w:rsidRPr="00F103FA">
              <w:rPr>
                <w:rFonts w:ascii="宋体" w:cs="宋体"/>
                <w:color w:val="000000"/>
                <w:kern w:val="0"/>
                <w:sz w:val="22"/>
                <w:szCs w:val="22"/>
              </w:rPr>
              <w:t>,</w:t>
            </w:r>
            <w:r w:rsidRPr="00F103FA">
              <w:rPr>
                <w:rFonts w:ascii="宋体" w:hAnsi="宋体" w:cs="宋体" w:hint="eastAsia"/>
                <w:color w:val="000000"/>
                <w:kern w:val="0"/>
                <w:sz w:val="22"/>
                <w:szCs w:val="22"/>
              </w:rPr>
              <w:t>按程序分别为自然形态的写生、自然形态的把握、人工形态的解析、抽象形态的表现</w:t>
            </w:r>
            <w:r w:rsidRPr="00F103FA">
              <w:rPr>
                <w:rFonts w:ascii="宋体" w:cs="宋体"/>
                <w:color w:val="000000"/>
                <w:kern w:val="0"/>
                <w:sz w:val="22"/>
                <w:szCs w:val="22"/>
              </w:rPr>
              <w:t>,</w:t>
            </w:r>
            <w:r w:rsidRPr="00F103FA">
              <w:rPr>
                <w:rFonts w:ascii="宋体" w:hAnsi="宋体" w:cs="宋体" w:hint="eastAsia"/>
                <w:color w:val="000000"/>
                <w:kern w:val="0"/>
                <w:sz w:val="22"/>
                <w:szCs w:val="22"/>
              </w:rPr>
              <w:t>提高学生全面的造型能力</w:t>
            </w:r>
            <w:r w:rsidRPr="00F103FA">
              <w:rPr>
                <w:rFonts w:ascii="宋体" w:cs="宋体"/>
                <w:color w:val="000000"/>
                <w:kern w:val="0"/>
                <w:sz w:val="22"/>
                <w:szCs w:val="22"/>
              </w:rPr>
              <w:t>,</w:t>
            </w:r>
            <w:r w:rsidRPr="00F103FA">
              <w:rPr>
                <w:rFonts w:ascii="宋体" w:hAnsi="宋体" w:cs="宋体" w:hint="eastAsia"/>
                <w:color w:val="000000"/>
                <w:kern w:val="0"/>
                <w:sz w:val="22"/>
                <w:szCs w:val="22"/>
              </w:rPr>
              <w:t>启发和引导他们创造性理解艺术与设计的关系</w:t>
            </w:r>
            <w:r w:rsidRPr="00F103FA">
              <w:rPr>
                <w:rFonts w:ascii="宋体" w:cs="宋体"/>
                <w:color w:val="000000"/>
                <w:kern w:val="0"/>
                <w:sz w:val="22"/>
                <w:szCs w:val="22"/>
              </w:rPr>
              <w:t>,</w:t>
            </w:r>
            <w:r w:rsidRPr="00F103FA">
              <w:rPr>
                <w:rFonts w:ascii="宋体" w:hAnsi="宋体" w:cs="宋体" w:hint="eastAsia"/>
                <w:color w:val="000000"/>
                <w:kern w:val="0"/>
                <w:sz w:val="22"/>
                <w:szCs w:val="22"/>
              </w:rPr>
              <w:t>从而掌握具象与抽象的造型语言表现规律</w:t>
            </w:r>
            <w:r w:rsidRPr="00F103FA">
              <w:rPr>
                <w:rFonts w:ascii="宋体" w:cs="宋体"/>
                <w:color w:val="000000"/>
                <w:kern w:val="0"/>
                <w:sz w:val="22"/>
                <w:szCs w:val="22"/>
              </w:rPr>
              <w:t>,</w:t>
            </w:r>
            <w:r w:rsidRPr="00F103FA">
              <w:rPr>
                <w:rFonts w:ascii="宋体" w:hAnsi="宋体" w:cs="宋体" w:hint="eastAsia"/>
                <w:color w:val="000000"/>
                <w:kern w:val="0"/>
                <w:sz w:val="22"/>
                <w:szCs w:val="22"/>
              </w:rPr>
              <w:t>完成从艺术感知到科学思考的升华。</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三类</w:t>
            </w:r>
          </w:p>
        </w:tc>
      </w:tr>
      <w:tr w:rsidR="00D13449" w:rsidRPr="00F103FA">
        <w:trPr>
          <w:trHeight w:val="894"/>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22</w:t>
            </w:r>
          </w:p>
        </w:tc>
        <w:tc>
          <w:tcPr>
            <w:tcW w:w="1325"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李蒲洁</w:t>
            </w:r>
          </w:p>
        </w:tc>
        <w:tc>
          <w:tcPr>
            <w:tcW w:w="3969" w:type="dxa"/>
            <w:tcBorders>
              <w:top w:val="nil"/>
              <w:left w:val="nil"/>
              <w:bottom w:val="single" w:sz="4" w:space="0" w:color="auto"/>
              <w:right w:val="single" w:sz="4" w:space="0" w:color="auto"/>
            </w:tcBorders>
            <w:vAlign w:val="center"/>
          </w:tcPr>
          <w:p w:rsidR="00D13449" w:rsidRPr="00F103FA" w:rsidRDefault="00D13449" w:rsidP="00984E00">
            <w:pPr>
              <w:widowControl/>
              <w:jc w:val="center"/>
              <w:rPr>
                <w:rFonts w:ascii="宋体"/>
                <w:color w:val="000000"/>
                <w:kern w:val="0"/>
                <w:sz w:val="22"/>
                <w:szCs w:val="22"/>
              </w:rPr>
            </w:pPr>
            <w:r w:rsidRPr="00F103FA">
              <w:rPr>
                <w:rFonts w:ascii="宋体" w:hAnsi="宋体" w:cs="宋体" w:hint="eastAsia"/>
                <w:color w:val="000000"/>
                <w:kern w:val="0"/>
                <w:sz w:val="22"/>
                <w:szCs w:val="22"/>
              </w:rPr>
              <w:t>传统水墨元素在数字媒体</w:t>
            </w:r>
            <w:r w:rsidRPr="00F103FA">
              <w:rPr>
                <w:rFonts w:ascii="宋体"/>
                <w:color w:val="000000"/>
                <w:kern w:val="0"/>
                <w:sz w:val="22"/>
                <w:szCs w:val="22"/>
              </w:rPr>
              <w:br/>
            </w:r>
            <w:r w:rsidRPr="00F103FA">
              <w:rPr>
                <w:rFonts w:ascii="宋体" w:hAnsi="宋体" w:cs="宋体" w:hint="eastAsia"/>
                <w:color w:val="000000"/>
                <w:kern w:val="0"/>
                <w:sz w:val="22"/>
                <w:szCs w:val="22"/>
              </w:rPr>
              <w:t>艺术创作中的创新运用</w:t>
            </w:r>
            <w:r w:rsidRPr="00F103FA">
              <w:rPr>
                <w:rFonts w:ascii="宋体"/>
                <w:color w:val="000000"/>
                <w:kern w:val="0"/>
                <w:sz w:val="22"/>
                <w:szCs w:val="22"/>
              </w:rPr>
              <w:br/>
            </w:r>
            <w:r w:rsidRPr="00F103FA">
              <w:rPr>
                <w:rFonts w:ascii="宋体" w:hAnsi="宋体" w:cs="宋体" w:hint="eastAsia"/>
                <w:color w:val="000000"/>
                <w:kern w:val="0"/>
                <w:sz w:val="22"/>
                <w:szCs w:val="22"/>
              </w:rPr>
              <w:t>《吉林工程技术师范学院》</w:t>
            </w:r>
            <w:r w:rsidRPr="00F103FA">
              <w:rPr>
                <w:rFonts w:ascii="宋体"/>
                <w:color w:val="000000"/>
                <w:kern w:val="0"/>
                <w:sz w:val="22"/>
                <w:szCs w:val="22"/>
              </w:rPr>
              <w:br/>
            </w:r>
            <w:r>
              <w:rPr>
                <w:rFonts w:ascii="宋体" w:hAnsi="宋体" w:cs="宋体"/>
                <w:color w:val="000000"/>
                <w:kern w:val="0"/>
                <w:sz w:val="22"/>
                <w:szCs w:val="22"/>
              </w:rPr>
              <w:t>2018</w:t>
            </w:r>
            <w:r>
              <w:rPr>
                <w:rFonts w:ascii="宋体" w:hAnsi="宋体" w:cs="宋体" w:hint="eastAsia"/>
                <w:color w:val="000000"/>
                <w:kern w:val="0"/>
                <w:sz w:val="22"/>
                <w:szCs w:val="22"/>
              </w:rPr>
              <w:t>（</w:t>
            </w:r>
            <w:r>
              <w:rPr>
                <w:rFonts w:ascii="宋体" w:hAnsi="宋体" w:cs="宋体"/>
                <w:color w:val="000000"/>
                <w:kern w:val="0"/>
                <w:sz w:val="22"/>
                <w:szCs w:val="22"/>
              </w:rPr>
              <w:t>7</w:t>
            </w:r>
            <w:r>
              <w:rPr>
                <w:rFonts w:ascii="宋体" w:hAnsi="宋体" w:cs="宋体" w:hint="eastAsia"/>
                <w:color w:val="000000"/>
                <w:kern w:val="0"/>
                <w:sz w:val="22"/>
                <w:szCs w:val="22"/>
              </w:rPr>
              <w:t>）</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数字媒体艺术是一门全新的艺术门类</w:t>
            </w:r>
            <w:r w:rsidRPr="00F103FA">
              <w:rPr>
                <w:rFonts w:ascii="宋体" w:cs="宋体"/>
                <w:color w:val="000000"/>
                <w:kern w:val="0"/>
                <w:sz w:val="22"/>
                <w:szCs w:val="22"/>
              </w:rPr>
              <w:t>,</w:t>
            </w:r>
            <w:r w:rsidRPr="00F103FA">
              <w:rPr>
                <w:rFonts w:ascii="宋体" w:hAnsi="宋体" w:cs="宋体" w:hint="eastAsia"/>
                <w:color w:val="000000"/>
                <w:kern w:val="0"/>
                <w:sz w:val="22"/>
                <w:szCs w:val="22"/>
              </w:rPr>
              <w:t>它是借助于电子信息和数字媒介展开的一种新型艺术形式。在进行数字媒体的艺术创作过程中</w:t>
            </w:r>
            <w:r w:rsidRPr="00F103FA">
              <w:rPr>
                <w:rFonts w:ascii="宋体" w:cs="宋体"/>
                <w:color w:val="000000"/>
                <w:kern w:val="0"/>
                <w:sz w:val="22"/>
                <w:szCs w:val="22"/>
              </w:rPr>
              <w:t>,</w:t>
            </w:r>
            <w:r w:rsidRPr="00F103FA">
              <w:rPr>
                <w:rFonts w:ascii="宋体" w:hAnsi="宋体" w:cs="宋体" w:hint="eastAsia"/>
                <w:color w:val="000000"/>
                <w:kern w:val="0"/>
                <w:sz w:val="22"/>
                <w:szCs w:val="22"/>
              </w:rPr>
              <w:t>要想创作出更多新颖的作品</w:t>
            </w:r>
            <w:r w:rsidRPr="00F103FA">
              <w:rPr>
                <w:rFonts w:ascii="宋体" w:cs="宋体"/>
                <w:color w:val="000000"/>
                <w:kern w:val="0"/>
                <w:sz w:val="22"/>
                <w:szCs w:val="22"/>
              </w:rPr>
              <w:t>,</w:t>
            </w:r>
            <w:r w:rsidRPr="00F103FA">
              <w:rPr>
                <w:rFonts w:ascii="宋体" w:hAnsi="宋体" w:cs="宋体" w:hint="eastAsia"/>
                <w:color w:val="000000"/>
                <w:kern w:val="0"/>
                <w:sz w:val="22"/>
                <w:szCs w:val="22"/>
              </w:rPr>
              <w:t>除了在画面中绘制一些时代性的主题和元素以外</w:t>
            </w:r>
            <w:r w:rsidRPr="00F103FA">
              <w:rPr>
                <w:rFonts w:ascii="宋体" w:cs="宋体"/>
                <w:color w:val="000000"/>
                <w:kern w:val="0"/>
                <w:sz w:val="22"/>
                <w:szCs w:val="22"/>
              </w:rPr>
              <w:t>,</w:t>
            </w:r>
            <w:r w:rsidRPr="00F103FA">
              <w:rPr>
                <w:rFonts w:ascii="宋体" w:hAnsi="宋体" w:cs="宋体" w:hint="eastAsia"/>
                <w:color w:val="000000"/>
                <w:kern w:val="0"/>
                <w:sz w:val="22"/>
                <w:szCs w:val="22"/>
              </w:rPr>
              <w:t>适当地将传统水墨元素运用到这一新型艺术形式中是非常有必要的。通过将传统水墨元素中的</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墨色</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笔触</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线条</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韵律</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体现在数字媒体艺术创作中</w:t>
            </w:r>
            <w:r w:rsidRPr="00F103FA">
              <w:rPr>
                <w:rFonts w:ascii="宋体" w:cs="宋体"/>
                <w:color w:val="000000"/>
                <w:kern w:val="0"/>
                <w:sz w:val="22"/>
                <w:szCs w:val="22"/>
              </w:rPr>
              <w:t>,</w:t>
            </w:r>
            <w:r w:rsidRPr="00F103FA">
              <w:rPr>
                <w:rFonts w:ascii="宋体" w:hAnsi="宋体" w:cs="宋体" w:hint="eastAsia"/>
                <w:color w:val="000000"/>
                <w:kern w:val="0"/>
                <w:sz w:val="22"/>
                <w:szCs w:val="22"/>
              </w:rPr>
              <w:t>能更好地丰富画面情感</w:t>
            </w:r>
            <w:r w:rsidRPr="00F103FA">
              <w:rPr>
                <w:rFonts w:ascii="宋体" w:cs="宋体"/>
                <w:color w:val="000000"/>
                <w:kern w:val="0"/>
                <w:sz w:val="22"/>
                <w:szCs w:val="22"/>
              </w:rPr>
              <w:t>,</w:t>
            </w:r>
            <w:r w:rsidRPr="00F103FA">
              <w:rPr>
                <w:rFonts w:ascii="宋体" w:hAnsi="宋体" w:cs="宋体" w:hint="eastAsia"/>
                <w:color w:val="000000"/>
                <w:kern w:val="0"/>
                <w:sz w:val="22"/>
                <w:szCs w:val="22"/>
              </w:rPr>
              <w:t>为人们传递出更多符合时代需求的主题内容。</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三类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23</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彭心勤</w:t>
            </w:r>
          </w:p>
        </w:tc>
        <w:tc>
          <w:tcPr>
            <w:tcW w:w="3969" w:type="dxa"/>
            <w:tcBorders>
              <w:top w:val="nil"/>
              <w:left w:val="nil"/>
              <w:bottom w:val="single" w:sz="4" w:space="0" w:color="auto"/>
              <w:right w:val="single" w:sz="4" w:space="0" w:color="auto"/>
            </w:tcBorders>
            <w:vAlign w:val="center"/>
          </w:tcPr>
          <w:p w:rsidR="00D13449" w:rsidRPr="00F103FA" w:rsidRDefault="00D13449" w:rsidP="00A55E37">
            <w:pPr>
              <w:widowControl/>
              <w:jc w:val="center"/>
              <w:rPr>
                <w:rFonts w:ascii="宋体"/>
                <w:color w:val="000000"/>
                <w:kern w:val="0"/>
                <w:sz w:val="22"/>
                <w:szCs w:val="22"/>
              </w:rPr>
            </w:pPr>
            <w:r w:rsidRPr="00F103FA">
              <w:rPr>
                <w:rFonts w:ascii="宋体" w:hAnsi="宋体" w:cs="宋体" w:hint="eastAsia"/>
                <w:color w:val="000000"/>
                <w:kern w:val="0"/>
                <w:sz w:val="22"/>
                <w:szCs w:val="22"/>
              </w:rPr>
              <w:t>社会角色视角下的家居产品设计研究</w:t>
            </w:r>
            <w:r w:rsidRPr="00F103FA">
              <w:rPr>
                <w:rFonts w:ascii="宋体"/>
                <w:color w:val="000000"/>
                <w:kern w:val="0"/>
                <w:sz w:val="22"/>
                <w:szCs w:val="22"/>
              </w:rPr>
              <w:br/>
            </w:r>
            <w:r w:rsidRPr="00F103FA">
              <w:rPr>
                <w:rFonts w:ascii="宋体" w:hAnsi="宋体" w:cs="宋体" w:hint="eastAsia"/>
                <w:color w:val="000000"/>
                <w:kern w:val="0"/>
                <w:sz w:val="22"/>
                <w:szCs w:val="22"/>
              </w:rPr>
              <w:t>《洛阳理工学院学报</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社会科学版）》</w:t>
            </w:r>
            <w:r w:rsidRPr="00F103FA">
              <w:rPr>
                <w:rFonts w:ascii="宋体"/>
                <w:color w:val="000000"/>
                <w:kern w:val="0"/>
                <w:sz w:val="22"/>
                <w:szCs w:val="22"/>
              </w:rPr>
              <w:br/>
            </w:r>
            <w:r w:rsidRPr="00F103FA">
              <w:rPr>
                <w:rFonts w:ascii="宋体" w:hAnsi="宋体" w:cs="宋体"/>
                <w:color w:val="000000"/>
                <w:kern w:val="0"/>
                <w:sz w:val="22"/>
                <w:szCs w:val="22"/>
              </w:rPr>
              <w:t>2018</w:t>
            </w:r>
            <w:r>
              <w:rPr>
                <w:rFonts w:ascii="宋体" w:hAnsi="宋体" w:cs="宋体" w:hint="eastAsia"/>
                <w:color w:val="000000"/>
                <w:kern w:val="0"/>
                <w:sz w:val="22"/>
                <w:szCs w:val="22"/>
              </w:rPr>
              <w:t>（</w:t>
            </w:r>
            <w:r>
              <w:rPr>
                <w:rFonts w:ascii="宋体" w:hAnsi="宋体" w:cs="宋体"/>
                <w:color w:val="000000"/>
                <w:kern w:val="0"/>
                <w:sz w:val="22"/>
                <w:szCs w:val="22"/>
              </w:rPr>
              <w:t>2</w:t>
            </w:r>
            <w:r>
              <w:rPr>
                <w:rFonts w:ascii="宋体" w:hAnsi="宋体" w:cs="宋体" w:hint="eastAsia"/>
                <w:color w:val="000000"/>
                <w:kern w:val="0"/>
                <w:sz w:val="22"/>
                <w:szCs w:val="22"/>
              </w:rPr>
              <w:t>）</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从社会学的角度来看</w:t>
            </w:r>
            <w:r w:rsidRPr="00F103FA">
              <w:rPr>
                <w:rFonts w:ascii="宋体" w:cs="宋体"/>
                <w:color w:val="000000"/>
                <w:kern w:val="0"/>
                <w:sz w:val="22"/>
                <w:szCs w:val="22"/>
              </w:rPr>
              <w:t>,</w:t>
            </w:r>
            <w:r w:rsidRPr="00F103FA">
              <w:rPr>
                <w:rFonts w:ascii="宋体" w:hAnsi="宋体" w:cs="宋体" w:hint="eastAsia"/>
                <w:color w:val="000000"/>
                <w:kern w:val="0"/>
                <w:sz w:val="22"/>
                <w:szCs w:val="22"/>
              </w:rPr>
              <w:t>人们在社会中扮演各自不同的角色</w:t>
            </w:r>
            <w:r w:rsidRPr="00F103FA">
              <w:rPr>
                <w:rFonts w:ascii="宋体" w:cs="宋体"/>
                <w:color w:val="000000"/>
                <w:kern w:val="0"/>
                <w:sz w:val="22"/>
                <w:szCs w:val="22"/>
              </w:rPr>
              <w:t>,</w:t>
            </w:r>
            <w:r w:rsidRPr="00F103FA">
              <w:rPr>
                <w:rFonts w:ascii="宋体" w:hAnsi="宋体" w:cs="宋体" w:hint="eastAsia"/>
                <w:color w:val="000000"/>
                <w:kern w:val="0"/>
                <w:sz w:val="22"/>
                <w:szCs w:val="22"/>
              </w:rPr>
              <w:t>就需要有相应的舞台道具和家居产品。不管是传统社会中的家居产品还是现代生活中的现代家居产品</w:t>
            </w:r>
            <w:r w:rsidRPr="00F103FA">
              <w:rPr>
                <w:rFonts w:ascii="宋体" w:cs="宋体"/>
                <w:color w:val="000000"/>
                <w:kern w:val="0"/>
                <w:sz w:val="22"/>
                <w:szCs w:val="22"/>
              </w:rPr>
              <w:t>,</w:t>
            </w:r>
            <w:r w:rsidRPr="00F103FA">
              <w:rPr>
                <w:rFonts w:ascii="宋体" w:hAnsi="宋体" w:cs="宋体" w:hint="eastAsia"/>
                <w:color w:val="000000"/>
                <w:kern w:val="0"/>
                <w:sz w:val="22"/>
                <w:szCs w:val="22"/>
              </w:rPr>
              <w:t>都需要通过扮演着一定社会角色的使用者来使用和体验。这就要求同样扮演一定社会角色的设计师应充分考虑产品使用对象的社会性以及在设计中对自然和环境的保护。</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三类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24</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彭心勤</w:t>
            </w:r>
          </w:p>
        </w:tc>
        <w:tc>
          <w:tcPr>
            <w:tcW w:w="3969" w:type="dxa"/>
            <w:tcBorders>
              <w:top w:val="nil"/>
              <w:left w:val="nil"/>
              <w:bottom w:val="single" w:sz="4" w:space="0" w:color="auto"/>
              <w:right w:val="single" w:sz="4" w:space="0" w:color="auto"/>
            </w:tcBorders>
            <w:vAlign w:val="center"/>
          </w:tcPr>
          <w:p w:rsidR="00D13449" w:rsidRPr="00F103FA" w:rsidRDefault="00D13449" w:rsidP="00984E00">
            <w:pPr>
              <w:widowControl/>
              <w:jc w:val="center"/>
              <w:rPr>
                <w:rFonts w:ascii="宋体"/>
                <w:color w:val="000000"/>
                <w:kern w:val="0"/>
                <w:sz w:val="22"/>
                <w:szCs w:val="22"/>
              </w:rPr>
            </w:pPr>
            <w:r w:rsidRPr="00F103FA">
              <w:rPr>
                <w:rFonts w:ascii="宋体" w:hAnsi="宋体" w:cs="宋体" w:hint="eastAsia"/>
                <w:color w:val="000000"/>
                <w:kern w:val="0"/>
                <w:sz w:val="22"/>
                <w:szCs w:val="22"/>
              </w:rPr>
              <w:t>“后碳”时代皖北篾器的新产品开发策略分析</w:t>
            </w:r>
            <w:r w:rsidRPr="00F103FA">
              <w:rPr>
                <w:rFonts w:ascii="宋体"/>
                <w:color w:val="000000"/>
                <w:kern w:val="0"/>
                <w:sz w:val="22"/>
                <w:szCs w:val="22"/>
              </w:rPr>
              <w:br/>
            </w:r>
            <w:r w:rsidRPr="00F103FA">
              <w:rPr>
                <w:rFonts w:ascii="宋体" w:hAnsi="宋体" w:cs="宋体" w:hint="eastAsia"/>
                <w:color w:val="000000"/>
                <w:kern w:val="0"/>
                <w:sz w:val="22"/>
                <w:szCs w:val="22"/>
              </w:rPr>
              <w:t>《蚌埠学院学报》</w:t>
            </w:r>
            <w:r>
              <w:rPr>
                <w:rFonts w:ascii="宋体"/>
                <w:color w:val="000000"/>
                <w:kern w:val="0"/>
                <w:sz w:val="22"/>
                <w:szCs w:val="22"/>
              </w:rPr>
              <w:br/>
            </w:r>
            <w:r>
              <w:rPr>
                <w:rFonts w:ascii="宋体" w:hAnsi="宋体" w:cs="宋体"/>
                <w:color w:val="000000"/>
                <w:kern w:val="0"/>
                <w:sz w:val="22"/>
                <w:szCs w:val="22"/>
              </w:rPr>
              <w:t>2018</w:t>
            </w:r>
            <w:r w:rsidRPr="00F103FA">
              <w:rPr>
                <w:rFonts w:ascii="宋体" w:hAnsi="宋体" w:cs="宋体"/>
                <w:color w:val="000000"/>
                <w:kern w:val="0"/>
                <w:sz w:val="22"/>
                <w:szCs w:val="22"/>
              </w:rPr>
              <w:t xml:space="preserve"> (3)</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从社会学的角度来看</w:t>
            </w:r>
            <w:r w:rsidRPr="00F103FA">
              <w:rPr>
                <w:rFonts w:ascii="宋体" w:cs="宋体"/>
                <w:color w:val="000000"/>
                <w:kern w:val="0"/>
                <w:sz w:val="22"/>
                <w:szCs w:val="22"/>
              </w:rPr>
              <w:t>,</w:t>
            </w:r>
            <w:r w:rsidRPr="00F103FA">
              <w:rPr>
                <w:rFonts w:ascii="宋体" w:hAnsi="宋体" w:cs="宋体" w:hint="eastAsia"/>
                <w:color w:val="000000"/>
                <w:kern w:val="0"/>
                <w:sz w:val="22"/>
                <w:szCs w:val="22"/>
              </w:rPr>
              <w:t>人们在社会中扮演各自不同的角色</w:t>
            </w:r>
            <w:r w:rsidRPr="00F103FA">
              <w:rPr>
                <w:rFonts w:ascii="宋体" w:cs="宋体"/>
                <w:color w:val="000000"/>
                <w:kern w:val="0"/>
                <w:sz w:val="22"/>
                <w:szCs w:val="22"/>
              </w:rPr>
              <w:t>,</w:t>
            </w:r>
            <w:r w:rsidRPr="00F103FA">
              <w:rPr>
                <w:rFonts w:ascii="宋体" w:hAnsi="宋体" w:cs="宋体" w:hint="eastAsia"/>
                <w:color w:val="000000"/>
                <w:kern w:val="0"/>
                <w:sz w:val="22"/>
                <w:szCs w:val="22"/>
              </w:rPr>
              <w:t>就需要有相应的舞台道具和家居产品。不管是传统社会中的家居产品还是现代生活中的现代家居产品</w:t>
            </w:r>
            <w:r w:rsidRPr="00F103FA">
              <w:rPr>
                <w:rFonts w:ascii="宋体" w:cs="宋体"/>
                <w:color w:val="000000"/>
                <w:kern w:val="0"/>
                <w:sz w:val="22"/>
                <w:szCs w:val="22"/>
              </w:rPr>
              <w:t>,</w:t>
            </w:r>
            <w:r w:rsidRPr="00F103FA">
              <w:rPr>
                <w:rFonts w:ascii="宋体" w:hAnsi="宋体" w:cs="宋体" w:hint="eastAsia"/>
                <w:color w:val="000000"/>
                <w:kern w:val="0"/>
                <w:sz w:val="22"/>
                <w:szCs w:val="22"/>
              </w:rPr>
              <w:t>都需要通过扮演着一定社会角色的使用者来使用和体验。这就要求同样扮演一定社会角色的设计师应充分考虑产品使用对象的社会性以及在设计中对自然和环境的保护。</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三类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25</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彭心勤</w:t>
            </w:r>
          </w:p>
        </w:tc>
        <w:tc>
          <w:tcPr>
            <w:tcW w:w="3969" w:type="dxa"/>
            <w:tcBorders>
              <w:top w:val="nil"/>
              <w:left w:val="nil"/>
              <w:bottom w:val="single" w:sz="4" w:space="0" w:color="auto"/>
              <w:right w:val="single" w:sz="4" w:space="0" w:color="auto"/>
            </w:tcBorders>
            <w:vAlign w:val="center"/>
          </w:tcPr>
          <w:p w:rsidR="00D13449" w:rsidRPr="00F103FA" w:rsidRDefault="00D13449" w:rsidP="00A55E37">
            <w:pPr>
              <w:widowControl/>
              <w:jc w:val="center"/>
              <w:rPr>
                <w:rFonts w:ascii="宋体"/>
                <w:color w:val="000000"/>
                <w:kern w:val="0"/>
                <w:sz w:val="22"/>
                <w:szCs w:val="22"/>
              </w:rPr>
            </w:pPr>
            <w:r w:rsidRPr="00F103FA">
              <w:rPr>
                <w:rFonts w:ascii="宋体" w:hAnsi="宋体" w:cs="宋体" w:hint="eastAsia"/>
                <w:color w:val="000000"/>
                <w:kern w:val="0"/>
                <w:sz w:val="22"/>
                <w:szCs w:val="22"/>
              </w:rPr>
              <w:t>花鼓灯符号在文创产品中的设计开发研究</w:t>
            </w:r>
            <w:r w:rsidRPr="00F103FA">
              <w:rPr>
                <w:rFonts w:ascii="宋体"/>
                <w:color w:val="000000"/>
                <w:kern w:val="0"/>
                <w:sz w:val="22"/>
                <w:szCs w:val="22"/>
              </w:rPr>
              <w:br/>
            </w:r>
            <w:r w:rsidRPr="00F103FA">
              <w:rPr>
                <w:rFonts w:ascii="宋体" w:hAnsi="宋体" w:cs="宋体" w:hint="eastAsia"/>
                <w:color w:val="000000"/>
                <w:kern w:val="0"/>
                <w:sz w:val="22"/>
                <w:szCs w:val="22"/>
              </w:rPr>
              <w:t>《重庆科技学院学报》</w:t>
            </w:r>
            <w:r w:rsidRPr="00F103FA">
              <w:rPr>
                <w:rFonts w:ascii="宋体"/>
                <w:color w:val="000000"/>
                <w:kern w:val="0"/>
                <w:sz w:val="22"/>
                <w:szCs w:val="22"/>
              </w:rPr>
              <w:br/>
            </w:r>
            <w:r w:rsidRPr="00F103FA">
              <w:rPr>
                <w:rFonts w:ascii="宋体" w:hAnsi="宋体" w:cs="宋体"/>
                <w:color w:val="000000"/>
                <w:kern w:val="0"/>
                <w:sz w:val="22"/>
                <w:szCs w:val="22"/>
              </w:rPr>
              <w:t>2018</w:t>
            </w:r>
            <w:r>
              <w:rPr>
                <w:rFonts w:ascii="宋体" w:hAnsi="宋体" w:cs="宋体" w:hint="eastAsia"/>
                <w:color w:val="000000"/>
                <w:kern w:val="0"/>
                <w:sz w:val="22"/>
                <w:szCs w:val="22"/>
              </w:rPr>
              <w:t>（</w:t>
            </w:r>
            <w:r>
              <w:rPr>
                <w:rFonts w:ascii="宋体" w:hAnsi="宋体" w:cs="宋体"/>
                <w:color w:val="000000"/>
                <w:kern w:val="0"/>
                <w:sz w:val="22"/>
                <w:szCs w:val="22"/>
              </w:rPr>
              <w:t>4</w:t>
            </w:r>
            <w:r>
              <w:rPr>
                <w:rFonts w:ascii="宋体" w:hAnsi="宋体" w:cs="宋体" w:hint="eastAsia"/>
                <w:color w:val="000000"/>
                <w:kern w:val="0"/>
                <w:sz w:val="22"/>
                <w:szCs w:val="22"/>
              </w:rPr>
              <w:t>）</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花鼓灯艺术体现了两千多年淮河流域人民的生活业态</w:t>
            </w:r>
            <w:r w:rsidRPr="00F103FA">
              <w:rPr>
                <w:rFonts w:ascii="宋体" w:cs="宋体"/>
                <w:color w:val="000000"/>
                <w:kern w:val="0"/>
                <w:sz w:val="22"/>
                <w:szCs w:val="22"/>
              </w:rPr>
              <w:t>,</w:t>
            </w:r>
            <w:r w:rsidRPr="00F103FA">
              <w:rPr>
                <w:rFonts w:ascii="宋体" w:hAnsi="宋体" w:cs="宋体" w:hint="eastAsia"/>
                <w:color w:val="000000"/>
                <w:kern w:val="0"/>
                <w:sz w:val="22"/>
                <w:szCs w:val="22"/>
              </w:rPr>
              <w:t>承载了当地历史和地域文化</w:t>
            </w:r>
            <w:r w:rsidRPr="00F103FA">
              <w:rPr>
                <w:rFonts w:ascii="宋体" w:cs="宋体"/>
                <w:color w:val="000000"/>
                <w:kern w:val="0"/>
                <w:sz w:val="22"/>
                <w:szCs w:val="22"/>
              </w:rPr>
              <w:t>,</w:t>
            </w:r>
            <w:r w:rsidRPr="00F103FA">
              <w:rPr>
                <w:rFonts w:ascii="宋体" w:hAnsi="宋体" w:cs="宋体" w:hint="eastAsia"/>
                <w:color w:val="000000"/>
                <w:kern w:val="0"/>
                <w:sz w:val="22"/>
                <w:szCs w:val="22"/>
              </w:rPr>
              <w:t>其丰富的乐器造型、鲜明的人物角色和多层次的服饰道具成为历久弥新的文化符号。对花鼓灯艺术符号进行产品语意学挖掘、情感化设计和产业品牌的开发</w:t>
            </w:r>
            <w:r w:rsidRPr="00F103FA">
              <w:rPr>
                <w:rFonts w:ascii="宋体" w:cs="宋体"/>
                <w:color w:val="000000"/>
                <w:kern w:val="0"/>
                <w:sz w:val="22"/>
                <w:szCs w:val="22"/>
              </w:rPr>
              <w:t>,</w:t>
            </w:r>
            <w:r w:rsidRPr="00F103FA">
              <w:rPr>
                <w:rFonts w:ascii="宋体" w:hAnsi="宋体" w:cs="宋体" w:hint="eastAsia"/>
                <w:color w:val="000000"/>
                <w:kern w:val="0"/>
                <w:sz w:val="22"/>
                <w:szCs w:val="22"/>
              </w:rPr>
              <w:t>使这一传统文化符号焕发生机</w:t>
            </w:r>
            <w:r w:rsidRPr="00F103FA">
              <w:rPr>
                <w:rFonts w:ascii="宋体" w:cs="宋体"/>
                <w:color w:val="000000"/>
                <w:kern w:val="0"/>
                <w:sz w:val="22"/>
                <w:szCs w:val="22"/>
              </w:rPr>
              <w:t>,</w:t>
            </w:r>
            <w:r w:rsidRPr="00F103FA">
              <w:rPr>
                <w:rFonts w:ascii="宋体" w:hAnsi="宋体" w:cs="宋体" w:hint="eastAsia"/>
                <w:color w:val="000000"/>
                <w:kern w:val="0"/>
                <w:sz w:val="22"/>
                <w:szCs w:val="22"/>
              </w:rPr>
              <w:t>为地域文创产品的设计和开发作出贡献。</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三类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26</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彭心勤</w:t>
            </w:r>
          </w:p>
        </w:tc>
        <w:tc>
          <w:tcPr>
            <w:tcW w:w="3969" w:type="dxa"/>
            <w:tcBorders>
              <w:top w:val="nil"/>
              <w:left w:val="nil"/>
              <w:bottom w:val="single" w:sz="4" w:space="0" w:color="auto"/>
              <w:right w:val="single" w:sz="4" w:space="0" w:color="auto"/>
            </w:tcBorders>
            <w:vAlign w:val="center"/>
          </w:tcPr>
          <w:p w:rsidR="00D13449" w:rsidRPr="00F103FA" w:rsidRDefault="00D13449" w:rsidP="00A55E37">
            <w:pPr>
              <w:widowControl/>
              <w:jc w:val="center"/>
              <w:rPr>
                <w:rFonts w:ascii="宋体"/>
                <w:color w:val="000000"/>
                <w:kern w:val="0"/>
                <w:sz w:val="22"/>
                <w:szCs w:val="22"/>
              </w:rPr>
            </w:pPr>
            <w:r w:rsidRPr="00F103FA">
              <w:rPr>
                <w:rFonts w:ascii="宋体" w:hAnsi="宋体" w:cs="宋体" w:hint="eastAsia"/>
                <w:color w:val="000000"/>
                <w:kern w:val="0"/>
                <w:sz w:val="22"/>
                <w:szCs w:val="22"/>
              </w:rPr>
              <w:t>“后碳”社会皖北篾器的审美现象和工艺创新</w:t>
            </w:r>
            <w:r w:rsidRPr="00F103FA">
              <w:rPr>
                <w:rFonts w:ascii="宋体"/>
                <w:color w:val="000000"/>
                <w:kern w:val="0"/>
                <w:sz w:val="22"/>
                <w:szCs w:val="22"/>
              </w:rPr>
              <w:br/>
            </w:r>
            <w:r w:rsidRPr="00F103FA">
              <w:rPr>
                <w:rFonts w:ascii="宋体" w:hAnsi="宋体" w:cs="宋体" w:hint="eastAsia"/>
                <w:color w:val="000000"/>
                <w:kern w:val="0"/>
                <w:sz w:val="22"/>
                <w:szCs w:val="22"/>
              </w:rPr>
              <w:t>《红河学院学报》</w:t>
            </w:r>
            <w:r w:rsidRPr="00F103FA">
              <w:rPr>
                <w:rFonts w:ascii="宋体"/>
                <w:color w:val="000000"/>
                <w:kern w:val="0"/>
                <w:sz w:val="22"/>
                <w:szCs w:val="22"/>
              </w:rPr>
              <w:br/>
            </w:r>
            <w:r w:rsidRPr="00F103FA">
              <w:rPr>
                <w:rFonts w:ascii="宋体" w:hAnsi="宋体" w:cs="宋体"/>
                <w:color w:val="000000"/>
                <w:kern w:val="0"/>
                <w:sz w:val="22"/>
                <w:szCs w:val="22"/>
              </w:rPr>
              <w:t>2018</w:t>
            </w:r>
            <w:r>
              <w:rPr>
                <w:rFonts w:ascii="宋体" w:hAnsi="宋体" w:cs="宋体" w:hint="eastAsia"/>
                <w:color w:val="000000"/>
                <w:kern w:val="0"/>
                <w:sz w:val="22"/>
                <w:szCs w:val="22"/>
              </w:rPr>
              <w:t>（</w:t>
            </w:r>
            <w:r>
              <w:rPr>
                <w:rFonts w:ascii="宋体" w:hAnsi="宋体" w:cs="宋体"/>
                <w:color w:val="000000"/>
                <w:kern w:val="0"/>
                <w:sz w:val="22"/>
                <w:szCs w:val="22"/>
              </w:rPr>
              <w:t>10</w:t>
            </w:r>
            <w:r>
              <w:rPr>
                <w:rFonts w:ascii="宋体" w:hAnsi="宋体" w:cs="宋体" w:hint="eastAsia"/>
                <w:color w:val="000000"/>
                <w:kern w:val="0"/>
                <w:sz w:val="22"/>
                <w:szCs w:val="22"/>
              </w:rPr>
              <w:t>）</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后碳</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社会为皖北篾器工艺的生存发展带来了新的传承和创新路径。用现象学的相关概念和内容研究</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后碳</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下皖北篾器呈现的审美现象和独特的审美内容。从民俗审美、视觉审美、生活审美三个方面分析皖北篾器的审美现象</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精编细作的工艺美、韵律节奏共存的图案美、造型美和色彩美。一则可以从审美现象学上传习、创新皖北篾器的视觉影像；二则为篾器的工艺传承和创新带来新的思维触角。</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三类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27</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葛田田</w:t>
            </w:r>
          </w:p>
        </w:tc>
        <w:tc>
          <w:tcPr>
            <w:tcW w:w="3969" w:type="dxa"/>
            <w:tcBorders>
              <w:top w:val="nil"/>
              <w:left w:val="nil"/>
              <w:bottom w:val="single" w:sz="4" w:space="0" w:color="auto"/>
              <w:right w:val="single" w:sz="4" w:space="0" w:color="auto"/>
            </w:tcBorders>
            <w:vAlign w:val="center"/>
          </w:tcPr>
          <w:p w:rsidR="00D13449" w:rsidRPr="00F103FA" w:rsidRDefault="00D13449" w:rsidP="00984E00">
            <w:pPr>
              <w:widowControl/>
              <w:jc w:val="center"/>
              <w:rPr>
                <w:rFonts w:ascii="宋体"/>
                <w:color w:val="000000"/>
                <w:kern w:val="0"/>
                <w:sz w:val="22"/>
                <w:szCs w:val="22"/>
              </w:rPr>
            </w:pPr>
            <w:r w:rsidRPr="00F103FA">
              <w:rPr>
                <w:rFonts w:ascii="宋体" w:hAnsi="宋体" w:cs="宋体" w:hint="eastAsia"/>
                <w:color w:val="000000"/>
                <w:kern w:val="0"/>
                <w:sz w:val="22"/>
                <w:szCs w:val="22"/>
              </w:rPr>
              <w:t>基于互联网视角下的乡村手艺生产研究</w:t>
            </w:r>
            <w:r w:rsidRPr="00F103FA">
              <w:rPr>
                <w:rFonts w:ascii="宋体"/>
                <w:color w:val="000000"/>
                <w:kern w:val="0"/>
                <w:sz w:val="22"/>
                <w:szCs w:val="22"/>
              </w:rPr>
              <w:br/>
            </w:r>
            <w:r w:rsidRPr="00F103FA">
              <w:rPr>
                <w:rFonts w:ascii="宋体" w:hAnsi="宋体" w:cs="宋体" w:hint="eastAsia"/>
                <w:color w:val="000000"/>
                <w:kern w:val="0"/>
                <w:sz w:val="22"/>
                <w:szCs w:val="22"/>
              </w:rPr>
              <w:t>《西北美术》</w:t>
            </w:r>
            <w:r w:rsidRPr="00F103FA">
              <w:rPr>
                <w:rFonts w:ascii="宋体"/>
                <w:color w:val="000000"/>
                <w:kern w:val="0"/>
                <w:sz w:val="22"/>
                <w:szCs w:val="22"/>
              </w:rPr>
              <w:br/>
            </w:r>
            <w:r w:rsidRPr="00F103FA">
              <w:rPr>
                <w:rFonts w:ascii="宋体" w:hAnsi="宋体" w:cs="宋体"/>
                <w:color w:val="000000"/>
                <w:kern w:val="0"/>
                <w:sz w:val="22"/>
                <w:szCs w:val="22"/>
              </w:rPr>
              <w:t>2018</w:t>
            </w:r>
            <w:r w:rsidRPr="00F103FA">
              <w:rPr>
                <w:rFonts w:ascii="宋体" w:hAnsi="宋体" w:cs="宋体" w:hint="eastAsia"/>
                <w:color w:val="000000"/>
                <w:kern w:val="0"/>
                <w:sz w:val="22"/>
                <w:szCs w:val="22"/>
              </w:rPr>
              <w:t>（</w:t>
            </w:r>
            <w:r w:rsidRPr="00F103FA">
              <w:rPr>
                <w:rFonts w:ascii="宋体" w:hAnsi="宋体" w:cs="宋体"/>
                <w:color w:val="000000"/>
                <w:kern w:val="0"/>
                <w:sz w:val="22"/>
                <w:szCs w:val="22"/>
              </w:rPr>
              <w:t>2</w:t>
            </w:r>
            <w:r w:rsidRPr="00F103FA">
              <w:rPr>
                <w:rFonts w:ascii="宋体" w:hAnsi="宋体" w:cs="宋体" w:hint="eastAsia"/>
                <w:color w:val="000000"/>
                <w:kern w:val="0"/>
                <w:sz w:val="22"/>
                <w:szCs w:val="22"/>
              </w:rPr>
              <w:t>）</w:t>
            </w:r>
          </w:p>
        </w:tc>
        <w:tc>
          <w:tcPr>
            <w:tcW w:w="6237" w:type="dxa"/>
            <w:tcBorders>
              <w:top w:val="nil"/>
              <w:left w:val="nil"/>
              <w:bottom w:val="nil"/>
              <w:right w:val="nil"/>
            </w:tcBorders>
            <w:vAlign w:val="center"/>
          </w:tcPr>
          <w:p w:rsidR="00D13449" w:rsidRPr="00F103FA" w:rsidRDefault="00D13449" w:rsidP="00F103FA">
            <w:pPr>
              <w:widowControl/>
              <w:jc w:val="left"/>
              <w:rPr>
                <w:rFonts w:ascii="宋体"/>
                <w:color w:val="000000"/>
                <w:kern w:val="0"/>
                <w:sz w:val="22"/>
                <w:szCs w:val="22"/>
              </w:rPr>
            </w:pPr>
            <w:r w:rsidRPr="00F103FA">
              <w:rPr>
                <w:rFonts w:ascii="宋体" w:hAnsi="宋体" w:cs="宋体" w:hint="eastAsia"/>
                <w:color w:val="000000"/>
                <w:kern w:val="0"/>
                <w:sz w:val="22"/>
                <w:szCs w:val="22"/>
              </w:rPr>
              <w:t>乡村手艺是农耕社会背景下劳动人民为了方便生产生活和美化生活的劳动创造</w:t>
            </w:r>
            <w:r w:rsidRPr="00F103FA">
              <w:rPr>
                <w:rFonts w:ascii="宋体" w:cs="宋体"/>
                <w:color w:val="000000"/>
                <w:kern w:val="0"/>
                <w:sz w:val="22"/>
                <w:szCs w:val="22"/>
              </w:rPr>
              <w:t>,</w:t>
            </w:r>
            <w:r w:rsidRPr="00F103FA">
              <w:rPr>
                <w:rFonts w:ascii="宋体" w:hAnsi="宋体" w:cs="宋体" w:hint="eastAsia"/>
                <w:color w:val="000000"/>
                <w:kern w:val="0"/>
                <w:sz w:val="22"/>
                <w:szCs w:val="22"/>
              </w:rPr>
              <w:t>随着社会的变迁</w:t>
            </w:r>
            <w:r w:rsidRPr="00F103FA">
              <w:rPr>
                <w:rFonts w:ascii="宋体" w:cs="宋体"/>
                <w:color w:val="000000"/>
                <w:kern w:val="0"/>
                <w:sz w:val="22"/>
                <w:szCs w:val="22"/>
              </w:rPr>
              <w:t>,</w:t>
            </w:r>
            <w:r w:rsidRPr="00F103FA">
              <w:rPr>
                <w:rFonts w:ascii="宋体" w:hAnsi="宋体" w:cs="宋体" w:hint="eastAsia"/>
                <w:color w:val="000000"/>
                <w:kern w:val="0"/>
                <w:sz w:val="22"/>
                <w:szCs w:val="22"/>
              </w:rPr>
              <w:t>互联网作为信息与数据工具对乡村手艺生产产生了深刻的影响。本文以互联网视角下乡村手艺生产为研究对象</w:t>
            </w:r>
            <w:r w:rsidRPr="00F103FA">
              <w:rPr>
                <w:rFonts w:ascii="宋体" w:cs="宋体"/>
                <w:color w:val="000000"/>
                <w:kern w:val="0"/>
                <w:sz w:val="22"/>
                <w:szCs w:val="22"/>
              </w:rPr>
              <w:t>,</w:t>
            </w:r>
            <w:r w:rsidRPr="00F103FA">
              <w:rPr>
                <w:rFonts w:ascii="宋体" w:hAnsi="宋体" w:cs="宋体" w:hint="eastAsia"/>
                <w:color w:val="000000"/>
                <w:kern w:val="0"/>
                <w:sz w:val="22"/>
                <w:szCs w:val="22"/>
              </w:rPr>
              <w:t>分析了互联网对乡村手艺生产发生的正负影响</w:t>
            </w:r>
            <w:r w:rsidRPr="00F103FA">
              <w:rPr>
                <w:rFonts w:ascii="宋体" w:cs="宋体"/>
                <w:color w:val="000000"/>
                <w:kern w:val="0"/>
                <w:sz w:val="22"/>
                <w:szCs w:val="22"/>
              </w:rPr>
              <w:t>,</w:t>
            </w:r>
            <w:r w:rsidRPr="00F103FA">
              <w:rPr>
                <w:rFonts w:ascii="宋体" w:hAnsi="宋体" w:cs="宋体" w:hint="eastAsia"/>
                <w:color w:val="000000"/>
                <w:kern w:val="0"/>
                <w:sz w:val="22"/>
                <w:szCs w:val="22"/>
              </w:rPr>
              <w:t>提出在乡村民艺生产中既要充分发挥互联网的优势</w:t>
            </w:r>
            <w:r w:rsidRPr="00F103FA">
              <w:rPr>
                <w:rFonts w:ascii="宋体" w:cs="宋体"/>
                <w:color w:val="000000"/>
                <w:kern w:val="0"/>
                <w:sz w:val="22"/>
                <w:szCs w:val="22"/>
              </w:rPr>
              <w:t>,</w:t>
            </w:r>
            <w:r w:rsidRPr="00F103FA">
              <w:rPr>
                <w:rFonts w:ascii="宋体" w:hAnsi="宋体" w:cs="宋体" w:hint="eastAsia"/>
                <w:color w:val="000000"/>
                <w:kern w:val="0"/>
                <w:sz w:val="22"/>
                <w:szCs w:val="22"/>
              </w:rPr>
              <w:t>同时最根本的还是应该坚守乡土文化</w:t>
            </w:r>
            <w:r w:rsidRPr="00F103FA">
              <w:rPr>
                <w:rFonts w:ascii="宋体" w:cs="宋体"/>
                <w:color w:val="000000"/>
                <w:kern w:val="0"/>
                <w:sz w:val="22"/>
                <w:szCs w:val="22"/>
              </w:rPr>
              <w:t>,</w:t>
            </w:r>
            <w:r w:rsidRPr="00F103FA">
              <w:rPr>
                <w:rFonts w:ascii="宋体" w:hAnsi="宋体" w:cs="宋体" w:hint="eastAsia"/>
                <w:color w:val="000000"/>
                <w:kern w:val="0"/>
                <w:sz w:val="22"/>
                <w:szCs w:val="22"/>
              </w:rPr>
              <w:t>避免其带给乡村手艺生产的负面影响。</w:t>
            </w:r>
          </w:p>
        </w:tc>
        <w:tc>
          <w:tcPr>
            <w:tcW w:w="1429" w:type="dxa"/>
            <w:tcBorders>
              <w:top w:val="nil"/>
              <w:left w:val="single" w:sz="4" w:space="0" w:color="auto"/>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三类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28</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葛田田</w:t>
            </w:r>
          </w:p>
        </w:tc>
        <w:tc>
          <w:tcPr>
            <w:tcW w:w="3969" w:type="dxa"/>
            <w:tcBorders>
              <w:top w:val="nil"/>
              <w:left w:val="nil"/>
              <w:bottom w:val="single" w:sz="4" w:space="0" w:color="auto"/>
              <w:right w:val="single" w:sz="4" w:space="0" w:color="auto"/>
            </w:tcBorders>
            <w:vAlign w:val="center"/>
          </w:tcPr>
          <w:p w:rsidR="00D13449" w:rsidRPr="00F103FA" w:rsidRDefault="00D13449" w:rsidP="00984E00">
            <w:pPr>
              <w:widowControl/>
              <w:jc w:val="center"/>
              <w:rPr>
                <w:rFonts w:ascii="宋体"/>
                <w:color w:val="000000"/>
                <w:kern w:val="0"/>
                <w:sz w:val="22"/>
                <w:szCs w:val="22"/>
              </w:rPr>
            </w:pPr>
            <w:r w:rsidRPr="00F103FA">
              <w:rPr>
                <w:rFonts w:ascii="宋体" w:hAnsi="宋体" w:cs="宋体" w:hint="eastAsia"/>
                <w:color w:val="000000"/>
                <w:kern w:val="0"/>
                <w:sz w:val="22"/>
                <w:szCs w:val="22"/>
              </w:rPr>
              <w:t>乡村手艺人的身份选择与民艺传承研究</w:t>
            </w:r>
            <w:r w:rsidRPr="00F103FA">
              <w:rPr>
                <w:rFonts w:ascii="宋体"/>
                <w:color w:val="000000"/>
                <w:kern w:val="0"/>
                <w:sz w:val="22"/>
                <w:szCs w:val="22"/>
              </w:rPr>
              <w:br/>
            </w:r>
            <w:r w:rsidRPr="00F103FA">
              <w:rPr>
                <w:rFonts w:ascii="宋体" w:hAnsi="宋体" w:cs="宋体" w:hint="eastAsia"/>
                <w:color w:val="000000"/>
                <w:kern w:val="0"/>
                <w:sz w:val="22"/>
                <w:szCs w:val="22"/>
              </w:rPr>
              <w:t>《新余学院学报》</w:t>
            </w:r>
            <w:r w:rsidRPr="00F103FA">
              <w:rPr>
                <w:rFonts w:ascii="宋体"/>
                <w:color w:val="000000"/>
                <w:kern w:val="0"/>
                <w:sz w:val="22"/>
                <w:szCs w:val="22"/>
              </w:rPr>
              <w:br/>
            </w:r>
            <w:r w:rsidRPr="00F103FA">
              <w:rPr>
                <w:rFonts w:ascii="宋体" w:hAnsi="宋体" w:cs="宋体"/>
                <w:color w:val="000000"/>
                <w:kern w:val="0"/>
                <w:sz w:val="22"/>
                <w:szCs w:val="22"/>
              </w:rPr>
              <w:t>2018</w:t>
            </w:r>
            <w:r w:rsidRPr="00F103FA">
              <w:rPr>
                <w:rFonts w:ascii="宋体" w:hAnsi="宋体" w:cs="宋体" w:hint="eastAsia"/>
                <w:color w:val="000000"/>
                <w:kern w:val="0"/>
                <w:sz w:val="22"/>
                <w:szCs w:val="22"/>
              </w:rPr>
              <w:t>（</w:t>
            </w:r>
            <w:r w:rsidRPr="00F103FA">
              <w:rPr>
                <w:rFonts w:ascii="宋体" w:hAnsi="宋体" w:cs="宋体"/>
                <w:color w:val="000000"/>
                <w:kern w:val="0"/>
                <w:sz w:val="22"/>
                <w:szCs w:val="22"/>
              </w:rPr>
              <w:t>3</w:t>
            </w:r>
            <w:r w:rsidRPr="00F103FA">
              <w:rPr>
                <w:rFonts w:ascii="宋体" w:hAnsi="宋体" w:cs="宋体" w:hint="eastAsia"/>
                <w:color w:val="000000"/>
                <w:kern w:val="0"/>
                <w:sz w:val="22"/>
                <w:szCs w:val="22"/>
              </w:rPr>
              <w:t>）</w:t>
            </w:r>
          </w:p>
        </w:tc>
        <w:tc>
          <w:tcPr>
            <w:tcW w:w="6237" w:type="dxa"/>
            <w:tcBorders>
              <w:top w:val="single" w:sz="4" w:space="0" w:color="auto"/>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人是文化传承的主体。在封闭、稳定的农耕社会背景下</w:t>
            </w:r>
            <w:r w:rsidRPr="00F103FA">
              <w:rPr>
                <w:rFonts w:ascii="宋体" w:cs="宋体"/>
                <w:color w:val="000000"/>
                <w:kern w:val="0"/>
                <w:sz w:val="22"/>
                <w:szCs w:val="22"/>
              </w:rPr>
              <w:t>,</w:t>
            </w:r>
            <w:r w:rsidRPr="00F103FA">
              <w:rPr>
                <w:rFonts w:ascii="宋体" w:hAnsi="宋体" w:cs="宋体" w:hint="eastAsia"/>
                <w:color w:val="000000"/>
                <w:kern w:val="0"/>
                <w:sz w:val="22"/>
                <w:szCs w:val="22"/>
              </w:rPr>
              <w:t>乡村手艺人仅仅比无手艺的普通村民多了一项民艺技能</w:t>
            </w:r>
            <w:r w:rsidRPr="00F103FA">
              <w:rPr>
                <w:rFonts w:ascii="宋体" w:cs="宋体"/>
                <w:color w:val="000000"/>
                <w:kern w:val="0"/>
                <w:sz w:val="22"/>
                <w:szCs w:val="22"/>
              </w:rPr>
              <w:t>,</w:t>
            </w:r>
            <w:r w:rsidRPr="00F103FA">
              <w:rPr>
                <w:rFonts w:ascii="宋体" w:hAnsi="宋体" w:cs="宋体" w:hint="eastAsia"/>
                <w:color w:val="000000"/>
                <w:kern w:val="0"/>
                <w:sz w:val="22"/>
                <w:szCs w:val="22"/>
              </w:rPr>
              <w:t>其主要身份还是手艺人</w:t>
            </w:r>
            <w:r w:rsidRPr="00F103FA">
              <w:rPr>
                <w:rFonts w:ascii="宋体" w:cs="宋体"/>
                <w:color w:val="000000"/>
                <w:kern w:val="0"/>
                <w:sz w:val="22"/>
                <w:szCs w:val="22"/>
              </w:rPr>
              <w:t>,</w:t>
            </w:r>
            <w:r w:rsidRPr="00F103FA">
              <w:rPr>
                <w:rFonts w:ascii="宋体" w:hAnsi="宋体" w:cs="宋体" w:hint="eastAsia"/>
                <w:color w:val="000000"/>
                <w:kern w:val="0"/>
                <w:sz w:val="22"/>
                <w:szCs w:val="22"/>
              </w:rPr>
              <w:t>营生的手段还是农业生产。随着时代的发展</w:t>
            </w:r>
            <w:r w:rsidRPr="00F103FA">
              <w:rPr>
                <w:rFonts w:ascii="宋体" w:cs="宋体"/>
                <w:color w:val="000000"/>
                <w:kern w:val="0"/>
                <w:sz w:val="22"/>
                <w:szCs w:val="22"/>
              </w:rPr>
              <w:t>,</w:t>
            </w:r>
            <w:r w:rsidRPr="00F103FA">
              <w:rPr>
                <w:rFonts w:ascii="宋体" w:hAnsi="宋体" w:cs="宋体" w:hint="eastAsia"/>
                <w:color w:val="000000"/>
                <w:kern w:val="0"/>
                <w:sz w:val="22"/>
                <w:szCs w:val="22"/>
              </w:rPr>
              <w:t>民艺的原生态环境逐渐萎缩</w:t>
            </w:r>
            <w:r w:rsidRPr="00F103FA">
              <w:rPr>
                <w:rFonts w:ascii="宋体" w:cs="宋体"/>
                <w:color w:val="000000"/>
                <w:kern w:val="0"/>
                <w:sz w:val="22"/>
                <w:szCs w:val="22"/>
              </w:rPr>
              <w:t>,</w:t>
            </w:r>
            <w:r w:rsidRPr="00F103FA">
              <w:rPr>
                <w:rFonts w:ascii="宋体" w:hAnsi="宋体" w:cs="宋体" w:hint="eastAsia"/>
                <w:color w:val="000000"/>
                <w:kern w:val="0"/>
                <w:sz w:val="22"/>
                <w:szCs w:val="22"/>
              </w:rPr>
              <w:t>乡村手艺人的身份在城市文化、市场经济、政策干预等因素影响下出现了变化</w:t>
            </w:r>
            <w:r w:rsidRPr="00F103FA">
              <w:rPr>
                <w:rFonts w:ascii="宋体" w:cs="宋体"/>
                <w:color w:val="000000"/>
                <w:kern w:val="0"/>
                <w:sz w:val="22"/>
                <w:szCs w:val="22"/>
              </w:rPr>
              <w:t>,</w:t>
            </w:r>
            <w:r w:rsidRPr="00F103FA">
              <w:rPr>
                <w:rFonts w:ascii="宋体" w:hAnsi="宋体" w:cs="宋体" w:hint="eastAsia"/>
                <w:color w:val="000000"/>
                <w:kern w:val="0"/>
                <w:sz w:val="22"/>
                <w:szCs w:val="22"/>
              </w:rPr>
              <w:t>产生了如手艺商人、民艺经纪人、民艺代表性传承人等新身份</w:t>
            </w:r>
            <w:r w:rsidRPr="00F103FA">
              <w:rPr>
                <w:rFonts w:ascii="宋体" w:cs="宋体"/>
                <w:color w:val="000000"/>
                <w:kern w:val="0"/>
                <w:sz w:val="22"/>
                <w:szCs w:val="22"/>
              </w:rPr>
              <w:t>,</w:t>
            </w:r>
            <w:r w:rsidRPr="00F103FA">
              <w:rPr>
                <w:rFonts w:ascii="宋体" w:hAnsi="宋体" w:cs="宋体" w:hint="eastAsia"/>
                <w:color w:val="000000"/>
                <w:kern w:val="0"/>
                <w:sz w:val="22"/>
                <w:szCs w:val="22"/>
              </w:rPr>
              <w:t>这种身份转变对民艺传承的影响是较为复杂的。</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三类</w:t>
            </w:r>
          </w:p>
        </w:tc>
      </w:tr>
      <w:tr w:rsidR="00D13449" w:rsidRPr="00F103FA">
        <w:trPr>
          <w:trHeight w:val="135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29</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朱俊仪</w:t>
            </w:r>
          </w:p>
        </w:tc>
        <w:tc>
          <w:tcPr>
            <w:tcW w:w="3969"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新型环保壁材在家装工程中的应用</w:t>
            </w:r>
            <w:r w:rsidRPr="00F103FA">
              <w:rPr>
                <w:rFonts w:ascii="宋体"/>
                <w:color w:val="000000"/>
                <w:kern w:val="0"/>
                <w:sz w:val="22"/>
                <w:szCs w:val="22"/>
              </w:rPr>
              <w:br/>
            </w:r>
            <w:r w:rsidRPr="00F103FA">
              <w:rPr>
                <w:rFonts w:ascii="宋体" w:hAnsi="宋体" w:cs="宋体" w:hint="eastAsia"/>
                <w:color w:val="000000"/>
                <w:kern w:val="0"/>
                <w:sz w:val="22"/>
                <w:szCs w:val="22"/>
              </w:rPr>
              <w:t>《辽宁科技学院学报》</w:t>
            </w:r>
            <w:r w:rsidRPr="00F103FA">
              <w:rPr>
                <w:rFonts w:ascii="宋体"/>
                <w:color w:val="000000"/>
                <w:kern w:val="0"/>
                <w:sz w:val="22"/>
                <w:szCs w:val="22"/>
              </w:rPr>
              <w:br/>
            </w:r>
            <w:r w:rsidRPr="00F103FA">
              <w:rPr>
                <w:rFonts w:ascii="宋体" w:hAnsi="宋体" w:cs="宋体"/>
                <w:color w:val="000000"/>
                <w:kern w:val="0"/>
                <w:sz w:val="22"/>
                <w:szCs w:val="22"/>
              </w:rPr>
              <w:t>2018,4</w:t>
            </w:r>
            <w:r w:rsidRPr="00F103FA">
              <w:rPr>
                <w:rFonts w:ascii="宋体" w:hAnsi="宋体" w:cs="宋体" w:hint="eastAsia"/>
                <w:color w:val="000000"/>
                <w:kern w:val="0"/>
                <w:sz w:val="22"/>
                <w:szCs w:val="22"/>
              </w:rPr>
              <w:t>（</w:t>
            </w:r>
            <w:r w:rsidRPr="00F103FA">
              <w:rPr>
                <w:rFonts w:ascii="宋体" w:hAnsi="宋体" w:cs="宋体"/>
                <w:color w:val="000000"/>
                <w:kern w:val="0"/>
                <w:sz w:val="22"/>
                <w:szCs w:val="22"/>
              </w:rPr>
              <w:t>5</w:t>
            </w:r>
            <w:r w:rsidRPr="00F103FA">
              <w:rPr>
                <w:rFonts w:ascii="宋体" w:hAnsi="宋体" w:cs="宋体" w:hint="eastAsia"/>
                <w:color w:val="000000"/>
                <w:kern w:val="0"/>
                <w:sz w:val="22"/>
                <w:szCs w:val="22"/>
              </w:rPr>
              <w:t>）</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介绍了适宜室内装饰的硅藻泥品种、装饰形式、装饰要求、养护管理等</w:t>
            </w:r>
            <w:r w:rsidRPr="00F103FA">
              <w:rPr>
                <w:rFonts w:ascii="宋体" w:cs="宋体"/>
                <w:color w:val="000000"/>
                <w:kern w:val="0"/>
                <w:sz w:val="22"/>
                <w:szCs w:val="22"/>
              </w:rPr>
              <w:t>,</w:t>
            </w:r>
            <w:r w:rsidRPr="00F103FA">
              <w:rPr>
                <w:rFonts w:ascii="宋体" w:hAnsi="宋体" w:cs="宋体" w:hint="eastAsia"/>
                <w:color w:val="000000"/>
                <w:kern w:val="0"/>
                <w:sz w:val="22"/>
                <w:szCs w:val="22"/>
              </w:rPr>
              <w:t>为改善家庭环境、营造和谐氛围、突出文化气息提供了一定的参考。同时结合目前硅藻泥的特性</w:t>
            </w:r>
            <w:r w:rsidRPr="00F103FA">
              <w:rPr>
                <w:rFonts w:ascii="宋体" w:cs="宋体"/>
                <w:color w:val="000000"/>
                <w:kern w:val="0"/>
                <w:sz w:val="22"/>
                <w:szCs w:val="22"/>
              </w:rPr>
              <w:t>,</w:t>
            </w:r>
            <w:r w:rsidRPr="00F103FA">
              <w:rPr>
                <w:rFonts w:ascii="宋体" w:hAnsi="宋体" w:cs="宋体" w:hint="eastAsia"/>
                <w:color w:val="000000"/>
                <w:kern w:val="0"/>
                <w:sz w:val="22"/>
                <w:szCs w:val="22"/>
              </w:rPr>
              <w:t>对硅藻泥的装饰及养护提出了建议。</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三类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30</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朱俊仪</w:t>
            </w:r>
          </w:p>
        </w:tc>
        <w:tc>
          <w:tcPr>
            <w:tcW w:w="3969"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城市滨水景观设计</w:t>
            </w:r>
            <w:r w:rsidRPr="00F103FA">
              <w:rPr>
                <w:rFonts w:ascii="宋体" w:hAnsi="宋体" w:cs="宋体"/>
                <w:color w:val="000000"/>
                <w:kern w:val="0"/>
                <w:sz w:val="22"/>
                <w:szCs w:val="22"/>
              </w:rPr>
              <w:t>——</w:t>
            </w:r>
            <w:r w:rsidRPr="00F103FA">
              <w:rPr>
                <w:rFonts w:ascii="宋体" w:hAnsi="宋体" w:cs="宋体" w:hint="eastAsia"/>
                <w:color w:val="000000"/>
                <w:kern w:val="0"/>
                <w:sz w:val="22"/>
                <w:szCs w:val="22"/>
              </w:rPr>
              <w:t>以南京东、西长巷为例</w:t>
            </w:r>
            <w:r w:rsidRPr="00F103FA">
              <w:rPr>
                <w:rFonts w:ascii="宋体"/>
                <w:color w:val="000000"/>
                <w:kern w:val="0"/>
                <w:sz w:val="22"/>
                <w:szCs w:val="22"/>
              </w:rPr>
              <w:br/>
            </w:r>
            <w:r w:rsidRPr="00F103FA">
              <w:rPr>
                <w:rFonts w:ascii="宋体" w:hAnsi="宋体" w:cs="宋体" w:hint="eastAsia"/>
                <w:color w:val="000000"/>
                <w:kern w:val="0"/>
                <w:sz w:val="22"/>
                <w:szCs w:val="22"/>
              </w:rPr>
              <w:t>《安阳工学院学报》</w:t>
            </w:r>
            <w:r w:rsidRPr="00F103FA">
              <w:rPr>
                <w:rFonts w:ascii="宋体"/>
                <w:color w:val="000000"/>
                <w:kern w:val="0"/>
                <w:sz w:val="22"/>
                <w:szCs w:val="22"/>
              </w:rPr>
              <w:br/>
            </w:r>
            <w:r w:rsidRPr="00F103FA">
              <w:rPr>
                <w:rFonts w:ascii="宋体" w:hAnsi="宋体" w:cs="宋体"/>
                <w:color w:val="000000"/>
                <w:kern w:val="0"/>
                <w:sz w:val="22"/>
                <w:szCs w:val="22"/>
              </w:rPr>
              <w:t>2018,2</w:t>
            </w:r>
            <w:r w:rsidRPr="00F103FA">
              <w:rPr>
                <w:rFonts w:ascii="宋体" w:hAnsi="宋体" w:cs="宋体" w:hint="eastAsia"/>
                <w:color w:val="000000"/>
                <w:kern w:val="0"/>
                <w:sz w:val="22"/>
                <w:szCs w:val="22"/>
              </w:rPr>
              <w:t>（</w:t>
            </w:r>
            <w:r w:rsidRPr="00F103FA">
              <w:rPr>
                <w:rFonts w:ascii="宋体" w:hAnsi="宋体" w:cs="宋体"/>
                <w:color w:val="000000"/>
                <w:kern w:val="0"/>
                <w:sz w:val="22"/>
                <w:szCs w:val="22"/>
              </w:rPr>
              <w:t>2</w:t>
            </w:r>
            <w:r w:rsidRPr="00F103FA">
              <w:rPr>
                <w:rFonts w:ascii="宋体" w:hAnsi="宋体" w:cs="宋体" w:hint="eastAsia"/>
                <w:color w:val="000000"/>
                <w:kern w:val="0"/>
                <w:sz w:val="22"/>
                <w:szCs w:val="22"/>
              </w:rPr>
              <w:t>）</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以人为本”是当今城市景观设计的大主题，对城市滨水区域的景观设计有利于彰显海滨城市的独特魅力，成为海滨城市中的一道亮丽的风景线。因此，本文从城市滨水景观的设计原则出发，结合景观生态学的设计理念，以南京东、西长巷公园的滨水景观为例，针对城市公共开放空间的景观设计进行初步探讨。</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三类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31</w:t>
            </w:r>
          </w:p>
        </w:tc>
        <w:tc>
          <w:tcPr>
            <w:tcW w:w="1325"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袁之明</w:t>
            </w:r>
          </w:p>
        </w:tc>
        <w:tc>
          <w:tcPr>
            <w:tcW w:w="3969" w:type="dxa"/>
            <w:tcBorders>
              <w:top w:val="nil"/>
              <w:left w:val="nil"/>
              <w:bottom w:val="single" w:sz="4" w:space="0" w:color="auto"/>
              <w:right w:val="single" w:sz="4" w:space="0" w:color="auto"/>
            </w:tcBorders>
            <w:vAlign w:val="center"/>
          </w:tcPr>
          <w:p w:rsidR="00D13449" w:rsidRPr="00F103FA" w:rsidRDefault="00D13449" w:rsidP="00984E00">
            <w:pPr>
              <w:widowControl/>
              <w:jc w:val="center"/>
              <w:rPr>
                <w:rFonts w:ascii="宋体"/>
                <w:color w:val="000000"/>
                <w:kern w:val="0"/>
                <w:sz w:val="22"/>
                <w:szCs w:val="22"/>
              </w:rPr>
            </w:pPr>
            <w:r w:rsidRPr="00F103FA">
              <w:rPr>
                <w:rFonts w:ascii="宋体" w:hAnsi="宋体" w:cs="宋体" w:hint="eastAsia"/>
                <w:color w:val="000000"/>
                <w:kern w:val="0"/>
                <w:sz w:val="22"/>
                <w:szCs w:val="22"/>
              </w:rPr>
              <w:t>《探究高校美术专业教学</w:t>
            </w:r>
            <w:r w:rsidRPr="00F103FA">
              <w:rPr>
                <w:rFonts w:ascii="宋体"/>
                <w:color w:val="000000"/>
                <w:kern w:val="0"/>
                <w:sz w:val="22"/>
                <w:szCs w:val="22"/>
              </w:rPr>
              <w:br/>
            </w:r>
            <w:r w:rsidRPr="00F103FA">
              <w:rPr>
                <w:rFonts w:ascii="宋体" w:hAnsi="宋体" w:cs="宋体" w:hint="eastAsia"/>
                <w:color w:val="000000"/>
                <w:kern w:val="0"/>
                <w:sz w:val="22"/>
                <w:szCs w:val="22"/>
              </w:rPr>
              <w:t>与文化创意产业的结合方式》</w:t>
            </w:r>
            <w:r w:rsidRPr="00F103FA">
              <w:rPr>
                <w:rFonts w:ascii="宋体"/>
                <w:color w:val="000000"/>
                <w:kern w:val="0"/>
                <w:sz w:val="22"/>
                <w:szCs w:val="22"/>
              </w:rPr>
              <w:br/>
            </w:r>
            <w:r w:rsidRPr="00F103FA">
              <w:rPr>
                <w:rFonts w:ascii="宋体" w:hAnsi="宋体" w:cs="宋体" w:hint="eastAsia"/>
                <w:color w:val="000000"/>
                <w:kern w:val="0"/>
                <w:sz w:val="22"/>
                <w:szCs w:val="22"/>
              </w:rPr>
              <w:t>《山东农业工程学院学报》</w:t>
            </w:r>
            <w:r w:rsidRPr="00F103FA">
              <w:rPr>
                <w:rFonts w:ascii="宋体"/>
                <w:color w:val="000000"/>
                <w:kern w:val="0"/>
                <w:sz w:val="22"/>
                <w:szCs w:val="22"/>
              </w:rPr>
              <w:br/>
            </w:r>
            <w:r w:rsidRPr="00F103FA">
              <w:rPr>
                <w:rFonts w:ascii="宋体" w:hAnsi="宋体" w:cs="宋体"/>
                <w:color w:val="000000"/>
                <w:kern w:val="0"/>
                <w:sz w:val="22"/>
                <w:szCs w:val="22"/>
              </w:rPr>
              <w:t>2018</w:t>
            </w:r>
            <w:r w:rsidRPr="00F103FA">
              <w:rPr>
                <w:rFonts w:ascii="宋体" w:hAnsi="宋体" w:cs="宋体" w:hint="eastAsia"/>
                <w:color w:val="000000"/>
                <w:kern w:val="0"/>
                <w:sz w:val="22"/>
                <w:szCs w:val="22"/>
              </w:rPr>
              <w:t>（</w:t>
            </w:r>
            <w:r w:rsidRPr="00F103FA">
              <w:rPr>
                <w:rFonts w:ascii="宋体" w:hAnsi="宋体" w:cs="宋体"/>
                <w:color w:val="000000"/>
                <w:kern w:val="0"/>
                <w:sz w:val="22"/>
                <w:szCs w:val="22"/>
              </w:rPr>
              <w:t>10</w:t>
            </w:r>
            <w:r w:rsidRPr="00F103FA">
              <w:rPr>
                <w:rFonts w:ascii="宋体" w:hAnsi="宋体" w:cs="宋体" w:hint="eastAsia"/>
                <w:color w:val="000000"/>
                <w:kern w:val="0"/>
                <w:sz w:val="22"/>
                <w:szCs w:val="22"/>
              </w:rPr>
              <w:t>）</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我国教育体制也在随着社会的变化而不断改革创新，但始终都在强调学生全面发展，实行德智体美劳综合教育及人才培养模式，因此，对于高校的美术专业教学工作来说，必须要充分意识到这一点，并不断进行调整优化自身的教学观念与教学方法，在这一过程中，不仅需要教师的努力，同时更需要学校的积极配合与支持，为教学工作提供有利充足的教学硬件设施，确保教学工作顺利开展。近年来，我国教育部对高校美术专业教学工作也越发重视，尤其关注教学与文化创意产业结合的进展情况，两者之间相辅相成，为了实现双方共同可持续性发展，美术专业教学必须要全面进行教学改革。但目前教学工作仍存在许多不足，本文根据当前现状，详细说明了文化创意产业与美术教学的内在联系，进而提出了促进两者相互结合的有效方式，以便更好的培养社会所需人才。</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三类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32</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李牧醒</w:t>
            </w:r>
          </w:p>
        </w:tc>
        <w:tc>
          <w:tcPr>
            <w:tcW w:w="3969" w:type="dxa"/>
            <w:tcBorders>
              <w:top w:val="nil"/>
              <w:left w:val="nil"/>
              <w:bottom w:val="single" w:sz="4" w:space="0" w:color="auto"/>
              <w:right w:val="single" w:sz="4" w:space="0" w:color="auto"/>
            </w:tcBorders>
            <w:vAlign w:val="center"/>
          </w:tcPr>
          <w:p w:rsidR="00D13449" w:rsidRPr="00F103FA" w:rsidRDefault="00D13449" w:rsidP="00984E00">
            <w:pPr>
              <w:widowControl/>
              <w:jc w:val="center"/>
              <w:rPr>
                <w:rFonts w:ascii="宋体"/>
                <w:color w:val="000000"/>
                <w:kern w:val="0"/>
                <w:sz w:val="22"/>
                <w:szCs w:val="22"/>
              </w:rPr>
            </w:pPr>
            <w:r w:rsidRPr="00F103FA">
              <w:rPr>
                <w:rFonts w:ascii="宋体" w:hAnsi="宋体" w:cs="宋体" w:hint="eastAsia"/>
                <w:color w:val="000000"/>
                <w:kern w:val="0"/>
                <w:sz w:val="22"/>
                <w:szCs w:val="22"/>
              </w:rPr>
              <w:t>基于人机工程学的模块化绘图桌优化设计</w:t>
            </w:r>
            <w:r w:rsidRPr="00F103FA">
              <w:rPr>
                <w:rFonts w:ascii="宋体"/>
                <w:color w:val="000000"/>
                <w:kern w:val="0"/>
                <w:sz w:val="22"/>
                <w:szCs w:val="22"/>
              </w:rPr>
              <w:br/>
            </w:r>
            <w:r w:rsidRPr="00F103FA">
              <w:rPr>
                <w:rFonts w:ascii="宋体" w:hAnsi="宋体" w:cs="宋体" w:hint="eastAsia"/>
                <w:color w:val="000000"/>
                <w:kern w:val="0"/>
                <w:sz w:val="22"/>
                <w:szCs w:val="22"/>
              </w:rPr>
              <w:t>《中国民族博览》</w:t>
            </w:r>
            <w:r w:rsidRPr="00F103FA">
              <w:rPr>
                <w:rFonts w:ascii="宋体"/>
                <w:color w:val="000000"/>
                <w:kern w:val="0"/>
                <w:sz w:val="22"/>
                <w:szCs w:val="22"/>
              </w:rPr>
              <w:br/>
            </w:r>
            <w:r w:rsidRPr="00F103FA">
              <w:rPr>
                <w:rFonts w:ascii="宋体" w:hAnsi="宋体" w:cs="宋体"/>
                <w:color w:val="000000"/>
                <w:kern w:val="0"/>
                <w:sz w:val="22"/>
                <w:szCs w:val="22"/>
              </w:rPr>
              <w:t>2018</w:t>
            </w:r>
            <w:r>
              <w:rPr>
                <w:rFonts w:ascii="宋体" w:hAnsi="宋体" w:cs="宋体" w:hint="eastAsia"/>
                <w:color w:val="000000"/>
                <w:kern w:val="0"/>
                <w:sz w:val="22"/>
                <w:szCs w:val="22"/>
              </w:rPr>
              <w:t>（</w:t>
            </w:r>
            <w:r>
              <w:rPr>
                <w:rFonts w:ascii="宋体" w:hAnsi="宋体" w:cs="宋体"/>
                <w:color w:val="000000"/>
                <w:kern w:val="0"/>
                <w:sz w:val="22"/>
                <w:szCs w:val="22"/>
              </w:rPr>
              <w:t>12</w:t>
            </w:r>
            <w:r>
              <w:rPr>
                <w:rFonts w:ascii="宋体" w:hAnsi="宋体" w:cs="宋体" w:hint="eastAsia"/>
                <w:color w:val="000000"/>
                <w:kern w:val="0"/>
                <w:sz w:val="22"/>
                <w:szCs w:val="22"/>
              </w:rPr>
              <w:t>）</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随着我国近些年来的发展，国家越来越重视设计，许多高校也开设了设计课程，功能单一的绘图桌在绘图设计时总会有一些不方便。本文主要以学生使用的绘图桌展开研究，通过人机工程学中所学的知识以及对市面上出现的绘图桌使用情况进行分析，提出了一种基于人机工程学的模块化绘图桌设计。改良后的多功能绘图书桌更便于设计专业学生或是绘图需求不同的人群。</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四类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33</w:t>
            </w:r>
          </w:p>
        </w:tc>
        <w:tc>
          <w:tcPr>
            <w:tcW w:w="1325"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张莉</w:t>
            </w:r>
          </w:p>
        </w:tc>
        <w:tc>
          <w:tcPr>
            <w:tcW w:w="3969" w:type="dxa"/>
            <w:tcBorders>
              <w:top w:val="nil"/>
              <w:left w:val="nil"/>
              <w:bottom w:val="single" w:sz="4" w:space="0" w:color="auto"/>
              <w:right w:val="single" w:sz="4" w:space="0" w:color="auto"/>
            </w:tcBorders>
            <w:vAlign w:val="center"/>
          </w:tcPr>
          <w:p w:rsidR="00D13449" w:rsidRPr="00F103FA" w:rsidRDefault="00D13449" w:rsidP="00C25643">
            <w:pPr>
              <w:widowControl/>
              <w:jc w:val="center"/>
              <w:rPr>
                <w:rFonts w:ascii="宋体"/>
                <w:color w:val="000000"/>
                <w:kern w:val="0"/>
                <w:sz w:val="22"/>
                <w:szCs w:val="22"/>
              </w:rPr>
            </w:pPr>
            <w:r w:rsidRPr="00F103FA">
              <w:rPr>
                <w:rFonts w:ascii="宋体" w:hAnsi="宋体" w:cs="宋体" w:hint="eastAsia"/>
                <w:color w:val="000000"/>
                <w:kern w:val="0"/>
                <w:sz w:val="22"/>
                <w:szCs w:val="22"/>
              </w:rPr>
              <w:t>儿童家居产品绿色设计思考</w:t>
            </w:r>
            <w:r w:rsidRPr="00F103FA">
              <w:rPr>
                <w:rFonts w:ascii="宋体"/>
                <w:color w:val="000000"/>
                <w:kern w:val="0"/>
                <w:sz w:val="22"/>
                <w:szCs w:val="22"/>
              </w:rPr>
              <w:br/>
            </w:r>
            <w:r w:rsidRPr="00F103FA">
              <w:rPr>
                <w:rFonts w:ascii="宋体" w:hAnsi="宋体" w:cs="宋体" w:hint="eastAsia"/>
                <w:color w:val="000000"/>
                <w:kern w:val="0"/>
                <w:sz w:val="22"/>
                <w:szCs w:val="22"/>
              </w:rPr>
              <w:t>《西部论丛》</w:t>
            </w:r>
            <w:r w:rsidRPr="00F103FA">
              <w:rPr>
                <w:rFonts w:ascii="宋体"/>
                <w:color w:val="000000"/>
                <w:kern w:val="0"/>
                <w:sz w:val="22"/>
                <w:szCs w:val="22"/>
              </w:rPr>
              <w:br/>
            </w:r>
            <w:r w:rsidRPr="00F103FA">
              <w:rPr>
                <w:rFonts w:ascii="宋体" w:hAnsi="宋体" w:cs="宋体"/>
                <w:color w:val="000000"/>
                <w:kern w:val="0"/>
                <w:sz w:val="22"/>
                <w:szCs w:val="22"/>
              </w:rPr>
              <w:t>2019</w:t>
            </w:r>
            <w:r>
              <w:rPr>
                <w:rFonts w:ascii="宋体" w:hAnsi="宋体" w:cs="宋体" w:hint="eastAsia"/>
                <w:color w:val="000000"/>
                <w:kern w:val="0"/>
                <w:sz w:val="22"/>
                <w:szCs w:val="22"/>
              </w:rPr>
              <w:t>（</w:t>
            </w:r>
            <w:r>
              <w:rPr>
                <w:rFonts w:ascii="宋体" w:hAnsi="宋体" w:cs="宋体"/>
                <w:color w:val="000000"/>
                <w:kern w:val="0"/>
                <w:sz w:val="22"/>
                <w:szCs w:val="22"/>
              </w:rPr>
              <w:t>2</w:t>
            </w:r>
            <w:r>
              <w:rPr>
                <w:rFonts w:ascii="宋体" w:hAnsi="宋体" w:cs="宋体" w:hint="eastAsia"/>
                <w:color w:val="000000"/>
                <w:kern w:val="0"/>
                <w:sz w:val="22"/>
                <w:szCs w:val="22"/>
              </w:rPr>
              <w:t>）</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在现代家庭中，孩子往往属于弱势群体，稍有疏忽就容易受到伤害。儿童是祖国的未来，儿童的健康成长关系着一个民族的强盛，儿童成长问题越来越受到全社会的关注。世界各国都针对儿童产品制定过相应的规范、条例。儿童产品的设计应考虑：舒适、环保、陪伴、互动、人性化使用等方面。只有社会、行业、企业、设计师共同的努力才能实现对儿童的呵护，也才能用实际行动为他们创造良好的成长环境。</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四类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34</w:t>
            </w:r>
          </w:p>
        </w:tc>
        <w:tc>
          <w:tcPr>
            <w:tcW w:w="1325"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张莉</w:t>
            </w:r>
          </w:p>
        </w:tc>
        <w:tc>
          <w:tcPr>
            <w:tcW w:w="3969" w:type="dxa"/>
            <w:tcBorders>
              <w:top w:val="nil"/>
              <w:left w:val="nil"/>
              <w:bottom w:val="single" w:sz="4" w:space="0" w:color="auto"/>
              <w:right w:val="single" w:sz="4" w:space="0" w:color="auto"/>
            </w:tcBorders>
            <w:vAlign w:val="center"/>
          </w:tcPr>
          <w:p w:rsidR="00D13449" w:rsidRPr="00F103FA" w:rsidRDefault="00D13449" w:rsidP="00C25643">
            <w:pPr>
              <w:widowControl/>
              <w:jc w:val="center"/>
              <w:rPr>
                <w:rFonts w:ascii="宋体"/>
                <w:color w:val="000000"/>
                <w:kern w:val="0"/>
                <w:sz w:val="22"/>
                <w:szCs w:val="22"/>
              </w:rPr>
            </w:pPr>
            <w:r w:rsidRPr="00F103FA">
              <w:rPr>
                <w:rFonts w:ascii="宋体" w:hAnsi="宋体" w:cs="宋体" w:hint="eastAsia"/>
                <w:color w:val="000000"/>
                <w:kern w:val="0"/>
                <w:sz w:val="22"/>
                <w:szCs w:val="22"/>
              </w:rPr>
              <w:t>论材料在工业设计中的重要性</w:t>
            </w:r>
            <w:r w:rsidRPr="00F103FA">
              <w:rPr>
                <w:rFonts w:ascii="宋体"/>
                <w:color w:val="000000"/>
                <w:kern w:val="0"/>
                <w:sz w:val="22"/>
                <w:szCs w:val="22"/>
              </w:rPr>
              <w:br/>
            </w:r>
            <w:r w:rsidRPr="00F103FA">
              <w:rPr>
                <w:rFonts w:ascii="宋体" w:hAnsi="宋体" w:cs="宋体" w:hint="eastAsia"/>
                <w:color w:val="000000"/>
                <w:kern w:val="0"/>
                <w:sz w:val="22"/>
                <w:szCs w:val="22"/>
              </w:rPr>
              <w:t>《世界家苑》</w:t>
            </w:r>
            <w:r w:rsidRPr="00F103FA">
              <w:rPr>
                <w:rFonts w:ascii="宋体"/>
                <w:color w:val="000000"/>
                <w:kern w:val="0"/>
                <w:sz w:val="22"/>
                <w:szCs w:val="22"/>
              </w:rPr>
              <w:br/>
            </w:r>
            <w:r w:rsidRPr="00F103FA">
              <w:rPr>
                <w:rFonts w:ascii="宋体" w:hAnsi="宋体" w:cs="宋体"/>
                <w:color w:val="000000"/>
                <w:kern w:val="0"/>
                <w:sz w:val="22"/>
                <w:szCs w:val="22"/>
              </w:rPr>
              <w:t>2018</w:t>
            </w:r>
            <w:r>
              <w:rPr>
                <w:rFonts w:ascii="宋体" w:hAnsi="宋体" w:cs="宋体" w:hint="eastAsia"/>
                <w:color w:val="000000"/>
                <w:kern w:val="0"/>
                <w:sz w:val="22"/>
                <w:szCs w:val="22"/>
              </w:rPr>
              <w:t>（</w:t>
            </w:r>
            <w:r>
              <w:rPr>
                <w:rFonts w:ascii="宋体" w:hAnsi="宋体" w:cs="宋体"/>
                <w:color w:val="000000"/>
                <w:kern w:val="0"/>
                <w:sz w:val="22"/>
                <w:szCs w:val="22"/>
              </w:rPr>
              <w:t>11</w:t>
            </w:r>
            <w:r>
              <w:rPr>
                <w:rFonts w:ascii="宋体" w:hAnsi="宋体" w:cs="宋体" w:hint="eastAsia"/>
                <w:color w:val="000000"/>
                <w:kern w:val="0"/>
                <w:sz w:val="22"/>
                <w:szCs w:val="22"/>
              </w:rPr>
              <w:t>）</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随着大量的现代新型材料被研究开发出来</w:t>
            </w:r>
            <w:r w:rsidRPr="00F103FA">
              <w:rPr>
                <w:rFonts w:ascii="宋体" w:cs="宋体"/>
                <w:color w:val="000000"/>
                <w:kern w:val="0"/>
                <w:sz w:val="22"/>
                <w:szCs w:val="22"/>
              </w:rPr>
              <w:t>,</w:t>
            </w:r>
            <w:r w:rsidRPr="00F103FA">
              <w:rPr>
                <w:rFonts w:ascii="宋体" w:hAnsi="宋体" w:cs="宋体" w:hint="eastAsia"/>
                <w:color w:val="000000"/>
                <w:kern w:val="0"/>
                <w:sz w:val="22"/>
                <w:szCs w:val="22"/>
              </w:rPr>
              <w:t>使得工业设计的前景更加广阔和更具挑战性</w:t>
            </w:r>
            <w:r w:rsidRPr="00F103FA">
              <w:rPr>
                <w:rFonts w:ascii="宋体" w:cs="宋体"/>
                <w:color w:val="000000"/>
                <w:kern w:val="0"/>
                <w:sz w:val="22"/>
                <w:szCs w:val="22"/>
              </w:rPr>
              <w:t>,</w:t>
            </w:r>
            <w:r w:rsidRPr="00F103FA">
              <w:rPr>
                <w:rFonts w:ascii="宋体" w:hAnsi="宋体" w:cs="宋体" w:hint="eastAsia"/>
                <w:color w:val="000000"/>
                <w:kern w:val="0"/>
                <w:sz w:val="22"/>
                <w:szCs w:val="22"/>
              </w:rPr>
              <w:t>工业产品的价值进一步充实和提高</w:t>
            </w:r>
            <w:r w:rsidRPr="00F103FA">
              <w:rPr>
                <w:rFonts w:ascii="宋体" w:cs="宋体"/>
                <w:color w:val="000000"/>
                <w:kern w:val="0"/>
                <w:sz w:val="22"/>
                <w:szCs w:val="22"/>
              </w:rPr>
              <w:t>,</w:t>
            </w:r>
            <w:r w:rsidRPr="00F103FA">
              <w:rPr>
                <w:rFonts w:ascii="宋体" w:hAnsi="宋体" w:cs="宋体" w:hint="eastAsia"/>
                <w:color w:val="000000"/>
                <w:kern w:val="0"/>
                <w:sz w:val="22"/>
                <w:szCs w:val="22"/>
              </w:rPr>
              <w:t>工业设计中的造型设计、色彩设计、绿色设计和加工工艺等设计内容与材料的联系更加紧密。在某种条件下</w:t>
            </w:r>
            <w:r w:rsidRPr="00F103FA">
              <w:rPr>
                <w:rFonts w:ascii="宋体" w:cs="宋体"/>
                <w:color w:val="000000"/>
                <w:kern w:val="0"/>
                <w:sz w:val="22"/>
                <w:szCs w:val="22"/>
              </w:rPr>
              <w:t>,</w:t>
            </w:r>
            <w:r w:rsidRPr="00F103FA">
              <w:rPr>
                <w:rFonts w:ascii="宋体" w:hAnsi="宋体" w:cs="宋体" w:hint="eastAsia"/>
                <w:color w:val="000000"/>
                <w:kern w:val="0"/>
                <w:sz w:val="22"/>
                <w:szCs w:val="22"/>
              </w:rPr>
              <w:t>工业设计与材料是相互渗透、相互融合、相互补充的。材料的发展促进了工业设计的发展</w:t>
            </w:r>
            <w:r w:rsidRPr="00F103FA">
              <w:rPr>
                <w:rFonts w:ascii="宋体" w:cs="宋体"/>
                <w:color w:val="000000"/>
                <w:kern w:val="0"/>
                <w:sz w:val="22"/>
                <w:szCs w:val="22"/>
              </w:rPr>
              <w:t>,</w:t>
            </w:r>
            <w:r w:rsidRPr="00F103FA">
              <w:rPr>
                <w:rFonts w:ascii="宋体" w:hAnsi="宋体" w:cs="宋体" w:hint="eastAsia"/>
                <w:color w:val="000000"/>
                <w:kern w:val="0"/>
                <w:sz w:val="22"/>
                <w:szCs w:val="22"/>
              </w:rPr>
              <w:t>特别是进入了</w:t>
            </w:r>
            <w:r w:rsidRPr="00F103FA">
              <w:rPr>
                <w:rFonts w:ascii="宋体" w:hAnsi="宋体" w:cs="宋体"/>
                <w:color w:val="000000"/>
                <w:kern w:val="0"/>
                <w:sz w:val="22"/>
                <w:szCs w:val="22"/>
              </w:rPr>
              <w:t>21</w:t>
            </w:r>
            <w:r w:rsidRPr="00F103FA">
              <w:rPr>
                <w:rFonts w:ascii="宋体" w:hAnsi="宋体" w:cs="宋体" w:hint="eastAsia"/>
                <w:color w:val="000000"/>
                <w:kern w:val="0"/>
                <w:sz w:val="22"/>
                <w:szCs w:val="22"/>
              </w:rPr>
              <w:t>世纪</w:t>
            </w:r>
            <w:r w:rsidRPr="00F103FA">
              <w:rPr>
                <w:rFonts w:ascii="宋体" w:cs="宋体"/>
                <w:color w:val="000000"/>
                <w:kern w:val="0"/>
                <w:sz w:val="22"/>
                <w:szCs w:val="22"/>
              </w:rPr>
              <w:t>,</w:t>
            </w:r>
            <w:r w:rsidRPr="00F103FA">
              <w:rPr>
                <w:rFonts w:ascii="宋体" w:hAnsi="宋体" w:cs="宋体" w:hint="eastAsia"/>
                <w:color w:val="000000"/>
                <w:kern w:val="0"/>
                <w:sz w:val="22"/>
                <w:szCs w:val="22"/>
              </w:rPr>
              <w:t>新型绿色材料在工业设计中的运用已更加广泛</w:t>
            </w:r>
            <w:r w:rsidRPr="00F103FA">
              <w:rPr>
                <w:rFonts w:ascii="宋体" w:cs="宋体"/>
                <w:color w:val="000000"/>
                <w:kern w:val="0"/>
                <w:sz w:val="22"/>
                <w:szCs w:val="22"/>
              </w:rPr>
              <w:t>,</w:t>
            </w:r>
            <w:r w:rsidRPr="00F103FA">
              <w:rPr>
                <w:rFonts w:ascii="宋体" w:hAnsi="宋体" w:cs="宋体" w:hint="eastAsia"/>
                <w:color w:val="000000"/>
                <w:kern w:val="0"/>
                <w:sz w:val="22"/>
                <w:szCs w:val="22"/>
              </w:rPr>
              <w:t>对改善环境、丰富生活起着积极而重要的作用。</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四类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35</w:t>
            </w:r>
          </w:p>
        </w:tc>
        <w:tc>
          <w:tcPr>
            <w:tcW w:w="1325"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张莉</w:t>
            </w:r>
          </w:p>
        </w:tc>
        <w:tc>
          <w:tcPr>
            <w:tcW w:w="3969" w:type="dxa"/>
            <w:tcBorders>
              <w:top w:val="nil"/>
              <w:left w:val="nil"/>
              <w:bottom w:val="single" w:sz="4" w:space="0" w:color="auto"/>
              <w:right w:val="single" w:sz="4" w:space="0" w:color="auto"/>
            </w:tcBorders>
            <w:vAlign w:val="center"/>
          </w:tcPr>
          <w:p w:rsidR="00D13449" w:rsidRPr="00F103FA" w:rsidRDefault="00D13449" w:rsidP="00C25643">
            <w:pPr>
              <w:widowControl/>
              <w:jc w:val="center"/>
              <w:rPr>
                <w:rFonts w:ascii="宋体"/>
                <w:color w:val="000000"/>
                <w:kern w:val="0"/>
                <w:sz w:val="22"/>
                <w:szCs w:val="22"/>
              </w:rPr>
            </w:pPr>
            <w:r w:rsidRPr="00F103FA">
              <w:rPr>
                <w:rFonts w:ascii="宋体" w:hAnsi="宋体" w:cs="宋体" w:hint="eastAsia"/>
                <w:color w:val="000000"/>
                <w:kern w:val="0"/>
                <w:sz w:val="22"/>
                <w:szCs w:val="22"/>
              </w:rPr>
              <w:t>产品设计中的文化竞争探讨</w:t>
            </w:r>
            <w:r w:rsidRPr="00F103FA">
              <w:rPr>
                <w:rFonts w:ascii="宋体"/>
                <w:color w:val="000000"/>
                <w:kern w:val="0"/>
                <w:sz w:val="22"/>
                <w:szCs w:val="22"/>
              </w:rPr>
              <w:br/>
            </w:r>
            <w:r w:rsidRPr="00F103FA">
              <w:rPr>
                <w:rFonts w:ascii="宋体" w:hAnsi="宋体" w:cs="宋体" w:hint="eastAsia"/>
                <w:color w:val="000000"/>
                <w:kern w:val="0"/>
                <w:sz w:val="22"/>
                <w:szCs w:val="22"/>
              </w:rPr>
              <w:t>《艺术科技》</w:t>
            </w:r>
            <w:r w:rsidRPr="00F103FA">
              <w:rPr>
                <w:rFonts w:ascii="宋体"/>
                <w:color w:val="000000"/>
                <w:kern w:val="0"/>
                <w:sz w:val="22"/>
                <w:szCs w:val="22"/>
              </w:rPr>
              <w:br/>
            </w:r>
            <w:r w:rsidRPr="00F103FA">
              <w:rPr>
                <w:rFonts w:ascii="宋体" w:hAnsi="宋体" w:cs="宋体"/>
                <w:color w:val="000000"/>
                <w:kern w:val="0"/>
                <w:sz w:val="22"/>
                <w:szCs w:val="22"/>
              </w:rPr>
              <w:t>2018</w:t>
            </w:r>
            <w:r>
              <w:rPr>
                <w:rFonts w:ascii="宋体" w:hAnsi="宋体" w:cs="宋体" w:hint="eastAsia"/>
                <w:color w:val="000000"/>
                <w:kern w:val="0"/>
                <w:sz w:val="22"/>
                <w:szCs w:val="22"/>
              </w:rPr>
              <w:t>（</w:t>
            </w:r>
            <w:r>
              <w:rPr>
                <w:rFonts w:ascii="宋体" w:hAnsi="宋体" w:cs="宋体"/>
                <w:color w:val="000000"/>
                <w:kern w:val="0"/>
                <w:sz w:val="22"/>
                <w:szCs w:val="22"/>
              </w:rPr>
              <w:t>12</w:t>
            </w:r>
            <w:r>
              <w:rPr>
                <w:rFonts w:ascii="宋体" w:hAnsi="宋体" w:cs="宋体" w:hint="eastAsia"/>
                <w:color w:val="000000"/>
                <w:kern w:val="0"/>
                <w:sz w:val="22"/>
                <w:szCs w:val="22"/>
              </w:rPr>
              <w:t>）</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产品设计中的文化重点在于将为企业服务的经济行为和与为国家经济建设作出贡献的经济行为相结合</w:t>
            </w:r>
            <w:r w:rsidRPr="00F103FA">
              <w:rPr>
                <w:rFonts w:ascii="宋体" w:cs="宋体"/>
                <w:color w:val="000000"/>
                <w:kern w:val="0"/>
                <w:sz w:val="22"/>
                <w:szCs w:val="22"/>
              </w:rPr>
              <w:t>,</w:t>
            </w:r>
            <w:r w:rsidRPr="00F103FA">
              <w:rPr>
                <w:rFonts w:ascii="宋体" w:hAnsi="宋体" w:cs="宋体" w:hint="eastAsia"/>
                <w:color w:val="000000"/>
                <w:kern w:val="0"/>
                <w:sz w:val="22"/>
                <w:szCs w:val="22"/>
              </w:rPr>
              <w:t>但常常不重视产品设计与文化竞争力之间的关系。本文从文化层面的视角展开探讨</w:t>
            </w:r>
            <w:r w:rsidRPr="00F103FA">
              <w:rPr>
                <w:rFonts w:ascii="宋体" w:cs="宋体"/>
                <w:color w:val="000000"/>
                <w:kern w:val="0"/>
                <w:sz w:val="22"/>
                <w:szCs w:val="22"/>
              </w:rPr>
              <w:t>,</w:t>
            </w:r>
            <w:r w:rsidRPr="00F103FA">
              <w:rPr>
                <w:rFonts w:ascii="宋体" w:hAnsi="宋体" w:cs="宋体" w:hint="eastAsia"/>
                <w:color w:val="000000"/>
                <w:kern w:val="0"/>
                <w:sz w:val="22"/>
                <w:szCs w:val="22"/>
              </w:rPr>
              <w:t>阐述了产品设计所赋有的文化内涵及其积极参与文化认同的搭建过程</w:t>
            </w:r>
            <w:r w:rsidRPr="00F103FA">
              <w:rPr>
                <w:rFonts w:ascii="宋体" w:cs="宋体"/>
                <w:color w:val="000000"/>
                <w:kern w:val="0"/>
                <w:sz w:val="22"/>
                <w:szCs w:val="22"/>
              </w:rPr>
              <w:t>,</w:t>
            </w:r>
            <w:r w:rsidRPr="00F103FA">
              <w:rPr>
                <w:rFonts w:ascii="宋体" w:hAnsi="宋体" w:cs="宋体" w:hint="eastAsia"/>
                <w:color w:val="000000"/>
                <w:kern w:val="0"/>
                <w:sz w:val="22"/>
                <w:szCs w:val="22"/>
              </w:rPr>
              <w:t>以及设计创造力与创新文化因素之间的关系</w:t>
            </w:r>
            <w:r w:rsidRPr="00F103FA">
              <w:rPr>
                <w:rFonts w:ascii="宋体" w:cs="宋体"/>
                <w:color w:val="000000"/>
                <w:kern w:val="0"/>
                <w:sz w:val="22"/>
                <w:szCs w:val="22"/>
              </w:rPr>
              <w:t>,</w:t>
            </w:r>
            <w:r w:rsidRPr="00F103FA">
              <w:rPr>
                <w:rFonts w:ascii="宋体" w:hAnsi="宋体" w:cs="宋体" w:hint="eastAsia"/>
                <w:color w:val="000000"/>
                <w:kern w:val="0"/>
                <w:sz w:val="22"/>
                <w:szCs w:val="22"/>
              </w:rPr>
              <w:t>指出了提升文化竞争力对于产品设计的核心作用。</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四类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36</w:t>
            </w:r>
          </w:p>
        </w:tc>
        <w:tc>
          <w:tcPr>
            <w:tcW w:w="1325"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张莉</w:t>
            </w:r>
          </w:p>
        </w:tc>
        <w:tc>
          <w:tcPr>
            <w:tcW w:w="3969" w:type="dxa"/>
            <w:tcBorders>
              <w:top w:val="nil"/>
              <w:left w:val="nil"/>
              <w:bottom w:val="single" w:sz="4" w:space="0" w:color="auto"/>
              <w:right w:val="single" w:sz="4" w:space="0" w:color="auto"/>
            </w:tcBorders>
            <w:vAlign w:val="center"/>
          </w:tcPr>
          <w:p w:rsidR="00D13449" w:rsidRPr="00F103FA" w:rsidRDefault="00D13449" w:rsidP="00984E00">
            <w:pPr>
              <w:widowControl/>
              <w:jc w:val="center"/>
              <w:rPr>
                <w:rFonts w:ascii="宋体"/>
                <w:color w:val="000000"/>
                <w:kern w:val="0"/>
                <w:sz w:val="22"/>
                <w:szCs w:val="22"/>
              </w:rPr>
            </w:pPr>
            <w:r w:rsidRPr="00F103FA">
              <w:rPr>
                <w:rFonts w:ascii="宋体" w:hAnsi="宋体" w:cs="宋体" w:hint="eastAsia"/>
                <w:color w:val="000000"/>
                <w:kern w:val="0"/>
                <w:sz w:val="22"/>
                <w:szCs w:val="22"/>
              </w:rPr>
              <w:t>设计管理探析</w:t>
            </w:r>
            <w:r w:rsidRPr="00F103FA">
              <w:rPr>
                <w:rFonts w:ascii="宋体"/>
                <w:color w:val="000000"/>
                <w:kern w:val="0"/>
                <w:sz w:val="22"/>
                <w:szCs w:val="22"/>
              </w:rPr>
              <w:br/>
            </w:r>
            <w:r w:rsidRPr="00F103FA">
              <w:rPr>
                <w:rFonts w:ascii="宋体" w:hAnsi="宋体" w:cs="宋体" w:hint="eastAsia"/>
                <w:color w:val="000000"/>
                <w:kern w:val="0"/>
                <w:sz w:val="22"/>
                <w:szCs w:val="22"/>
              </w:rPr>
              <w:t>《现代营销》</w:t>
            </w:r>
            <w:r w:rsidRPr="00F103FA">
              <w:rPr>
                <w:rFonts w:ascii="宋体"/>
                <w:color w:val="000000"/>
                <w:kern w:val="0"/>
                <w:sz w:val="22"/>
                <w:szCs w:val="22"/>
              </w:rPr>
              <w:br/>
            </w:r>
            <w:r w:rsidRPr="00F103FA">
              <w:rPr>
                <w:rFonts w:ascii="宋体" w:hAnsi="宋体" w:cs="宋体"/>
                <w:color w:val="000000"/>
                <w:kern w:val="0"/>
                <w:sz w:val="22"/>
                <w:szCs w:val="22"/>
              </w:rPr>
              <w:t>2019</w:t>
            </w:r>
            <w:r>
              <w:rPr>
                <w:rFonts w:ascii="宋体" w:hAnsi="宋体" w:cs="宋体" w:hint="eastAsia"/>
                <w:color w:val="000000"/>
                <w:kern w:val="0"/>
                <w:sz w:val="22"/>
                <w:szCs w:val="22"/>
              </w:rPr>
              <w:t>（</w:t>
            </w:r>
            <w:r>
              <w:rPr>
                <w:rFonts w:ascii="宋体" w:hAnsi="宋体" w:cs="宋体"/>
                <w:color w:val="000000"/>
                <w:kern w:val="0"/>
                <w:sz w:val="22"/>
                <w:szCs w:val="22"/>
              </w:rPr>
              <w:t>1</w:t>
            </w:r>
            <w:r>
              <w:rPr>
                <w:rFonts w:ascii="宋体" w:hAnsi="宋体" w:cs="宋体" w:hint="eastAsia"/>
                <w:color w:val="000000"/>
                <w:kern w:val="0"/>
                <w:sz w:val="22"/>
                <w:szCs w:val="22"/>
              </w:rPr>
              <w:t>）</w:t>
            </w:r>
          </w:p>
        </w:tc>
        <w:tc>
          <w:tcPr>
            <w:tcW w:w="6237" w:type="dxa"/>
            <w:tcBorders>
              <w:top w:val="nil"/>
              <w:left w:val="nil"/>
              <w:bottom w:val="single" w:sz="4" w:space="0" w:color="000000"/>
              <w:right w:val="single" w:sz="4" w:space="0" w:color="000000"/>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设计与管理是不可分割的一体。设计管理是随着高速发展的经济衍生而来的一门新兴学科。设计管理主要涉及实现企业各部门之间的一体化融合，优化企业的资源，使其达到最大化配置。因此以上各方面牵涉到到如何处理设计和管理之间相互影响的关系，以及作为设计管理者如何实施自己的职责。</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四类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37</w:t>
            </w:r>
          </w:p>
        </w:tc>
        <w:tc>
          <w:tcPr>
            <w:tcW w:w="1325"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张莉</w:t>
            </w:r>
          </w:p>
        </w:tc>
        <w:tc>
          <w:tcPr>
            <w:tcW w:w="3969" w:type="dxa"/>
            <w:tcBorders>
              <w:top w:val="nil"/>
              <w:left w:val="nil"/>
              <w:bottom w:val="single" w:sz="4" w:space="0" w:color="auto"/>
              <w:right w:val="single" w:sz="4" w:space="0" w:color="auto"/>
            </w:tcBorders>
            <w:vAlign w:val="center"/>
          </w:tcPr>
          <w:p w:rsidR="00D13449" w:rsidRPr="00F103FA" w:rsidRDefault="00D13449" w:rsidP="00984E00">
            <w:pPr>
              <w:widowControl/>
              <w:jc w:val="center"/>
              <w:rPr>
                <w:rFonts w:ascii="宋体"/>
                <w:color w:val="000000"/>
                <w:kern w:val="0"/>
                <w:sz w:val="22"/>
                <w:szCs w:val="22"/>
              </w:rPr>
            </w:pPr>
            <w:r w:rsidRPr="00F103FA">
              <w:rPr>
                <w:rFonts w:ascii="宋体" w:hAnsi="宋体" w:cs="宋体" w:hint="eastAsia"/>
                <w:color w:val="000000"/>
                <w:kern w:val="0"/>
                <w:sz w:val="22"/>
                <w:szCs w:val="22"/>
              </w:rPr>
              <w:t>新时代下淮河文化创意产品开发与地域工业品牌建设路径研究</w:t>
            </w:r>
            <w:r w:rsidRPr="00F103FA">
              <w:rPr>
                <w:rFonts w:ascii="宋体"/>
                <w:color w:val="000000"/>
                <w:kern w:val="0"/>
                <w:sz w:val="22"/>
                <w:szCs w:val="22"/>
              </w:rPr>
              <w:br/>
            </w:r>
            <w:r w:rsidRPr="00F103FA">
              <w:rPr>
                <w:rFonts w:ascii="宋体" w:hAnsi="宋体" w:cs="宋体" w:hint="eastAsia"/>
                <w:color w:val="000000"/>
                <w:kern w:val="0"/>
                <w:sz w:val="22"/>
                <w:szCs w:val="22"/>
              </w:rPr>
              <w:t>《西部论丛》</w:t>
            </w:r>
            <w:r w:rsidRPr="00F103FA">
              <w:rPr>
                <w:rFonts w:ascii="宋体"/>
                <w:color w:val="000000"/>
                <w:kern w:val="0"/>
                <w:sz w:val="22"/>
                <w:szCs w:val="22"/>
              </w:rPr>
              <w:br/>
            </w:r>
            <w:r w:rsidRPr="00F103FA">
              <w:rPr>
                <w:rFonts w:ascii="宋体" w:hAnsi="宋体" w:cs="宋体"/>
                <w:color w:val="000000"/>
                <w:kern w:val="0"/>
                <w:sz w:val="22"/>
                <w:szCs w:val="22"/>
              </w:rPr>
              <w:t>2019</w:t>
            </w:r>
            <w:r>
              <w:rPr>
                <w:rFonts w:ascii="宋体" w:hAnsi="宋体" w:cs="宋体" w:hint="eastAsia"/>
                <w:color w:val="000000"/>
                <w:kern w:val="0"/>
                <w:sz w:val="22"/>
                <w:szCs w:val="22"/>
              </w:rPr>
              <w:t>（</w:t>
            </w:r>
            <w:r>
              <w:rPr>
                <w:rFonts w:ascii="宋体" w:hAnsi="宋体" w:cs="宋体"/>
                <w:color w:val="000000"/>
                <w:kern w:val="0"/>
                <w:sz w:val="22"/>
                <w:szCs w:val="22"/>
              </w:rPr>
              <w:t>2</w:t>
            </w:r>
            <w:r>
              <w:rPr>
                <w:rFonts w:ascii="宋体" w:hAnsi="宋体" w:cs="宋体" w:hint="eastAsia"/>
                <w:color w:val="000000"/>
                <w:kern w:val="0"/>
                <w:sz w:val="22"/>
                <w:szCs w:val="22"/>
              </w:rPr>
              <w:t>）</w:t>
            </w:r>
          </w:p>
        </w:tc>
        <w:tc>
          <w:tcPr>
            <w:tcW w:w="6237" w:type="dxa"/>
            <w:tcBorders>
              <w:top w:val="nil"/>
              <w:left w:val="nil"/>
              <w:bottom w:val="single" w:sz="4" w:space="0" w:color="000000"/>
              <w:right w:val="single" w:sz="4" w:space="0" w:color="000000"/>
            </w:tcBorders>
            <w:vAlign w:val="center"/>
          </w:tcPr>
          <w:p w:rsidR="00D13449" w:rsidRPr="00F103FA" w:rsidRDefault="00D13449" w:rsidP="00F103FA">
            <w:pPr>
              <w:widowControl/>
              <w:jc w:val="left"/>
              <w:rPr>
                <w:rFonts w:ascii="宋体"/>
                <w:color w:val="000000"/>
                <w:kern w:val="0"/>
                <w:sz w:val="22"/>
                <w:szCs w:val="22"/>
              </w:rPr>
            </w:pPr>
            <w:r w:rsidRPr="00F103FA">
              <w:rPr>
                <w:rFonts w:ascii="宋体" w:hAnsi="宋体" w:cs="宋体"/>
                <w:color w:val="000000"/>
                <w:kern w:val="0"/>
                <w:sz w:val="22"/>
                <w:szCs w:val="22"/>
              </w:rPr>
              <w:t xml:space="preserve">  </w:t>
            </w:r>
            <w:r w:rsidRPr="00F103FA">
              <w:rPr>
                <w:rFonts w:ascii="宋体" w:hAnsi="宋体" w:cs="宋体" w:hint="eastAsia"/>
                <w:color w:val="000000"/>
                <w:kern w:val="0"/>
                <w:sz w:val="22"/>
                <w:szCs w:val="22"/>
              </w:rPr>
              <w:t>针对新时代背景下，国家大力倡导发展文化产业以及现代产品设计中普遍缺失文化内涵这一现状，指出创意产品设计对于驱动地域特色文化产业发展的实践意义和研究价值，本文主要借助淮河文化所内涵的文化价值，提出其对于创意产品设计的创新的手段以及对于驱动地域工业品牌建设发展的途径。</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四类</w:t>
            </w:r>
          </w:p>
        </w:tc>
      </w:tr>
      <w:tr w:rsidR="00D13449" w:rsidRPr="00F103FA">
        <w:trPr>
          <w:trHeight w:val="756"/>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38</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朱俊仪</w:t>
            </w:r>
          </w:p>
        </w:tc>
        <w:tc>
          <w:tcPr>
            <w:tcW w:w="3969" w:type="dxa"/>
            <w:tcBorders>
              <w:top w:val="nil"/>
              <w:left w:val="nil"/>
              <w:bottom w:val="single" w:sz="4" w:space="0" w:color="auto"/>
              <w:right w:val="single" w:sz="4" w:space="0" w:color="auto"/>
            </w:tcBorders>
            <w:vAlign w:val="center"/>
          </w:tcPr>
          <w:p w:rsidR="00D13449"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蚌埠地区家装环保壁材硅藻泥的消费意愿研究</w:t>
            </w:r>
            <w:r w:rsidRPr="00F103FA">
              <w:rPr>
                <w:rFonts w:ascii="宋体" w:hAnsi="宋体" w:cs="宋体"/>
                <w:color w:val="000000"/>
                <w:kern w:val="0"/>
                <w:sz w:val="22"/>
                <w:szCs w:val="22"/>
              </w:rPr>
              <w:t xml:space="preserve">     </w:t>
            </w:r>
            <w:r>
              <w:rPr>
                <w:rFonts w:ascii="宋体" w:hAnsi="宋体" w:cs="宋体"/>
                <w:color w:val="000000"/>
                <w:kern w:val="0"/>
                <w:sz w:val="22"/>
                <w:szCs w:val="22"/>
              </w:rPr>
              <w:t xml:space="preserve">                    </w:t>
            </w:r>
            <w:r w:rsidRPr="00F103FA">
              <w:rPr>
                <w:rFonts w:ascii="宋体" w:hAnsi="宋体" w:cs="宋体"/>
                <w:color w:val="000000"/>
                <w:kern w:val="0"/>
                <w:sz w:val="22"/>
                <w:szCs w:val="22"/>
              </w:rPr>
              <w:t xml:space="preserve"> </w:t>
            </w:r>
            <w:r w:rsidRPr="00F103FA">
              <w:rPr>
                <w:rFonts w:ascii="宋体" w:hAnsi="宋体" w:cs="宋体" w:hint="eastAsia"/>
                <w:color w:val="000000"/>
                <w:kern w:val="0"/>
                <w:sz w:val="22"/>
                <w:szCs w:val="22"/>
              </w:rPr>
              <w:t>《四川水泥》</w:t>
            </w:r>
            <w:r>
              <w:rPr>
                <w:rFonts w:ascii="宋体" w:hAnsi="宋体" w:cs="宋体"/>
                <w:color w:val="000000"/>
                <w:kern w:val="0"/>
                <w:sz w:val="22"/>
                <w:szCs w:val="22"/>
              </w:rPr>
              <w:t xml:space="preserve">               </w:t>
            </w:r>
          </w:p>
          <w:p w:rsidR="00D13449" w:rsidRPr="00F103FA" w:rsidRDefault="00D13449" w:rsidP="00984E00">
            <w:pPr>
              <w:widowControl/>
              <w:jc w:val="center"/>
              <w:rPr>
                <w:rFonts w:ascii="宋体"/>
                <w:color w:val="000000"/>
                <w:kern w:val="0"/>
                <w:sz w:val="22"/>
                <w:szCs w:val="22"/>
              </w:rPr>
            </w:pPr>
            <w:r>
              <w:rPr>
                <w:rFonts w:ascii="宋体" w:hAnsi="宋体" w:cs="宋体"/>
                <w:color w:val="000000"/>
                <w:kern w:val="0"/>
                <w:sz w:val="22"/>
                <w:szCs w:val="22"/>
              </w:rPr>
              <w:t xml:space="preserve"> </w:t>
            </w:r>
            <w:r w:rsidRPr="00F103FA">
              <w:rPr>
                <w:rFonts w:ascii="宋体" w:hAnsi="宋体" w:cs="宋体"/>
                <w:color w:val="000000"/>
                <w:kern w:val="0"/>
                <w:sz w:val="22"/>
                <w:szCs w:val="22"/>
              </w:rPr>
              <w:t>2018</w:t>
            </w:r>
            <w:r w:rsidRPr="00F103FA">
              <w:rPr>
                <w:rFonts w:ascii="宋体" w:hAnsi="宋体" w:cs="宋体" w:hint="eastAsia"/>
                <w:color w:val="000000"/>
                <w:kern w:val="0"/>
                <w:sz w:val="22"/>
                <w:szCs w:val="22"/>
              </w:rPr>
              <w:t>（</w:t>
            </w:r>
            <w:r w:rsidRPr="00F103FA">
              <w:rPr>
                <w:rFonts w:ascii="宋体" w:hAnsi="宋体" w:cs="宋体"/>
                <w:color w:val="000000"/>
                <w:kern w:val="0"/>
                <w:sz w:val="22"/>
                <w:szCs w:val="22"/>
              </w:rPr>
              <w:t>10</w:t>
            </w:r>
            <w:r w:rsidRPr="00F103FA">
              <w:rPr>
                <w:rFonts w:ascii="宋体" w:hAnsi="宋体" w:cs="宋体" w:hint="eastAsia"/>
                <w:color w:val="000000"/>
                <w:kern w:val="0"/>
                <w:sz w:val="22"/>
                <w:szCs w:val="22"/>
              </w:rPr>
              <w:t>）</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国内学界对生态文明建设提出的背景、内涵特征、理论渊源、建设途径进行了广泛的研究，中国生态文明建设试点工作目前在国家层面有国家发改委、林业局、环保部、水利部、海洋局等部门结合部门职能主导相关试点工作，生态文明将引领各项事业的建设发展，包括家装环保材料应用方面。本文主要介绍本人在这段时间对蚌埠家装市场的装修乱象的调研以及提出对策，主要研究方向是环保壁材硅藻泥的住户消费意愿。</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四类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39</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陆黛灵</w:t>
            </w:r>
          </w:p>
        </w:tc>
        <w:tc>
          <w:tcPr>
            <w:tcW w:w="3969" w:type="dxa"/>
            <w:tcBorders>
              <w:top w:val="nil"/>
              <w:left w:val="nil"/>
              <w:bottom w:val="single" w:sz="4" w:space="0" w:color="auto"/>
              <w:right w:val="single" w:sz="4" w:space="0" w:color="auto"/>
            </w:tcBorders>
            <w:vAlign w:val="center"/>
          </w:tcPr>
          <w:p w:rsidR="00D13449" w:rsidRPr="00F103FA" w:rsidRDefault="00D13449" w:rsidP="00C25643">
            <w:pPr>
              <w:widowControl/>
              <w:jc w:val="center"/>
              <w:rPr>
                <w:rFonts w:ascii="宋体"/>
                <w:color w:val="000000"/>
                <w:kern w:val="0"/>
                <w:sz w:val="22"/>
                <w:szCs w:val="22"/>
              </w:rPr>
            </w:pPr>
            <w:r w:rsidRPr="00F103FA">
              <w:rPr>
                <w:rFonts w:ascii="宋体" w:hAnsi="宋体" w:cs="宋体" w:hint="eastAsia"/>
                <w:color w:val="000000"/>
                <w:kern w:val="0"/>
                <w:sz w:val="22"/>
                <w:szCs w:val="22"/>
              </w:rPr>
              <w:t>软装设计在居住空间中的趋势发展探究</w:t>
            </w:r>
            <w:r w:rsidRPr="00F103FA">
              <w:rPr>
                <w:rFonts w:ascii="宋体"/>
                <w:color w:val="000000"/>
                <w:kern w:val="0"/>
                <w:sz w:val="22"/>
                <w:szCs w:val="22"/>
              </w:rPr>
              <w:br/>
            </w:r>
            <w:r w:rsidRPr="00F103FA">
              <w:rPr>
                <w:rFonts w:ascii="宋体" w:hAnsi="宋体" w:cs="宋体" w:hint="eastAsia"/>
                <w:color w:val="000000"/>
                <w:kern w:val="0"/>
                <w:sz w:val="22"/>
                <w:szCs w:val="22"/>
              </w:rPr>
              <w:t>《美术教育研究》</w:t>
            </w:r>
            <w:r w:rsidRPr="00F103FA">
              <w:rPr>
                <w:rFonts w:ascii="宋体"/>
                <w:color w:val="000000"/>
                <w:kern w:val="0"/>
                <w:sz w:val="22"/>
                <w:szCs w:val="22"/>
              </w:rPr>
              <w:br/>
            </w:r>
            <w:r w:rsidRPr="00F103FA">
              <w:rPr>
                <w:rFonts w:ascii="宋体" w:hAnsi="宋体" w:cs="宋体"/>
                <w:color w:val="000000"/>
                <w:kern w:val="0"/>
                <w:sz w:val="22"/>
                <w:szCs w:val="22"/>
              </w:rPr>
              <w:t>2018</w:t>
            </w:r>
            <w:r>
              <w:rPr>
                <w:rFonts w:ascii="宋体" w:hAnsi="宋体" w:cs="宋体" w:hint="eastAsia"/>
                <w:color w:val="000000"/>
                <w:kern w:val="0"/>
                <w:sz w:val="22"/>
                <w:szCs w:val="22"/>
              </w:rPr>
              <w:t>（</w:t>
            </w:r>
            <w:r>
              <w:rPr>
                <w:rFonts w:ascii="宋体" w:hAnsi="宋体" w:cs="宋体"/>
                <w:color w:val="000000"/>
                <w:kern w:val="0"/>
                <w:sz w:val="22"/>
                <w:szCs w:val="22"/>
              </w:rPr>
              <w:t>2</w:t>
            </w:r>
            <w:r>
              <w:rPr>
                <w:rFonts w:ascii="宋体" w:hAnsi="宋体" w:cs="宋体" w:hint="eastAsia"/>
                <w:color w:val="000000"/>
                <w:kern w:val="0"/>
                <w:sz w:val="22"/>
                <w:szCs w:val="22"/>
              </w:rPr>
              <w:t>）</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随着社会经济的飞速发展</w:t>
            </w:r>
            <w:r w:rsidRPr="00F103FA">
              <w:rPr>
                <w:rFonts w:ascii="宋体" w:cs="宋体"/>
                <w:color w:val="000000"/>
                <w:kern w:val="0"/>
                <w:sz w:val="22"/>
                <w:szCs w:val="22"/>
              </w:rPr>
              <w:t>,</w:t>
            </w:r>
            <w:r w:rsidRPr="00F103FA">
              <w:rPr>
                <w:rFonts w:ascii="宋体" w:hAnsi="宋体" w:cs="宋体" w:hint="eastAsia"/>
                <w:color w:val="000000"/>
                <w:kern w:val="0"/>
                <w:sz w:val="22"/>
                <w:szCs w:val="22"/>
              </w:rPr>
              <w:t>人们不仅对生活品质有了更高的要求</w:t>
            </w:r>
            <w:r w:rsidRPr="00F103FA">
              <w:rPr>
                <w:rFonts w:ascii="宋体" w:cs="宋体"/>
                <w:color w:val="000000"/>
                <w:kern w:val="0"/>
                <w:sz w:val="22"/>
                <w:szCs w:val="22"/>
              </w:rPr>
              <w:t>,</w:t>
            </w:r>
            <w:r w:rsidRPr="00F103FA">
              <w:rPr>
                <w:rFonts w:ascii="宋体" w:hAnsi="宋体" w:cs="宋体" w:hint="eastAsia"/>
                <w:color w:val="000000"/>
                <w:kern w:val="0"/>
                <w:sz w:val="22"/>
                <w:szCs w:val="22"/>
              </w:rPr>
              <w:t>对居住环境的要求也日益增多</w:t>
            </w:r>
            <w:r w:rsidRPr="00F103FA">
              <w:rPr>
                <w:rFonts w:ascii="宋体" w:cs="宋体"/>
                <w:color w:val="000000"/>
                <w:kern w:val="0"/>
                <w:sz w:val="22"/>
                <w:szCs w:val="22"/>
              </w:rPr>
              <w:t>,</w:t>
            </w:r>
            <w:r w:rsidRPr="00F103FA">
              <w:rPr>
                <w:rFonts w:ascii="宋体" w:hAnsi="宋体" w:cs="宋体" w:hint="eastAsia"/>
                <w:color w:val="000000"/>
                <w:kern w:val="0"/>
                <w:sz w:val="22"/>
                <w:szCs w:val="22"/>
              </w:rPr>
              <w:t>且更加注重功能性与观赏性。软装设计作为室内设计重要的组成部分</w:t>
            </w:r>
            <w:r w:rsidRPr="00F103FA">
              <w:rPr>
                <w:rFonts w:ascii="宋体" w:cs="宋体"/>
                <w:color w:val="000000"/>
                <w:kern w:val="0"/>
                <w:sz w:val="22"/>
                <w:szCs w:val="22"/>
              </w:rPr>
              <w:t>,</w:t>
            </w:r>
            <w:r w:rsidRPr="00F103FA">
              <w:rPr>
                <w:rFonts w:ascii="宋体" w:hAnsi="宋体" w:cs="宋体" w:hint="eastAsia"/>
                <w:color w:val="000000"/>
                <w:kern w:val="0"/>
                <w:sz w:val="22"/>
                <w:szCs w:val="22"/>
              </w:rPr>
              <w:t>逐渐发展成为一个新兴行业。该文主要从软装设计元素、风格、色彩、材质等方面</w:t>
            </w:r>
            <w:r w:rsidRPr="00F103FA">
              <w:rPr>
                <w:rFonts w:ascii="宋体" w:cs="宋体"/>
                <w:color w:val="000000"/>
                <w:kern w:val="0"/>
                <w:sz w:val="22"/>
                <w:szCs w:val="22"/>
              </w:rPr>
              <w:t>,</w:t>
            </w:r>
            <w:r w:rsidRPr="00F103FA">
              <w:rPr>
                <w:rFonts w:ascii="宋体" w:hAnsi="宋体" w:cs="宋体" w:hint="eastAsia"/>
                <w:color w:val="000000"/>
                <w:kern w:val="0"/>
                <w:sz w:val="22"/>
                <w:szCs w:val="22"/>
              </w:rPr>
              <w:t>分析近年来居住空间软装设计的趋势。</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四类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40</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陆黛灵</w:t>
            </w:r>
          </w:p>
        </w:tc>
        <w:tc>
          <w:tcPr>
            <w:tcW w:w="3969" w:type="dxa"/>
            <w:tcBorders>
              <w:top w:val="nil"/>
              <w:left w:val="nil"/>
              <w:bottom w:val="single" w:sz="4" w:space="0" w:color="auto"/>
              <w:right w:val="single" w:sz="4" w:space="0" w:color="auto"/>
            </w:tcBorders>
            <w:vAlign w:val="center"/>
          </w:tcPr>
          <w:p w:rsidR="00D13449" w:rsidRPr="00F103FA" w:rsidRDefault="00D13449" w:rsidP="00C25643">
            <w:pPr>
              <w:widowControl/>
              <w:jc w:val="center"/>
              <w:rPr>
                <w:rFonts w:ascii="宋体"/>
                <w:color w:val="000000"/>
                <w:kern w:val="0"/>
                <w:sz w:val="22"/>
                <w:szCs w:val="22"/>
              </w:rPr>
            </w:pPr>
            <w:r w:rsidRPr="00F103FA">
              <w:rPr>
                <w:rFonts w:ascii="宋体" w:hAnsi="宋体" w:cs="宋体" w:hint="eastAsia"/>
                <w:color w:val="000000"/>
                <w:kern w:val="0"/>
                <w:sz w:val="22"/>
                <w:szCs w:val="22"/>
              </w:rPr>
              <w:t>蚌埠双墩遗址符号在城市公共环境中的艺术价值研究</w:t>
            </w:r>
            <w:r>
              <w:rPr>
                <w:rFonts w:ascii="宋体" w:hAnsi="宋体" w:cs="宋体"/>
                <w:color w:val="000000"/>
                <w:kern w:val="0"/>
                <w:sz w:val="22"/>
                <w:szCs w:val="22"/>
              </w:rPr>
              <w:t xml:space="preserve">                    </w:t>
            </w:r>
            <w:r w:rsidRPr="00F103FA">
              <w:rPr>
                <w:rFonts w:ascii="宋体" w:hAnsi="宋体" w:cs="宋体" w:hint="eastAsia"/>
                <w:color w:val="000000"/>
                <w:kern w:val="0"/>
                <w:sz w:val="22"/>
                <w:szCs w:val="22"/>
              </w:rPr>
              <w:t>《艺术品鉴》</w:t>
            </w:r>
            <w:r w:rsidRPr="00F103FA">
              <w:rPr>
                <w:rFonts w:ascii="宋体"/>
                <w:color w:val="000000"/>
                <w:kern w:val="0"/>
                <w:sz w:val="22"/>
                <w:szCs w:val="22"/>
              </w:rPr>
              <w:br/>
            </w:r>
            <w:r w:rsidRPr="00F103FA">
              <w:rPr>
                <w:rFonts w:ascii="宋体" w:hAnsi="宋体" w:cs="宋体"/>
                <w:color w:val="000000"/>
                <w:kern w:val="0"/>
                <w:sz w:val="22"/>
                <w:szCs w:val="22"/>
              </w:rPr>
              <w:t>2018</w:t>
            </w:r>
            <w:r>
              <w:rPr>
                <w:rFonts w:ascii="宋体" w:hAnsi="宋体" w:cs="宋体" w:hint="eastAsia"/>
                <w:color w:val="000000"/>
                <w:kern w:val="0"/>
                <w:sz w:val="22"/>
                <w:szCs w:val="22"/>
              </w:rPr>
              <w:t>（</w:t>
            </w:r>
            <w:r>
              <w:rPr>
                <w:rFonts w:ascii="宋体" w:hAnsi="宋体" w:cs="宋体"/>
                <w:color w:val="000000"/>
                <w:kern w:val="0"/>
                <w:sz w:val="22"/>
                <w:szCs w:val="22"/>
              </w:rPr>
              <w:t>11</w:t>
            </w:r>
            <w:r>
              <w:rPr>
                <w:rFonts w:ascii="宋体" w:hAnsi="宋体" w:cs="宋体" w:hint="eastAsia"/>
                <w:color w:val="000000"/>
                <w:kern w:val="0"/>
                <w:sz w:val="22"/>
                <w:szCs w:val="22"/>
              </w:rPr>
              <w:t>）</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本文主要从设计传承方面阐述大众对于城市公共环境的需求，分析如何把双墩遗址符号进行提炼与再设计，使其作为现代设计元素为城市公共环境服务。使传统文化与现代设计手法融为一体。分析如何使城市公共环境的设计语言焕发出新的生机，并体现出重要的历史、艺术和科学研究价值。</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四类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41</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杨寅秋</w:t>
            </w:r>
          </w:p>
        </w:tc>
        <w:tc>
          <w:tcPr>
            <w:tcW w:w="3969" w:type="dxa"/>
            <w:tcBorders>
              <w:top w:val="nil"/>
              <w:left w:val="nil"/>
              <w:bottom w:val="single" w:sz="4" w:space="0" w:color="auto"/>
              <w:right w:val="single" w:sz="4" w:space="0" w:color="auto"/>
            </w:tcBorders>
            <w:vAlign w:val="center"/>
          </w:tcPr>
          <w:p w:rsidR="00D13449" w:rsidRPr="00F103FA" w:rsidRDefault="00D13449" w:rsidP="00C25643">
            <w:pPr>
              <w:widowControl/>
              <w:jc w:val="center"/>
              <w:rPr>
                <w:rFonts w:ascii="宋体"/>
                <w:color w:val="000000"/>
                <w:kern w:val="0"/>
                <w:sz w:val="22"/>
                <w:szCs w:val="22"/>
              </w:rPr>
            </w:pPr>
            <w:r w:rsidRPr="00F103FA">
              <w:rPr>
                <w:rFonts w:ascii="宋体" w:hAnsi="宋体" w:cs="宋体" w:hint="eastAsia"/>
                <w:color w:val="000000"/>
                <w:kern w:val="0"/>
                <w:sz w:val="22"/>
                <w:szCs w:val="22"/>
              </w:rPr>
              <w:t>基于服务设计理论的安徽本土白电产业转型对策初探</w:t>
            </w:r>
            <w:r>
              <w:rPr>
                <w:rFonts w:ascii="宋体" w:hAnsi="宋体" w:cs="宋体"/>
                <w:color w:val="000000"/>
                <w:kern w:val="0"/>
                <w:sz w:val="22"/>
                <w:szCs w:val="22"/>
              </w:rPr>
              <w:t xml:space="preserve">                    </w:t>
            </w:r>
            <w:r w:rsidRPr="00F103FA">
              <w:rPr>
                <w:rFonts w:ascii="宋体" w:hAnsi="宋体" w:cs="宋体" w:hint="eastAsia"/>
                <w:color w:val="000000"/>
                <w:kern w:val="0"/>
                <w:sz w:val="22"/>
                <w:szCs w:val="22"/>
              </w:rPr>
              <w:t>《开封教育学院学报》</w:t>
            </w:r>
            <w:r w:rsidRPr="00F103FA">
              <w:rPr>
                <w:rFonts w:ascii="宋体" w:hAnsi="宋体" w:cs="宋体"/>
                <w:color w:val="000000"/>
                <w:kern w:val="0"/>
                <w:sz w:val="22"/>
                <w:szCs w:val="22"/>
              </w:rPr>
              <w:t xml:space="preserve">                                 2018</w:t>
            </w:r>
            <w:r w:rsidRPr="00F103FA">
              <w:rPr>
                <w:rFonts w:ascii="宋体" w:hAnsi="宋体" w:cs="宋体" w:hint="eastAsia"/>
                <w:color w:val="000000"/>
                <w:kern w:val="0"/>
                <w:sz w:val="22"/>
                <w:szCs w:val="22"/>
              </w:rPr>
              <w:t>（</w:t>
            </w:r>
            <w:r w:rsidRPr="00F103FA">
              <w:rPr>
                <w:rFonts w:ascii="宋体" w:hAnsi="宋体" w:cs="宋体"/>
                <w:color w:val="000000"/>
                <w:kern w:val="0"/>
                <w:sz w:val="22"/>
                <w:szCs w:val="22"/>
              </w:rPr>
              <w:t>10</w:t>
            </w:r>
            <w:r w:rsidRPr="00F103FA">
              <w:rPr>
                <w:rFonts w:ascii="宋体" w:hAnsi="宋体" w:cs="宋体" w:hint="eastAsia"/>
                <w:color w:val="000000"/>
                <w:kern w:val="0"/>
                <w:sz w:val="22"/>
                <w:szCs w:val="22"/>
              </w:rPr>
              <w:t>）</w:t>
            </w:r>
          </w:p>
        </w:tc>
        <w:tc>
          <w:tcPr>
            <w:tcW w:w="6237" w:type="dxa"/>
            <w:tcBorders>
              <w:top w:val="nil"/>
              <w:left w:val="nil"/>
              <w:bottom w:val="nil"/>
              <w:right w:val="nil"/>
            </w:tcBorders>
            <w:vAlign w:val="bottom"/>
          </w:tcPr>
          <w:p w:rsidR="00D13449" w:rsidRPr="00F103FA" w:rsidRDefault="00D13449" w:rsidP="00F103FA">
            <w:pPr>
              <w:widowControl/>
              <w:jc w:val="left"/>
              <w:rPr>
                <w:rFonts w:ascii="宋体"/>
                <w:color w:val="000000"/>
                <w:kern w:val="0"/>
                <w:sz w:val="22"/>
                <w:szCs w:val="22"/>
              </w:rPr>
            </w:pPr>
            <w:r w:rsidRPr="00F103FA">
              <w:rPr>
                <w:rFonts w:ascii="宋体" w:hAnsi="宋体" w:cs="宋体" w:hint="eastAsia"/>
                <w:color w:val="000000"/>
                <w:kern w:val="0"/>
                <w:sz w:val="22"/>
                <w:szCs w:val="22"/>
              </w:rPr>
              <w:t>在全球经济转型的背景下</w:t>
            </w:r>
            <w:r w:rsidRPr="00F103FA">
              <w:rPr>
                <w:rFonts w:ascii="宋体" w:cs="宋体"/>
                <w:color w:val="000000"/>
                <w:kern w:val="0"/>
                <w:sz w:val="22"/>
                <w:szCs w:val="22"/>
              </w:rPr>
              <w:t>,</w:t>
            </w:r>
            <w:r w:rsidRPr="00F103FA">
              <w:rPr>
                <w:rFonts w:ascii="宋体" w:hAnsi="宋体" w:cs="宋体" w:hint="eastAsia"/>
                <w:color w:val="000000"/>
                <w:kern w:val="0"/>
                <w:sz w:val="22"/>
                <w:szCs w:val="22"/>
              </w:rPr>
              <w:t>服务设计理论指出</w:t>
            </w:r>
            <w:r w:rsidRPr="00F103FA">
              <w:rPr>
                <w:rFonts w:ascii="宋体" w:cs="宋体"/>
                <w:color w:val="000000"/>
                <w:kern w:val="0"/>
                <w:sz w:val="22"/>
                <w:szCs w:val="22"/>
              </w:rPr>
              <w:t>,</w:t>
            </w:r>
            <w:r w:rsidRPr="00F103FA">
              <w:rPr>
                <w:rFonts w:ascii="宋体" w:hAnsi="宋体" w:cs="宋体" w:hint="eastAsia"/>
                <w:color w:val="000000"/>
                <w:kern w:val="0"/>
                <w:sz w:val="22"/>
                <w:szCs w:val="22"/>
              </w:rPr>
              <w:t>以用户价值为思考中心</w:t>
            </w:r>
            <w:r w:rsidRPr="00F103FA">
              <w:rPr>
                <w:rFonts w:ascii="宋体" w:cs="宋体"/>
                <w:color w:val="000000"/>
                <w:kern w:val="0"/>
                <w:sz w:val="22"/>
                <w:szCs w:val="22"/>
              </w:rPr>
              <w:t>,</w:t>
            </w:r>
            <w:r w:rsidRPr="00F103FA">
              <w:rPr>
                <w:rFonts w:ascii="宋体" w:hAnsi="宋体" w:cs="宋体" w:hint="eastAsia"/>
                <w:color w:val="000000"/>
                <w:kern w:val="0"/>
                <w:sz w:val="22"/>
                <w:szCs w:val="22"/>
              </w:rPr>
              <w:t>对产品和产品附加的服务进行整体设计</w:t>
            </w:r>
            <w:r w:rsidRPr="00F103FA">
              <w:rPr>
                <w:rFonts w:ascii="宋体" w:cs="宋体"/>
                <w:color w:val="000000"/>
                <w:kern w:val="0"/>
                <w:sz w:val="22"/>
                <w:szCs w:val="22"/>
              </w:rPr>
              <w:t>,</w:t>
            </w:r>
            <w:r w:rsidRPr="00F103FA">
              <w:rPr>
                <w:rFonts w:ascii="宋体" w:hAnsi="宋体" w:cs="宋体" w:hint="eastAsia"/>
                <w:color w:val="000000"/>
                <w:kern w:val="0"/>
                <w:sz w:val="22"/>
                <w:szCs w:val="22"/>
              </w:rPr>
              <w:t>是企业发展的有效途径。安徽本土白色家电企业有着辉煌的历史</w:t>
            </w:r>
            <w:r w:rsidRPr="00F103FA">
              <w:rPr>
                <w:rFonts w:ascii="宋体" w:cs="宋体"/>
                <w:color w:val="000000"/>
                <w:kern w:val="0"/>
                <w:sz w:val="22"/>
                <w:szCs w:val="22"/>
              </w:rPr>
              <w:t>,</w:t>
            </w:r>
            <w:r w:rsidRPr="00F103FA">
              <w:rPr>
                <w:rFonts w:ascii="宋体" w:hAnsi="宋体" w:cs="宋体" w:hint="eastAsia"/>
                <w:color w:val="000000"/>
                <w:kern w:val="0"/>
                <w:sz w:val="22"/>
                <w:szCs w:val="22"/>
              </w:rPr>
              <w:t>但是在新世纪的经济浪潮和竞争中</w:t>
            </w:r>
            <w:r w:rsidRPr="00F103FA">
              <w:rPr>
                <w:rFonts w:ascii="宋体" w:cs="宋体"/>
                <w:color w:val="000000"/>
                <w:kern w:val="0"/>
                <w:sz w:val="22"/>
                <w:szCs w:val="22"/>
              </w:rPr>
              <w:t>,</w:t>
            </w:r>
            <w:r w:rsidRPr="00F103FA">
              <w:rPr>
                <w:rFonts w:ascii="宋体" w:hAnsi="宋体" w:cs="宋体" w:hint="eastAsia"/>
                <w:color w:val="000000"/>
                <w:kern w:val="0"/>
                <w:sz w:val="22"/>
                <w:szCs w:val="22"/>
              </w:rPr>
              <w:t>却逐渐趋于弱势。以服务设计理论分析安徽本土白电产业在经营中所产生的问题</w:t>
            </w:r>
            <w:r w:rsidRPr="00F103FA">
              <w:rPr>
                <w:rFonts w:ascii="宋体" w:cs="宋体"/>
                <w:color w:val="000000"/>
                <w:kern w:val="0"/>
                <w:sz w:val="22"/>
                <w:szCs w:val="22"/>
              </w:rPr>
              <w:t>,</w:t>
            </w:r>
            <w:r w:rsidRPr="00F103FA">
              <w:rPr>
                <w:rFonts w:ascii="宋体" w:hAnsi="宋体" w:cs="宋体" w:hint="eastAsia"/>
                <w:color w:val="000000"/>
                <w:kern w:val="0"/>
                <w:sz w:val="22"/>
                <w:szCs w:val="22"/>
              </w:rPr>
              <w:t>并结合成功应用了服务设计理论和方法的企业案例</w:t>
            </w:r>
            <w:r w:rsidRPr="00F103FA">
              <w:rPr>
                <w:rFonts w:ascii="宋体" w:cs="宋体"/>
                <w:color w:val="000000"/>
                <w:kern w:val="0"/>
                <w:sz w:val="22"/>
                <w:szCs w:val="22"/>
              </w:rPr>
              <w:t>,</w:t>
            </w:r>
            <w:r w:rsidRPr="00F103FA">
              <w:rPr>
                <w:rFonts w:ascii="宋体" w:hAnsi="宋体" w:cs="宋体" w:hint="eastAsia"/>
                <w:color w:val="000000"/>
                <w:kern w:val="0"/>
                <w:sz w:val="22"/>
                <w:szCs w:val="22"/>
              </w:rPr>
              <w:t>为安徽本土白电产业转型提出有效对策。</w:t>
            </w:r>
          </w:p>
        </w:tc>
        <w:tc>
          <w:tcPr>
            <w:tcW w:w="1429" w:type="dxa"/>
            <w:tcBorders>
              <w:top w:val="nil"/>
              <w:left w:val="single" w:sz="4" w:space="0" w:color="auto"/>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四类</w:t>
            </w:r>
          </w:p>
        </w:tc>
      </w:tr>
      <w:tr w:rsidR="00D13449" w:rsidRPr="00F103FA">
        <w:trPr>
          <w:trHeight w:val="43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42</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翟天然</w:t>
            </w:r>
          </w:p>
        </w:tc>
        <w:tc>
          <w:tcPr>
            <w:tcW w:w="3969" w:type="dxa"/>
            <w:tcBorders>
              <w:top w:val="nil"/>
              <w:left w:val="nil"/>
              <w:bottom w:val="single" w:sz="4" w:space="0" w:color="auto"/>
              <w:right w:val="single" w:sz="4" w:space="0" w:color="auto"/>
            </w:tcBorders>
            <w:vAlign w:val="center"/>
          </w:tcPr>
          <w:p w:rsidR="00D13449" w:rsidRPr="00F103FA" w:rsidRDefault="00D13449" w:rsidP="00C25643">
            <w:pPr>
              <w:widowControl/>
              <w:jc w:val="center"/>
              <w:rPr>
                <w:rFonts w:ascii="宋体"/>
                <w:color w:val="000000"/>
                <w:kern w:val="0"/>
                <w:sz w:val="22"/>
                <w:szCs w:val="22"/>
              </w:rPr>
            </w:pPr>
            <w:r w:rsidRPr="00F103FA">
              <w:rPr>
                <w:rFonts w:ascii="宋体" w:hAnsi="宋体" w:cs="宋体" w:hint="eastAsia"/>
                <w:color w:val="000000"/>
                <w:kern w:val="0"/>
                <w:sz w:val="22"/>
                <w:szCs w:val="22"/>
              </w:rPr>
              <w:t>现代书籍色彩设计浅谈</w:t>
            </w:r>
            <w:r w:rsidRPr="00F103FA">
              <w:rPr>
                <w:rFonts w:ascii="宋体" w:hAnsi="宋体" w:cs="宋体"/>
                <w:color w:val="000000"/>
                <w:kern w:val="0"/>
                <w:sz w:val="22"/>
                <w:szCs w:val="22"/>
              </w:rPr>
              <w:t xml:space="preserve">                        </w:t>
            </w:r>
            <w:r w:rsidRPr="00F103FA">
              <w:rPr>
                <w:rFonts w:ascii="宋体" w:hAnsi="宋体" w:cs="宋体" w:hint="eastAsia"/>
                <w:color w:val="000000"/>
                <w:kern w:val="0"/>
                <w:sz w:val="22"/>
                <w:szCs w:val="22"/>
              </w:rPr>
              <w:t>美术教育研究</w:t>
            </w:r>
            <w:r w:rsidRPr="00F103FA">
              <w:rPr>
                <w:rFonts w:ascii="宋体" w:hAnsi="宋体" w:cs="宋体"/>
                <w:color w:val="000000"/>
                <w:kern w:val="0"/>
                <w:sz w:val="22"/>
                <w:szCs w:val="22"/>
              </w:rPr>
              <w:t xml:space="preserve">                         2018</w:t>
            </w:r>
            <w:r>
              <w:rPr>
                <w:rFonts w:ascii="宋体" w:hAnsi="宋体" w:cs="宋体" w:hint="eastAsia"/>
                <w:color w:val="000000"/>
                <w:kern w:val="0"/>
                <w:sz w:val="22"/>
                <w:szCs w:val="22"/>
              </w:rPr>
              <w:t>（</w:t>
            </w:r>
            <w:r>
              <w:rPr>
                <w:rFonts w:ascii="宋体" w:hAnsi="宋体" w:cs="宋体"/>
                <w:color w:val="000000"/>
                <w:kern w:val="0"/>
                <w:sz w:val="22"/>
                <w:szCs w:val="22"/>
              </w:rPr>
              <w:t>12</w:t>
            </w:r>
            <w:r>
              <w:rPr>
                <w:rFonts w:ascii="宋体" w:hAnsi="宋体" w:cs="宋体" w:hint="eastAsia"/>
                <w:color w:val="000000"/>
                <w:kern w:val="0"/>
                <w:sz w:val="22"/>
                <w:szCs w:val="22"/>
              </w:rPr>
              <w:t>）</w:t>
            </w:r>
          </w:p>
        </w:tc>
        <w:tc>
          <w:tcPr>
            <w:tcW w:w="6237" w:type="dxa"/>
            <w:tcBorders>
              <w:top w:val="single" w:sz="4" w:space="0" w:color="auto"/>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作为视觉艺术的新变化</w:t>
            </w:r>
            <w:r w:rsidRPr="00F103FA">
              <w:rPr>
                <w:rFonts w:ascii="宋体" w:cs="宋体"/>
                <w:color w:val="000000"/>
                <w:kern w:val="0"/>
                <w:sz w:val="22"/>
                <w:szCs w:val="22"/>
              </w:rPr>
              <w:t>,</w:t>
            </w:r>
            <w:r w:rsidRPr="00F103FA">
              <w:rPr>
                <w:rFonts w:ascii="宋体" w:hAnsi="宋体" w:cs="宋体" w:hint="eastAsia"/>
                <w:color w:val="000000"/>
                <w:kern w:val="0"/>
                <w:sz w:val="22"/>
                <w:szCs w:val="22"/>
              </w:rPr>
              <w:t>书籍色彩设计在大众文化时代发挥着重要作用。同时</w:t>
            </w:r>
            <w:r w:rsidRPr="00F103FA">
              <w:rPr>
                <w:rFonts w:ascii="宋体" w:cs="宋体"/>
                <w:color w:val="000000"/>
                <w:kern w:val="0"/>
                <w:sz w:val="22"/>
                <w:szCs w:val="22"/>
              </w:rPr>
              <w:t>,</w:t>
            </w:r>
            <w:r w:rsidRPr="00F103FA">
              <w:rPr>
                <w:rFonts w:ascii="宋体" w:hAnsi="宋体" w:cs="宋体" w:hint="eastAsia"/>
                <w:color w:val="000000"/>
                <w:kern w:val="0"/>
                <w:sz w:val="22"/>
                <w:szCs w:val="22"/>
              </w:rPr>
              <w:t>日益成熟的大众文化形式为书籍色彩设计的发展提供了一个新的平台。它促进了思想的发展和演变</w:t>
            </w:r>
            <w:r w:rsidRPr="00F103FA">
              <w:rPr>
                <w:rFonts w:ascii="宋体" w:cs="宋体"/>
                <w:color w:val="000000"/>
                <w:kern w:val="0"/>
                <w:sz w:val="22"/>
                <w:szCs w:val="22"/>
              </w:rPr>
              <w:t>,</w:t>
            </w:r>
            <w:r w:rsidRPr="00F103FA">
              <w:rPr>
                <w:rFonts w:ascii="宋体" w:hAnsi="宋体" w:cs="宋体" w:hint="eastAsia"/>
                <w:color w:val="000000"/>
                <w:kern w:val="0"/>
                <w:sz w:val="22"/>
                <w:szCs w:val="22"/>
              </w:rPr>
              <w:t>扩大了艺术范围</w:t>
            </w:r>
            <w:r w:rsidRPr="00F103FA">
              <w:rPr>
                <w:rFonts w:ascii="宋体" w:cs="宋体"/>
                <w:color w:val="000000"/>
                <w:kern w:val="0"/>
                <w:sz w:val="22"/>
                <w:szCs w:val="22"/>
              </w:rPr>
              <w:t>,</w:t>
            </w:r>
            <w:r w:rsidRPr="00F103FA">
              <w:rPr>
                <w:rFonts w:ascii="宋体" w:hAnsi="宋体" w:cs="宋体" w:hint="eastAsia"/>
                <w:color w:val="000000"/>
                <w:kern w:val="0"/>
                <w:sz w:val="22"/>
                <w:szCs w:val="22"/>
              </w:rPr>
              <w:t>并将书籍发展推向了一个新的领域。因此</w:t>
            </w:r>
            <w:r w:rsidRPr="00F103FA">
              <w:rPr>
                <w:rFonts w:ascii="宋体" w:cs="宋体"/>
                <w:color w:val="000000"/>
                <w:kern w:val="0"/>
                <w:sz w:val="22"/>
                <w:szCs w:val="22"/>
              </w:rPr>
              <w:t>,</w:t>
            </w:r>
            <w:r w:rsidRPr="00F103FA">
              <w:rPr>
                <w:rFonts w:ascii="宋体" w:hAnsi="宋体" w:cs="宋体" w:hint="eastAsia"/>
                <w:color w:val="000000"/>
                <w:kern w:val="0"/>
                <w:sz w:val="22"/>
                <w:szCs w:val="22"/>
              </w:rPr>
              <w:t>对当代书籍色彩设计的研究具有积极的现实意义。</w:t>
            </w:r>
            <w:r w:rsidRPr="00F103FA">
              <w:rPr>
                <w:rFonts w:ascii="宋体" w:hAnsi="宋体" w:cs="宋体"/>
                <w:color w:val="000000"/>
                <w:kern w:val="0"/>
                <w:sz w:val="22"/>
                <w:szCs w:val="22"/>
              </w:rPr>
              <w:t xml:space="preserve"> </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四类</w:t>
            </w:r>
          </w:p>
        </w:tc>
      </w:tr>
      <w:tr w:rsidR="00D13449" w:rsidRPr="00F103FA">
        <w:trPr>
          <w:trHeight w:val="552"/>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43</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金鑫</w:t>
            </w:r>
          </w:p>
        </w:tc>
        <w:tc>
          <w:tcPr>
            <w:tcW w:w="3969" w:type="dxa"/>
            <w:tcBorders>
              <w:top w:val="nil"/>
              <w:left w:val="nil"/>
              <w:bottom w:val="single" w:sz="4" w:space="0" w:color="auto"/>
              <w:right w:val="single" w:sz="4" w:space="0" w:color="auto"/>
            </w:tcBorders>
            <w:vAlign w:val="center"/>
          </w:tcPr>
          <w:p w:rsidR="00D13449" w:rsidRPr="00F103FA" w:rsidRDefault="00D13449" w:rsidP="00C25643">
            <w:pPr>
              <w:widowControl/>
              <w:jc w:val="center"/>
              <w:rPr>
                <w:rFonts w:ascii="宋体"/>
                <w:color w:val="000000"/>
                <w:kern w:val="0"/>
                <w:sz w:val="22"/>
                <w:szCs w:val="22"/>
              </w:rPr>
            </w:pPr>
            <w:r w:rsidRPr="00F103FA">
              <w:rPr>
                <w:rFonts w:ascii="宋体" w:hAnsi="宋体" w:cs="宋体" w:hint="eastAsia"/>
                <w:color w:val="000000"/>
                <w:kern w:val="0"/>
                <w:sz w:val="22"/>
                <w:szCs w:val="22"/>
              </w:rPr>
              <w:t>基于花鼓灯文化经典动作的新视觉形象研究</w:t>
            </w:r>
            <w:r w:rsidRPr="00F103FA">
              <w:rPr>
                <w:rFonts w:ascii="宋体" w:hAnsi="宋体" w:cs="宋体"/>
                <w:color w:val="000000"/>
                <w:kern w:val="0"/>
                <w:sz w:val="22"/>
                <w:szCs w:val="22"/>
              </w:rPr>
              <w:t xml:space="preserve">                        </w:t>
            </w:r>
            <w:r>
              <w:rPr>
                <w:rFonts w:ascii="宋体" w:hAnsi="宋体" w:cs="宋体"/>
                <w:color w:val="000000"/>
                <w:kern w:val="0"/>
                <w:sz w:val="22"/>
                <w:szCs w:val="22"/>
              </w:rPr>
              <w:t xml:space="preserve">  </w:t>
            </w:r>
            <w:r w:rsidRPr="00F103FA">
              <w:rPr>
                <w:rFonts w:ascii="宋体" w:hAnsi="宋体" w:cs="宋体"/>
                <w:color w:val="000000"/>
                <w:kern w:val="0"/>
                <w:sz w:val="22"/>
                <w:szCs w:val="22"/>
              </w:rPr>
              <w:t xml:space="preserve">  </w:t>
            </w:r>
            <w:r w:rsidRPr="00F103FA">
              <w:rPr>
                <w:rFonts w:ascii="宋体" w:hAnsi="宋体" w:cs="宋体" w:hint="eastAsia"/>
                <w:color w:val="000000"/>
                <w:kern w:val="0"/>
                <w:sz w:val="22"/>
                <w:szCs w:val="22"/>
              </w:rPr>
              <w:t>《中国民族博览》</w:t>
            </w:r>
            <w:r w:rsidRPr="00F103FA">
              <w:rPr>
                <w:rFonts w:ascii="宋体" w:hAnsi="宋体" w:cs="宋体"/>
                <w:color w:val="000000"/>
                <w:kern w:val="0"/>
                <w:sz w:val="22"/>
                <w:szCs w:val="22"/>
              </w:rPr>
              <w:t xml:space="preserve">                                2018</w:t>
            </w:r>
            <w:r>
              <w:rPr>
                <w:rFonts w:ascii="宋体" w:hAnsi="宋体" w:cs="宋体" w:hint="eastAsia"/>
                <w:color w:val="000000"/>
                <w:kern w:val="0"/>
                <w:sz w:val="22"/>
                <w:szCs w:val="22"/>
              </w:rPr>
              <w:t>（</w:t>
            </w:r>
            <w:r>
              <w:rPr>
                <w:rFonts w:ascii="宋体" w:hAnsi="宋体" w:cs="宋体"/>
                <w:color w:val="000000"/>
                <w:kern w:val="0"/>
                <w:sz w:val="22"/>
                <w:szCs w:val="22"/>
              </w:rPr>
              <w:t>5</w:t>
            </w:r>
            <w:r>
              <w:rPr>
                <w:rFonts w:ascii="宋体" w:hAnsi="宋体" w:cs="宋体" w:hint="eastAsia"/>
                <w:color w:val="000000"/>
                <w:kern w:val="0"/>
                <w:sz w:val="22"/>
                <w:szCs w:val="22"/>
              </w:rPr>
              <w:t>）</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淮河之畔，淮畔幽兰，安徽花鼓灯文化历史久远，在民间舞蹈艺术中占据了举足轻重的地位。与此同时，传统文化受到现代文化思潮的冲击、艺术本身的不断汲取，全球化的推进文化不断交融。传统文化的削弱、传承主体的高龄化趋势、受众的传承客体的不断缩小等问题亟待解决。伴随着时间流逝，诸多非遗文化逐渐被当今时代所淡忘，面对此种局面，采用新时代的设计手法赋予这种古老文化全新的活力，融合现代人的审美视角，用新的设计手法进行艺术再创作呈现一种新的视觉形象。</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四类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44</w:t>
            </w:r>
          </w:p>
        </w:tc>
        <w:tc>
          <w:tcPr>
            <w:tcW w:w="1325"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柏杉杉</w:t>
            </w:r>
          </w:p>
        </w:tc>
        <w:tc>
          <w:tcPr>
            <w:tcW w:w="3969"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浅谈传统绘画</w:t>
            </w:r>
            <w:r w:rsidRPr="00F103FA">
              <w:rPr>
                <w:rFonts w:ascii="宋体"/>
                <w:color w:val="000000"/>
                <w:kern w:val="0"/>
                <w:sz w:val="22"/>
                <w:szCs w:val="22"/>
              </w:rPr>
              <w:br/>
            </w:r>
            <w:r w:rsidRPr="00F103FA">
              <w:rPr>
                <w:rFonts w:ascii="宋体" w:hAnsi="宋体" w:cs="宋体" w:hint="eastAsia"/>
                <w:color w:val="000000"/>
                <w:kern w:val="0"/>
                <w:sz w:val="22"/>
                <w:szCs w:val="22"/>
              </w:rPr>
              <w:t>对油画创作的启示</w:t>
            </w:r>
            <w:r w:rsidRPr="00F103FA">
              <w:rPr>
                <w:rFonts w:ascii="宋体" w:hAnsi="宋体" w:cs="宋体"/>
                <w:color w:val="000000"/>
                <w:kern w:val="0"/>
                <w:sz w:val="22"/>
                <w:szCs w:val="22"/>
              </w:rPr>
              <w:t xml:space="preserve">                            </w:t>
            </w:r>
            <w:r w:rsidRPr="00F103FA">
              <w:rPr>
                <w:rFonts w:ascii="宋体" w:hAnsi="宋体" w:cs="宋体" w:hint="eastAsia"/>
                <w:color w:val="000000"/>
                <w:kern w:val="0"/>
                <w:sz w:val="22"/>
                <w:szCs w:val="22"/>
              </w:rPr>
              <w:t>《中国创意设计年鉴</w:t>
            </w:r>
            <w:r w:rsidRPr="00F103FA">
              <w:rPr>
                <w:rFonts w:ascii="宋体"/>
                <w:color w:val="000000"/>
                <w:kern w:val="0"/>
                <w:sz w:val="22"/>
                <w:szCs w:val="22"/>
              </w:rPr>
              <w:br/>
            </w:r>
            <w:r w:rsidRPr="00F103FA">
              <w:rPr>
                <w:rFonts w:ascii="宋体" w:hAnsi="宋体" w:cs="宋体"/>
                <w:color w:val="000000"/>
                <w:kern w:val="0"/>
                <w:sz w:val="22"/>
                <w:szCs w:val="22"/>
              </w:rPr>
              <w:t>2016-2017</w:t>
            </w:r>
            <w:r w:rsidRPr="00F103FA">
              <w:rPr>
                <w:rFonts w:ascii="宋体" w:hAnsi="宋体" w:cs="宋体" w:hint="eastAsia"/>
                <w:color w:val="000000"/>
                <w:kern w:val="0"/>
                <w:sz w:val="22"/>
                <w:szCs w:val="22"/>
              </w:rPr>
              <w:t>论文集》</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随着我国绘画艺术的不断发展，在继续传承我国传统绘画艺术根基的基础上，也吸收了国外绘画艺术的精髓对我国绘画艺术进行了丰富。本文主要从东方和西方传统绘画对当代油画创作的影响出发，论述了东西方传统绘画对当代油画创作的启示。</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四类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45</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赵雅茹</w:t>
            </w:r>
          </w:p>
        </w:tc>
        <w:tc>
          <w:tcPr>
            <w:tcW w:w="3969"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基于蚌埠市博物馆馆藏展品的衍生产品改良设计研究</w:t>
            </w:r>
            <w:r w:rsidRPr="00F103FA">
              <w:rPr>
                <w:rFonts w:ascii="宋体"/>
                <w:color w:val="000000"/>
                <w:kern w:val="0"/>
                <w:sz w:val="22"/>
                <w:szCs w:val="22"/>
              </w:rPr>
              <w:br/>
            </w:r>
            <w:r w:rsidRPr="00F103FA">
              <w:rPr>
                <w:rFonts w:ascii="宋体" w:hAnsi="宋体" w:cs="宋体" w:hint="eastAsia"/>
                <w:color w:val="000000"/>
                <w:kern w:val="0"/>
                <w:sz w:val="22"/>
                <w:szCs w:val="22"/>
              </w:rPr>
              <w:t>《艺术科技》</w:t>
            </w:r>
            <w:r w:rsidRPr="00F103FA">
              <w:rPr>
                <w:rFonts w:ascii="宋体"/>
                <w:color w:val="000000"/>
                <w:kern w:val="0"/>
                <w:sz w:val="22"/>
                <w:szCs w:val="22"/>
              </w:rPr>
              <w:br/>
            </w:r>
            <w:r w:rsidRPr="00F103FA">
              <w:rPr>
                <w:rFonts w:ascii="宋体" w:hAnsi="宋体" w:cs="宋体"/>
                <w:color w:val="000000"/>
                <w:kern w:val="0"/>
                <w:sz w:val="22"/>
                <w:szCs w:val="22"/>
              </w:rPr>
              <w:t>2018</w:t>
            </w:r>
            <w:r w:rsidRPr="00F103FA">
              <w:rPr>
                <w:rFonts w:ascii="宋体" w:hAnsi="宋体" w:cs="宋体" w:hint="eastAsia"/>
                <w:color w:val="000000"/>
                <w:kern w:val="0"/>
                <w:sz w:val="22"/>
                <w:szCs w:val="22"/>
              </w:rPr>
              <w:t>（</w:t>
            </w:r>
            <w:r w:rsidRPr="00F103FA">
              <w:rPr>
                <w:rFonts w:ascii="宋体" w:hAnsi="宋体" w:cs="宋体"/>
                <w:color w:val="000000"/>
                <w:kern w:val="0"/>
                <w:sz w:val="22"/>
                <w:szCs w:val="22"/>
              </w:rPr>
              <w:t>7</w:t>
            </w:r>
            <w:r w:rsidRPr="00F103FA">
              <w:rPr>
                <w:rFonts w:ascii="宋体" w:hAnsi="宋体" w:cs="宋体" w:hint="eastAsia"/>
                <w:color w:val="000000"/>
                <w:kern w:val="0"/>
                <w:sz w:val="22"/>
                <w:szCs w:val="22"/>
              </w:rPr>
              <w:t>）</w:t>
            </w:r>
          </w:p>
        </w:tc>
        <w:tc>
          <w:tcPr>
            <w:tcW w:w="6237" w:type="dxa"/>
            <w:tcBorders>
              <w:top w:val="nil"/>
              <w:left w:val="nil"/>
              <w:bottom w:val="single" w:sz="4" w:space="0" w:color="auto"/>
              <w:right w:val="single" w:sz="4" w:space="0" w:color="auto"/>
            </w:tcBorders>
            <w:vAlign w:val="bottom"/>
          </w:tcPr>
          <w:p w:rsidR="00D13449" w:rsidRPr="00F103FA" w:rsidRDefault="00D13449" w:rsidP="00F103FA">
            <w:pPr>
              <w:widowControl/>
              <w:jc w:val="left"/>
              <w:rPr>
                <w:rFonts w:ascii="宋体"/>
                <w:color w:val="000000"/>
                <w:kern w:val="0"/>
                <w:sz w:val="22"/>
                <w:szCs w:val="22"/>
              </w:rPr>
            </w:pPr>
            <w:r w:rsidRPr="00F103FA">
              <w:rPr>
                <w:rFonts w:ascii="宋体" w:hAnsi="宋体" w:cs="宋体" w:hint="eastAsia"/>
                <w:color w:val="000000"/>
                <w:kern w:val="0"/>
                <w:sz w:val="22"/>
                <w:szCs w:val="22"/>
              </w:rPr>
              <w:t>文化衍生品开发已是博物馆工作中不可或缺的内容之一。蚌埠市博物馆作为国家二级博物馆</w:t>
            </w:r>
            <w:r w:rsidRPr="00F103FA">
              <w:rPr>
                <w:rFonts w:ascii="宋体" w:cs="宋体"/>
                <w:color w:val="000000"/>
                <w:kern w:val="0"/>
                <w:sz w:val="22"/>
                <w:szCs w:val="22"/>
              </w:rPr>
              <w:t>,</w:t>
            </w:r>
            <w:r w:rsidRPr="00F103FA">
              <w:rPr>
                <w:rFonts w:ascii="宋体" w:hAnsi="宋体" w:cs="宋体" w:hint="eastAsia"/>
                <w:color w:val="000000"/>
                <w:kern w:val="0"/>
                <w:sz w:val="22"/>
                <w:szCs w:val="22"/>
              </w:rPr>
              <w:t>拥有丰富的文化历史资源</w:t>
            </w:r>
            <w:r w:rsidRPr="00F103FA">
              <w:rPr>
                <w:rFonts w:ascii="宋体" w:cs="宋体"/>
                <w:color w:val="000000"/>
                <w:kern w:val="0"/>
                <w:sz w:val="22"/>
                <w:szCs w:val="22"/>
              </w:rPr>
              <w:t>,</w:t>
            </w:r>
            <w:r w:rsidRPr="00F103FA">
              <w:rPr>
                <w:rFonts w:ascii="宋体" w:hAnsi="宋体" w:cs="宋体" w:hint="eastAsia"/>
                <w:color w:val="000000"/>
                <w:kern w:val="0"/>
                <w:sz w:val="22"/>
                <w:szCs w:val="22"/>
              </w:rPr>
              <w:t>但在其文化衍生产品开发上却存在着诸多不足。通过分析蚌埠市博物馆馆藏展品衍生品开发现状</w:t>
            </w:r>
            <w:r w:rsidRPr="00F103FA">
              <w:rPr>
                <w:rFonts w:ascii="宋体" w:cs="宋体"/>
                <w:color w:val="000000"/>
                <w:kern w:val="0"/>
                <w:sz w:val="22"/>
                <w:szCs w:val="22"/>
              </w:rPr>
              <w:t>,</w:t>
            </w:r>
            <w:r w:rsidRPr="00F103FA">
              <w:rPr>
                <w:rFonts w:ascii="宋体" w:hAnsi="宋体" w:cs="宋体" w:hint="eastAsia"/>
                <w:color w:val="000000"/>
                <w:kern w:val="0"/>
                <w:sz w:val="22"/>
                <w:szCs w:val="22"/>
              </w:rPr>
              <w:t>提出了一些建设性意见</w:t>
            </w:r>
            <w:r w:rsidRPr="00F103FA">
              <w:rPr>
                <w:rFonts w:ascii="宋体" w:cs="宋体"/>
                <w:color w:val="000000"/>
                <w:kern w:val="0"/>
                <w:sz w:val="22"/>
                <w:szCs w:val="22"/>
              </w:rPr>
              <w:t>,</w:t>
            </w:r>
            <w:r w:rsidRPr="00F103FA">
              <w:rPr>
                <w:rFonts w:ascii="宋体" w:hAnsi="宋体" w:cs="宋体" w:hint="eastAsia"/>
                <w:color w:val="000000"/>
                <w:kern w:val="0"/>
                <w:sz w:val="22"/>
                <w:szCs w:val="22"/>
              </w:rPr>
              <w:t>以期推进蚌埠市博物馆文创产品的开发。</w:t>
            </w:r>
          </w:p>
        </w:tc>
        <w:tc>
          <w:tcPr>
            <w:tcW w:w="1429" w:type="dxa"/>
            <w:tcBorders>
              <w:top w:val="nil"/>
              <w:left w:val="nil"/>
              <w:bottom w:val="single" w:sz="4" w:space="0" w:color="auto"/>
              <w:right w:val="single" w:sz="4" w:space="0" w:color="auto"/>
            </w:tcBorders>
            <w:noWrap/>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四类</w:t>
            </w:r>
          </w:p>
        </w:tc>
      </w:tr>
      <w:tr w:rsidR="00D13449" w:rsidRPr="00F103FA">
        <w:trPr>
          <w:trHeight w:val="52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46</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王芳</w:t>
            </w:r>
          </w:p>
        </w:tc>
        <w:tc>
          <w:tcPr>
            <w:tcW w:w="3969" w:type="dxa"/>
            <w:tcBorders>
              <w:top w:val="nil"/>
              <w:left w:val="nil"/>
              <w:bottom w:val="single" w:sz="4" w:space="0" w:color="auto"/>
              <w:right w:val="single" w:sz="4" w:space="0" w:color="auto"/>
            </w:tcBorders>
            <w:vAlign w:val="center"/>
          </w:tcPr>
          <w:p w:rsidR="00D13449" w:rsidRPr="00F103FA" w:rsidRDefault="00D13449" w:rsidP="00756179">
            <w:pPr>
              <w:widowControl/>
              <w:jc w:val="center"/>
              <w:rPr>
                <w:rFonts w:ascii="宋体"/>
                <w:color w:val="000000"/>
                <w:kern w:val="0"/>
                <w:sz w:val="22"/>
                <w:szCs w:val="22"/>
              </w:rPr>
            </w:pPr>
            <w:r w:rsidRPr="00F103FA">
              <w:rPr>
                <w:rFonts w:ascii="宋体" w:hAnsi="宋体" w:cs="宋体" w:hint="eastAsia"/>
                <w:color w:val="000000"/>
                <w:kern w:val="0"/>
                <w:sz w:val="22"/>
                <w:szCs w:val="22"/>
              </w:rPr>
              <w:t>毕业生就业质量标准体系试测应用与就业政策建议</w:t>
            </w:r>
            <w:r w:rsidRPr="00F103FA">
              <w:rPr>
                <w:rFonts w:ascii="宋体"/>
                <w:color w:val="000000"/>
                <w:kern w:val="0"/>
                <w:sz w:val="22"/>
                <w:szCs w:val="22"/>
              </w:rPr>
              <w:br/>
            </w:r>
            <w:r w:rsidRPr="00F103FA">
              <w:rPr>
                <w:rFonts w:ascii="宋体" w:hAnsi="宋体" w:cs="宋体" w:hint="eastAsia"/>
                <w:color w:val="000000"/>
                <w:kern w:val="0"/>
                <w:sz w:val="22"/>
                <w:szCs w:val="22"/>
              </w:rPr>
              <w:t>《数码设计》</w:t>
            </w:r>
            <w:r>
              <w:rPr>
                <w:rFonts w:ascii="宋体" w:hAnsi="宋体" w:cs="宋体"/>
                <w:color w:val="000000"/>
                <w:kern w:val="0"/>
                <w:sz w:val="22"/>
                <w:szCs w:val="22"/>
              </w:rPr>
              <w:t xml:space="preserve">                     </w:t>
            </w:r>
            <w:r w:rsidRPr="00F103FA">
              <w:rPr>
                <w:rFonts w:ascii="宋体" w:hAnsi="宋体" w:cs="宋体"/>
                <w:color w:val="000000"/>
                <w:kern w:val="0"/>
                <w:sz w:val="22"/>
                <w:szCs w:val="22"/>
              </w:rPr>
              <w:t>2018</w:t>
            </w:r>
            <w:r w:rsidRPr="00F103FA">
              <w:rPr>
                <w:rFonts w:ascii="宋体" w:hAnsi="宋体" w:cs="宋体" w:hint="eastAsia"/>
                <w:color w:val="000000"/>
                <w:kern w:val="0"/>
                <w:sz w:val="22"/>
                <w:szCs w:val="22"/>
              </w:rPr>
              <w:t>（</w:t>
            </w:r>
            <w:r w:rsidRPr="00F103FA">
              <w:rPr>
                <w:rFonts w:ascii="宋体" w:hAnsi="宋体" w:cs="宋体"/>
                <w:color w:val="000000"/>
                <w:kern w:val="0"/>
                <w:sz w:val="22"/>
                <w:szCs w:val="22"/>
              </w:rPr>
              <w:t>12</w:t>
            </w:r>
            <w:r w:rsidRPr="00F103FA">
              <w:rPr>
                <w:rFonts w:ascii="宋体" w:hAnsi="宋体" w:cs="宋体" w:hint="eastAsia"/>
                <w:color w:val="000000"/>
                <w:kern w:val="0"/>
                <w:sz w:val="22"/>
                <w:szCs w:val="22"/>
              </w:rPr>
              <w:t>）</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本文从我国就业政策的改变和高校毕业生就业状况分析以及影响毕业生就业率原因等方面分析了高校毕业生就业现状，进而提出了对高校毕业生就业与创业的建议，并对未来的就业政策制定提出了构想。</w:t>
            </w:r>
          </w:p>
        </w:tc>
        <w:tc>
          <w:tcPr>
            <w:tcW w:w="1429"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四类</w:t>
            </w:r>
          </w:p>
        </w:tc>
      </w:tr>
      <w:tr w:rsidR="00D13449" w:rsidRPr="00F103FA">
        <w:trPr>
          <w:trHeight w:val="732"/>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47</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王芳</w:t>
            </w:r>
          </w:p>
        </w:tc>
        <w:tc>
          <w:tcPr>
            <w:tcW w:w="3969" w:type="dxa"/>
            <w:tcBorders>
              <w:top w:val="nil"/>
              <w:left w:val="nil"/>
              <w:bottom w:val="single" w:sz="4" w:space="0" w:color="auto"/>
              <w:right w:val="single" w:sz="4" w:space="0" w:color="auto"/>
            </w:tcBorders>
            <w:vAlign w:val="center"/>
          </w:tcPr>
          <w:p w:rsidR="00D13449" w:rsidRPr="00F103FA" w:rsidRDefault="00D13449" w:rsidP="00756179">
            <w:pPr>
              <w:widowControl/>
              <w:jc w:val="center"/>
              <w:rPr>
                <w:rFonts w:ascii="宋体"/>
                <w:color w:val="000000"/>
                <w:kern w:val="0"/>
                <w:sz w:val="22"/>
                <w:szCs w:val="22"/>
              </w:rPr>
            </w:pPr>
            <w:r w:rsidRPr="00F103FA">
              <w:rPr>
                <w:rFonts w:ascii="宋体" w:hAnsi="宋体" w:cs="宋体" w:hint="eastAsia"/>
                <w:color w:val="000000"/>
                <w:kern w:val="0"/>
                <w:sz w:val="22"/>
                <w:szCs w:val="22"/>
              </w:rPr>
              <w:t>毕业生就业质量制约因素分析</w:t>
            </w:r>
            <w:r w:rsidRPr="00F103FA">
              <w:rPr>
                <w:rFonts w:ascii="宋体"/>
                <w:color w:val="000000"/>
                <w:kern w:val="0"/>
                <w:sz w:val="22"/>
                <w:szCs w:val="22"/>
              </w:rPr>
              <w:br/>
            </w:r>
            <w:r w:rsidRPr="00F103FA">
              <w:rPr>
                <w:rFonts w:ascii="宋体" w:hAnsi="宋体" w:cs="宋体" w:hint="eastAsia"/>
                <w:color w:val="000000"/>
                <w:kern w:val="0"/>
                <w:sz w:val="22"/>
                <w:szCs w:val="22"/>
              </w:rPr>
              <w:t>《数码设计》</w:t>
            </w:r>
            <w:r>
              <w:rPr>
                <w:rFonts w:ascii="宋体" w:hAnsi="宋体" w:cs="宋体"/>
                <w:color w:val="000000"/>
                <w:kern w:val="0"/>
                <w:sz w:val="22"/>
                <w:szCs w:val="22"/>
              </w:rPr>
              <w:t xml:space="preserve">                     </w:t>
            </w:r>
            <w:r w:rsidRPr="00F103FA">
              <w:rPr>
                <w:rFonts w:ascii="宋体" w:hAnsi="宋体" w:cs="宋体"/>
                <w:color w:val="000000"/>
                <w:kern w:val="0"/>
                <w:sz w:val="22"/>
                <w:szCs w:val="22"/>
              </w:rPr>
              <w:t>2018</w:t>
            </w:r>
            <w:r w:rsidRPr="00F103FA">
              <w:rPr>
                <w:rFonts w:ascii="宋体" w:hAnsi="宋体" w:cs="宋体" w:hint="eastAsia"/>
                <w:color w:val="000000"/>
                <w:kern w:val="0"/>
                <w:sz w:val="22"/>
                <w:szCs w:val="22"/>
              </w:rPr>
              <w:t>（</w:t>
            </w:r>
            <w:r w:rsidRPr="00F103FA">
              <w:rPr>
                <w:rFonts w:ascii="宋体" w:hAnsi="宋体" w:cs="宋体"/>
                <w:color w:val="000000"/>
                <w:kern w:val="0"/>
                <w:sz w:val="22"/>
                <w:szCs w:val="22"/>
              </w:rPr>
              <w:t>12</w:t>
            </w:r>
            <w:r w:rsidRPr="00F103FA">
              <w:rPr>
                <w:rFonts w:ascii="宋体" w:hAnsi="宋体" w:cs="宋体" w:hint="eastAsia"/>
                <w:color w:val="000000"/>
                <w:kern w:val="0"/>
                <w:sz w:val="22"/>
                <w:szCs w:val="22"/>
              </w:rPr>
              <w:t>）</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就业问题是大学生由学校踏入社会的过程中都会面临的一个问题，本文将从社会因素，个人资本因素，家庭和学校因素，专业类别以及学历层次因素对毕业生就业质量制约因素进行分析，对毕业生就业时存在的一些现象进行解剖，希望能对有关政策的制定提出一定的帮助。</w:t>
            </w:r>
          </w:p>
        </w:tc>
        <w:tc>
          <w:tcPr>
            <w:tcW w:w="1429"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四类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48</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王芳</w:t>
            </w:r>
          </w:p>
        </w:tc>
        <w:tc>
          <w:tcPr>
            <w:tcW w:w="3969" w:type="dxa"/>
            <w:tcBorders>
              <w:top w:val="nil"/>
              <w:left w:val="nil"/>
              <w:bottom w:val="single" w:sz="4" w:space="0" w:color="auto"/>
              <w:right w:val="single" w:sz="4" w:space="0" w:color="auto"/>
            </w:tcBorders>
            <w:vAlign w:val="center"/>
          </w:tcPr>
          <w:p w:rsidR="00D13449" w:rsidRPr="00F103FA" w:rsidRDefault="00D13449" w:rsidP="00756179">
            <w:pPr>
              <w:widowControl/>
              <w:jc w:val="center"/>
              <w:rPr>
                <w:rFonts w:ascii="宋体"/>
                <w:color w:val="000000"/>
                <w:kern w:val="0"/>
                <w:sz w:val="22"/>
                <w:szCs w:val="22"/>
              </w:rPr>
            </w:pPr>
            <w:r w:rsidRPr="00F103FA">
              <w:rPr>
                <w:rFonts w:ascii="宋体" w:hAnsi="宋体" w:cs="宋体" w:hint="eastAsia"/>
                <w:color w:val="000000"/>
                <w:kern w:val="0"/>
                <w:sz w:val="22"/>
                <w:szCs w:val="22"/>
              </w:rPr>
              <w:t>“千纤草”化妆品品牌视觉形象识别设计</w:t>
            </w:r>
            <w:r w:rsidRPr="00F103FA">
              <w:rPr>
                <w:rFonts w:ascii="宋体"/>
                <w:color w:val="000000"/>
                <w:kern w:val="0"/>
                <w:sz w:val="22"/>
                <w:szCs w:val="22"/>
              </w:rPr>
              <w:br/>
            </w:r>
            <w:r w:rsidRPr="00F103FA">
              <w:rPr>
                <w:rFonts w:ascii="宋体" w:hAnsi="宋体" w:cs="宋体" w:hint="eastAsia"/>
                <w:color w:val="000000"/>
                <w:kern w:val="0"/>
                <w:sz w:val="22"/>
                <w:szCs w:val="22"/>
              </w:rPr>
              <w:t>《数码设计》</w:t>
            </w:r>
            <w:r>
              <w:rPr>
                <w:rFonts w:ascii="宋体" w:hAnsi="宋体" w:cs="宋体"/>
                <w:color w:val="000000"/>
                <w:kern w:val="0"/>
                <w:sz w:val="22"/>
                <w:szCs w:val="22"/>
              </w:rPr>
              <w:t xml:space="preserve">                     </w:t>
            </w:r>
            <w:r w:rsidRPr="00F103FA">
              <w:rPr>
                <w:rFonts w:ascii="宋体" w:hAnsi="宋体" w:cs="宋体"/>
                <w:color w:val="000000"/>
                <w:kern w:val="0"/>
                <w:sz w:val="22"/>
                <w:szCs w:val="22"/>
              </w:rPr>
              <w:t>2018</w:t>
            </w:r>
            <w:r w:rsidRPr="00F103FA">
              <w:rPr>
                <w:rFonts w:ascii="宋体" w:hAnsi="宋体" w:cs="宋体" w:hint="eastAsia"/>
                <w:color w:val="000000"/>
                <w:kern w:val="0"/>
                <w:sz w:val="22"/>
                <w:szCs w:val="22"/>
              </w:rPr>
              <w:t>（</w:t>
            </w:r>
            <w:r w:rsidRPr="00F103FA">
              <w:rPr>
                <w:rFonts w:ascii="宋体" w:hAnsi="宋体" w:cs="宋体"/>
                <w:color w:val="000000"/>
                <w:kern w:val="0"/>
                <w:sz w:val="22"/>
                <w:szCs w:val="22"/>
              </w:rPr>
              <w:t>12</w:t>
            </w:r>
            <w:r w:rsidRPr="00F103FA">
              <w:rPr>
                <w:rFonts w:ascii="宋体" w:hAnsi="宋体" w:cs="宋体" w:hint="eastAsia"/>
                <w:color w:val="000000"/>
                <w:kern w:val="0"/>
                <w:sz w:val="22"/>
                <w:szCs w:val="22"/>
              </w:rPr>
              <w:t>）</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在介绍了一般标志设计的创意与构想方法的基础上，对“千纤草”化妆品品牌视觉形象识别设计的内涵进行解读，给出了“千纤草”化妆品视觉形象识别基础要素系统设计内容与分类。</w:t>
            </w:r>
          </w:p>
        </w:tc>
        <w:tc>
          <w:tcPr>
            <w:tcW w:w="1429"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四类</w:t>
            </w:r>
          </w:p>
        </w:tc>
      </w:tr>
      <w:tr w:rsidR="00D13449" w:rsidRPr="00F103FA">
        <w:trPr>
          <w:trHeight w:val="70"/>
        </w:trPr>
        <w:tc>
          <w:tcPr>
            <w:tcW w:w="1080" w:type="dxa"/>
            <w:tcBorders>
              <w:top w:val="nil"/>
              <w:left w:val="single" w:sz="4" w:space="0" w:color="auto"/>
              <w:bottom w:val="single" w:sz="4" w:space="0" w:color="auto"/>
              <w:right w:val="single" w:sz="4" w:space="0" w:color="auto"/>
            </w:tcBorders>
            <w:vAlign w:val="center"/>
          </w:tcPr>
          <w:p w:rsidR="00D13449" w:rsidRPr="00F103FA" w:rsidRDefault="00D13449" w:rsidP="00F103FA">
            <w:pPr>
              <w:widowControl/>
              <w:jc w:val="center"/>
              <w:rPr>
                <w:rFonts w:ascii="宋体"/>
                <w:kern w:val="0"/>
                <w:sz w:val="22"/>
                <w:szCs w:val="22"/>
              </w:rPr>
            </w:pPr>
            <w:r w:rsidRPr="00F103FA">
              <w:rPr>
                <w:rFonts w:ascii="宋体" w:hAnsi="宋体" w:cs="宋体"/>
                <w:kern w:val="0"/>
                <w:sz w:val="22"/>
                <w:szCs w:val="22"/>
              </w:rPr>
              <w:t>49</w:t>
            </w:r>
          </w:p>
        </w:tc>
        <w:tc>
          <w:tcPr>
            <w:tcW w:w="1325"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王芳</w:t>
            </w:r>
          </w:p>
        </w:tc>
        <w:tc>
          <w:tcPr>
            <w:tcW w:w="3969" w:type="dxa"/>
            <w:tcBorders>
              <w:top w:val="nil"/>
              <w:left w:val="nil"/>
              <w:bottom w:val="single" w:sz="4" w:space="0" w:color="auto"/>
              <w:right w:val="single" w:sz="4" w:space="0" w:color="auto"/>
            </w:tcBorders>
            <w:vAlign w:val="center"/>
          </w:tcPr>
          <w:p w:rsidR="00D13449" w:rsidRPr="00F103FA" w:rsidRDefault="00D13449" w:rsidP="00756179">
            <w:pPr>
              <w:widowControl/>
              <w:jc w:val="center"/>
              <w:rPr>
                <w:rFonts w:ascii="宋体"/>
                <w:color w:val="000000"/>
                <w:kern w:val="0"/>
                <w:sz w:val="22"/>
                <w:szCs w:val="22"/>
              </w:rPr>
            </w:pPr>
            <w:r w:rsidRPr="00F103FA">
              <w:rPr>
                <w:rFonts w:ascii="宋体" w:hAnsi="宋体" w:cs="宋体" w:hint="eastAsia"/>
                <w:color w:val="000000"/>
                <w:kern w:val="0"/>
                <w:sz w:val="22"/>
                <w:szCs w:val="22"/>
              </w:rPr>
              <w:t>“千纤草”护肤品</w:t>
            </w:r>
            <w:r w:rsidRPr="00F103FA">
              <w:rPr>
                <w:rFonts w:ascii="宋体" w:hAnsi="宋体" w:cs="宋体"/>
                <w:color w:val="000000"/>
                <w:kern w:val="0"/>
                <w:sz w:val="22"/>
                <w:szCs w:val="22"/>
              </w:rPr>
              <w:t>VI</w:t>
            </w:r>
            <w:r w:rsidRPr="00F103FA">
              <w:rPr>
                <w:rFonts w:ascii="宋体" w:hAnsi="宋体" w:cs="宋体" w:hint="eastAsia"/>
                <w:color w:val="000000"/>
                <w:kern w:val="0"/>
                <w:sz w:val="22"/>
                <w:szCs w:val="22"/>
              </w:rPr>
              <w:t>设计</w:t>
            </w:r>
            <w:r w:rsidRPr="00F103FA">
              <w:rPr>
                <w:rFonts w:ascii="宋体"/>
                <w:color w:val="000000"/>
                <w:kern w:val="0"/>
                <w:sz w:val="22"/>
                <w:szCs w:val="22"/>
              </w:rPr>
              <w:br/>
            </w:r>
            <w:r w:rsidRPr="00F103FA">
              <w:rPr>
                <w:rFonts w:ascii="宋体" w:hAnsi="宋体" w:cs="宋体" w:hint="eastAsia"/>
                <w:color w:val="000000"/>
                <w:kern w:val="0"/>
                <w:sz w:val="22"/>
                <w:szCs w:val="22"/>
              </w:rPr>
              <w:t>《数码设计》</w:t>
            </w:r>
            <w:r>
              <w:rPr>
                <w:rFonts w:ascii="宋体" w:hAnsi="宋体" w:cs="宋体"/>
                <w:color w:val="000000"/>
                <w:kern w:val="0"/>
                <w:sz w:val="22"/>
                <w:szCs w:val="22"/>
              </w:rPr>
              <w:t xml:space="preserve">                     </w:t>
            </w:r>
            <w:r w:rsidRPr="00F103FA">
              <w:rPr>
                <w:rFonts w:ascii="宋体" w:hAnsi="宋体" w:cs="宋体"/>
                <w:color w:val="000000"/>
                <w:kern w:val="0"/>
                <w:sz w:val="22"/>
                <w:szCs w:val="22"/>
              </w:rPr>
              <w:t>2018</w:t>
            </w:r>
            <w:r>
              <w:rPr>
                <w:rFonts w:ascii="宋体" w:hAnsi="宋体" w:cs="宋体"/>
                <w:color w:val="000000"/>
                <w:kern w:val="0"/>
                <w:sz w:val="22"/>
                <w:szCs w:val="22"/>
              </w:rPr>
              <w:t xml:space="preserve"> </w:t>
            </w:r>
            <w:r w:rsidRPr="00F103FA">
              <w:rPr>
                <w:rFonts w:ascii="宋体" w:hAnsi="宋体" w:cs="宋体" w:hint="eastAsia"/>
                <w:color w:val="000000"/>
                <w:kern w:val="0"/>
                <w:sz w:val="22"/>
                <w:szCs w:val="22"/>
              </w:rPr>
              <w:t>（</w:t>
            </w:r>
            <w:r w:rsidRPr="00F103FA">
              <w:rPr>
                <w:rFonts w:ascii="宋体" w:hAnsi="宋体" w:cs="宋体"/>
                <w:color w:val="000000"/>
                <w:kern w:val="0"/>
                <w:sz w:val="22"/>
                <w:szCs w:val="22"/>
              </w:rPr>
              <w:t>12</w:t>
            </w:r>
            <w:r w:rsidRPr="00F103FA">
              <w:rPr>
                <w:rFonts w:ascii="宋体" w:hAnsi="宋体" w:cs="宋体" w:hint="eastAsia"/>
                <w:color w:val="000000"/>
                <w:kern w:val="0"/>
                <w:sz w:val="22"/>
                <w:szCs w:val="22"/>
              </w:rPr>
              <w:t>）</w:t>
            </w:r>
          </w:p>
        </w:tc>
        <w:tc>
          <w:tcPr>
            <w:tcW w:w="6237"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针对这个品牌的特性，我们对于这个“千纤草”护肤品的</w:t>
            </w:r>
            <w:r w:rsidRPr="00F103FA">
              <w:rPr>
                <w:rFonts w:ascii="宋体" w:hAnsi="宋体" w:cs="宋体"/>
                <w:color w:val="000000"/>
                <w:kern w:val="0"/>
                <w:sz w:val="22"/>
                <w:szCs w:val="22"/>
              </w:rPr>
              <w:t>VI</w:t>
            </w:r>
            <w:r w:rsidRPr="00F103FA">
              <w:rPr>
                <w:rFonts w:ascii="宋体" w:hAnsi="宋体" w:cs="宋体" w:hint="eastAsia"/>
                <w:color w:val="000000"/>
                <w:kern w:val="0"/>
                <w:sz w:val="22"/>
                <w:szCs w:val="22"/>
              </w:rPr>
              <w:t>设计提供了设计构想和基本要素。对于这款品牌的优势和与众不同之处都得到最大表现，体现了这个品牌的内涵，我们对千纤草护肤平给出了一系列的设计方案。</w:t>
            </w:r>
          </w:p>
        </w:tc>
        <w:tc>
          <w:tcPr>
            <w:tcW w:w="1429" w:type="dxa"/>
            <w:tcBorders>
              <w:top w:val="nil"/>
              <w:left w:val="nil"/>
              <w:bottom w:val="single" w:sz="4" w:space="0" w:color="auto"/>
              <w:right w:val="single" w:sz="4" w:space="0" w:color="auto"/>
            </w:tcBorders>
            <w:vAlign w:val="center"/>
          </w:tcPr>
          <w:p w:rsidR="00D13449" w:rsidRPr="00F103FA" w:rsidRDefault="00D13449" w:rsidP="00F103FA">
            <w:pPr>
              <w:widowControl/>
              <w:jc w:val="center"/>
              <w:rPr>
                <w:rFonts w:ascii="宋体"/>
                <w:color w:val="000000"/>
                <w:kern w:val="0"/>
                <w:sz w:val="22"/>
                <w:szCs w:val="22"/>
              </w:rPr>
            </w:pPr>
            <w:r w:rsidRPr="00F103FA">
              <w:rPr>
                <w:rFonts w:ascii="宋体" w:hAnsi="宋体" w:cs="宋体" w:hint="eastAsia"/>
                <w:color w:val="000000"/>
                <w:kern w:val="0"/>
                <w:sz w:val="22"/>
                <w:szCs w:val="22"/>
              </w:rPr>
              <w:t>四类</w:t>
            </w:r>
          </w:p>
        </w:tc>
      </w:tr>
    </w:tbl>
    <w:p w:rsidR="00D13449" w:rsidRDefault="00D13449"/>
    <w:p w:rsidR="00D13449" w:rsidRDefault="00D13449" w:rsidP="00153978">
      <w:pPr>
        <w:widowControl/>
        <w:adjustRightInd w:val="0"/>
        <w:snapToGrid w:val="0"/>
        <w:spacing w:afterLines="50"/>
        <w:jc w:val="center"/>
        <w:rPr>
          <w:rFonts w:eastAsia="方正小标宋简体"/>
          <w:color w:val="000000"/>
          <w:kern w:val="0"/>
          <w:sz w:val="36"/>
          <w:szCs w:val="36"/>
        </w:rPr>
      </w:pPr>
    </w:p>
    <w:p w:rsidR="00D13449" w:rsidRDefault="00D13449" w:rsidP="00153978">
      <w:pPr>
        <w:widowControl/>
        <w:adjustRightInd w:val="0"/>
        <w:snapToGrid w:val="0"/>
        <w:spacing w:afterLines="50"/>
        <w:jc w:val="center"/>
        <w:rPr>
          <w:rFonts w:eastAsia="方正小标宋简体"/>
          <w:color w:val="000000"/>
          <w:kern w:val="0"/>
          <w:sz w:val="36"/>
          <w:szCs w:val="36"/>
        </w:rPr>
      </w:pPr>
    </w:p>
    <w:p w:rsidR="00D13449" w:rsidRDefault="00D13449" w:rsidP="00153978">
      <w:pPr>
        <w:widowControl/>
        <w:adjustRightInd w:val="0"/>
        <w:snapToGrid w:val="0"/>
        <w:spacing w:afterLines="50"/>
        <w:jc w:val="center"/>
        <w:rPr>
          <w:rFonts w:eastAsia="方正小标宋简体"/>
          <w:color w:val="000000"/>
          <w:kern w:val="0"/>
          <w:sz w:val="36"/>
          <w:szCs w:val="36"/>
        </w:rPr>
      </w:pPr>
    </w:p>
    <w:p w:rsidR="00D13449" w:rsidRDefault="00D13449" w:rsidP="00153978">
      <w:pPr>
        <w:widowControl/>
        <w:adjustRightInd w:val="0"/>
        <w:snapToGrid w:val="0"/>
        <w:spacing w:afterLines="50"/>
        <w:jc w:val="center"/>
        <w:rPr>
          <w:rFonts w:eastAsia="方正小标宋简体"/>
          <w:color w:val="000000"/>
          <w:kern w:val="0"/>
          <w:sz w:val="36"/>
          <w:szCs w:val="36"/>
        </w:rPr>
      </w:pPr>
    </w:p>
    <w:p w:rsidR="00D13449" w:rsidRDefault="00D13449" w:rsidP="00153978">
      <w:pPr>
        <w:widowControl/>
        <w:adjustRightInd w:val="0"/>
        <w:snapToGrid w:val="0"/>
        <w:spacing w:afterLines="50"/>
        <w:jc w:val="center"/>
        <w:rPr>
          <w:rFonts w:eastAsia="方正小标宋简体"/>
          <w:color w:val="000000"/>
          <w:kern w:val="0"/>
          <w:sz w:val="36"/>
          <w:szCs w:val="36"/>
        </w:rPr>
      </w:pPr>
    </w:p>
    <w:p w:rsidR="00D13449" w:rsidRDefault="00D13449" w:rsidP="00153978">
      <w:pPr>
        <w:widowControl/>
        <w:adjustRightInd w:val="0"/>
        <w:snapToGrid w:val="0"/>
        <w:spacing w:afterLines="50"/>
        <w:jc w:val="center"/>
        <w:rPr>
          <w:rFonts w:eastAsia="方正小标宋简体"/>
          <w:color w:val="000000"/>
          <w:kern w:val="0"/>
          <w:sz w:val="36"/>
          <w:szCs w:val="36"/>
        </w:rPr>
      </w:pPr>
    </w:p>
    <w:p w:rsidR="00D13449" w:rsidRDefault="00D13449" w:rsidP="00153978">
      <w:pPr>
        <w:widowControl/>
        <w:adjustRightInd w:val="0"/>
        <w:snapToGrid w:val="0"/>
        <w:spacing w:afterLines="50"/>
        <w:rPr>
          <w:rFonts w:eastAsia="方正小标宋简体"/>
          <w:color w:val="000000"/>
          <w:kern w:val="0"/>
          <w:sz w:val="36"/>
          <w:szCs w:val="36"/>
        </w:rPr>
        <w:sectPr w:rsidR="00D13449" w:rsidSect="00582AB5">
          <w:headerReference w:type="default" r:id="rId20"/>
          <w:pgSz w:w="16838" w:h="11906" w:orient="landscape"/>
          <w:pgMar w:top="1800" w:right="1440" w:bottom="1800" w:left="1440" w:header="851" w:footer="992" w:gutter="0"/>
          <w:cols w:space="425"/>
          <w:docGrid w:type="lines" w:linePitch="312"/>
        </w:sectPr>
      </w:pPr>
    </w:p>
    <w:p w:rsidR="00D13449" w:rsidRDefault="00D13449" w:rsidP="00153978">
      <w:pPr>
        <w:widowControl/>
        <w:adjustRightInd w:val="0"/>
        <w:snapToGrid w:val="0"/>
        <w:spacing w:afterLines="50"/>
        <w:rPr>
          <w:rFonts w:eastAsia="方正小标宋简体"/>
          <w:color w:val="000000"/>
          <w:kern w:val="0"/>
          <w:sz w:val="36"/>
          <w:szCs w:val="36"/>
        </w:rPr>
      </w:pPr>
    </w:p>
    <w:p w:rsidR="00D13449" w:rsidRDefault="00D13449" w:rsidP="00153978">
      <w:pPr>
        <w:widowControl/>
        <w:adjustRightInd w:val="0"/>
        <w:snapToGrid w:val="0"/>
        <w:spacing w:afterLines="50"/>
        <w:jc w:val="center"/>
        <w:rPr>
          <w:rFonts w:ascii="Calibri" w:hAnsi="Calibri" w:cs="Calibri"/>
        </w:rPr>
      </w:pPr>
      <w:r w:rsidRPr="00E34539">
        <w:rPr>
          <w:rFonts w:eastAsia="方正小标宋简体" w:cs="方正小标宋简体" w:hint="eastAsia"/>
          <w:color w:val="000000"/>
          <w:kern w:val="0"/>
          <w:sz w:val="36"/>
          <w:szCs w:val="36"/>
        </w:rPr>
        <w:t>蚌埠学院</w:t>
      </w:r>
      <w:r>
        <w:rPr>
          <w:rFonts w:eastAsia="方正小标宋简体"/>
          <w:color w:val="000000"/>
          <w:kern w:val="0"/>
          <w:sz w:val="36"/>
          <w:szCs w:val="36"/>
        </w:rPr>
        <w:t>2018</w:t>
      </w:r>
      <w:r w:rsidRPr="00E34539">
        <w:rPr>
          <w:rFonts w:eastAsia="方正小标宋简体" w:cs="方正小标宋简体" w:hint="eastAsia"/>
          <w:color w:val="000000"/>
          <w:kern w:val="0"/>
          <w:sz w:val="36"/>
          <w:szCs w:val="36"/>
        </w:rPr>
        <w:t>年度发表论文一览表：</w:t>
      </w:r>
      <w:r>
        <w:rPr>
          <w:rFonts w:eastAsia="方正小标宋简体" w:cs="方正小标宋简体" w:hint="eastAsia"/>
          <w:color w:val="000000"/>
          <w:kern w:val="0"/>
          <w:sz w:val="36"/>
          <w:szCs w:val="36"/>
        </w:rPr>
        <w:t>外国语</w:t>
      </w:r>
      <w:r w:rsidRPr="00FB4507">
        <w:rPr>
          <w:rFonts w:eastAsia="方正小标宋简体" w:cs="方正小标宋简体" w:hint="eastAsia"/>
          <w:color w:val="000000"/>
          <w:kern w:val="0"/>
          <w:sz w:val="36"/>
          <w:szCs w:val="36"/>
        </w:rPr>
        <w:t>学院</w:t>
      </w:r>
      <w:r>
        <w:rPr>
          <w:rFonts w:eastAsia="方正小标宋简体"/>
          <w:color w:val="000000"/>
          <w:kern w:val="0"/>
          <w:sz w:val="36"/>
          <w:szCs w:val="36"/>
        </w:rPr>
        <w:fldChar w:fldCharType="begin"/>
      </w:r>
      <w:r>
        <w:rPr>
          <w:rFonts w:eastAsia="方正小标宋简体"/>
          <w:color w:val="000000"/>
          <w:kern w:val="0"/>
          <w:sz w:val="36"/>
          <w:szCs w:val="36"/>
        </w:rPr>
        <w:instrText xml:space="preserve"> LINK Excel.Sheet.8 F:\\2018</w:instrText>
      </w:r>
      <w:r>
        <w:rPr>
          <w:rFonts w:eastAsia="方正小标宋简体" w:cs="方正小标宋简体" w:hint="eastAsia"/>
          <w:color w:val="000000"/>
          <w:kern w:val="0"/>
          <w:sz w:val="36"/>
          <w:szCs w:val="36"/>
        </w:rPr>
        <w:instrText>年发表论文总（摘要）</w:instrText>
      </w:r>
      <w:r>
        <w:rPr>
          <w:rFonts w:eastAsia="方正小标宋简体"/>
          <w:color w:val="000000"/>
          <w:kern w:val="0"/>
          <w:sz w:val="36"/>
          <w:szCs w:val="36"/>
        </w:rPr>
        <w:instrText xml:space="preserve">.xls </w:instrText>
      </w:r>
      <w:r>
        <w:rPr>
          <w:rFonts w:eastAsia="方正小标宋简体" w:cs="方正小标宋简体" w:hint="eastAsia"/>
          <w:color w:val="000000"/>
          <w:kern w:val="0"/>
          <w:sz w:val="36"/>
          <w:szCs w:val="36"/>
        </w:rPr>
        <w:instrText>外语学院</w:instrText>
      </w:r>
      <w:r>
        <w:rPr>
          <w:rFonts w:eastAsia="方正小标宋简体"/>
          <w:color w:val="000000"/>
          <w:kern w:val="0"/>
          <w:sz w:val="36"/>
          <w:szCs w:val="36"/>
        </w:rPr>
        <w:instrText xml:space="preserve">!R2C1:R19C5 \a \f 4 \h  \* MERGEFORMAT </w:instrText>
      </w:r>
      <w:r>
        <w:rPr>
          <w:rFonts w:eastAsia="方正小标宋简体"/>
          <w:color w:val="000000"/>
          <w:kern w:val="0"/>
          <w:sz w:val="36"/>
          <w:szCs w:val="36"/>
        </w:rPr>
        <w:fldChar w:fldCharType="separate"/>
      </w:r>
    </w:p>
    <w:tbl>
      <w:tblPr>
        <w:tblW w:w="13948" w:type="dxa"/>
        <w:tblInd w:w="2" w:type="dxa"/>
        <w:tblLook w:val="00A0"/>
      </w:tblPr>
      <w:tblGrid>
        <w:gridCol w:w="988"/>
        <w:gridCol w:w="1417"/>
        <w:gridCol w:w="3945"/>
        <w:gridCol w:w="6261"/>
        <w:gridCol w:w="1337"/>
      </w:tblGrid>
      <w:tr w:rsidR="00D13449" w:rsidRPr="00A9093F">
        <w:trPr>
          <w:trHeight w:val="270"/>
        </w:trPr>
        <w:tc>
          <w:tcPr>
            <w:tcW w:w="988" w:type="dxa"/>
            <w:tcBorders>
              <w:top w:val="single" w:sz="4" w:space="0" w:color="auto"/>
              <w:left w:val="single" w:sz="4" w:space="0" w:color="auto"/>
              <w:bottom w:val="single" w:sz="4" w:space="0" w:color="auto"/>
              <w:right w:val="single" w:sz="4" w:space="0" w:color="auto"/>
            </w:tcBorders>
            <w:vAlign w:val="center"/>
          </w:tcPr>
          <w:p w:rsidR="00D13449" w:rsidRPr="00A9093F" w:rsidRDefault="00D13449">
            <w:pPr>
              <w:widowControl/>
              <w:jc w:val="center"/>
              <w:rPr>
                <w:rFonts w:ascii="宋体"/>
                <w:b/>
                <w:bCs/>
                <w:kern w:val="0"/>
                <w:sz w:val="22"/>
                <w:szCs w:val="22"/>
              </w:rPr>
            </w:pPr>
            <w:r w:rsidRPr="00A9093F">
              <w:rPr>
                <w:rFonts w:ascii="宋体" w:hAnsi="宋体" w:cs="宋体" w:hint="eastAsia"/>
                <w:b/>
                <w:bCs/>
                <w:kern w:val="0"/>
                <w:sz w:val="22"/>
                <w:szCs w:val="22"/>
              </w:rPr>
              <w:t>序号</w:t>
            </w:r>
          </w:p>
        </w:tc>
        <w:tc>
          <w:tcPr>
            <w:tcW w:w="1417" w:type="dxa"/>
            <w:tcBorders>
              <w:top w:val="single" w:sz="4" w:space="0" w:color="auto"/>
              <w:left w:val="nil"/>
              <w:bottom w:val="single" w:sz="4" w:space="0" w:color="auto"/>
              <w:right w:val="single" w:sz="4" w:space="0" w:color="auto"/>
            </w:tcBorders>
            <w:vAlign w:val="center"/>
          </w:tcPr>
          <w:p w:rsidR="00D13449" w:rsidRPr="00A9093F" w:rsidRDefault="00D13449" w:rsidP="00A9093F">
            <w:pPr>
              <w:widowControl/>
              <w:jc w:val="center"/>
              <w:rPr>
                <w:rFonts w:ascii="宋体"/>
                <w:b/>
                <w:bCs/>
                <w:kern w:val="0"/>
                <w:sz w:val="22"/>
                <w:szCs w:val="22"/>
              </w:rPr>
            </w:pPr>
            <w:r w:rsidRPr="00A9093F">
              <w:rPr>
                <w:rFonts w:ascii="宋体" w:hAnsi="宋体" w:cs="宋体" w:hint="eastAsia"/>
                <w:b/>
                <w:bCs/>
                <w:kern w:val="0"/>
                <w:sz w:val="22"/>
                <w:szCs w:val="22"/>
              </w:rPr>
              <w:t>第一作者</w:t>
            </w:r>
          </w:p>
        </w:tc>
        <w:tc>
          <w:tcPr>
            <w:tcW w:w="3945" w:type="dxa"/>
            <w:tcBorders>
              <w:top w:val="single" w:sz="4" w:space="0" w:color="auto"/>
              <w:left w:val="nil"/>
              <w:bottom w:val="single" w:sz="4" w:space="0" w:color="auto"/>
              <w:right w:val="single" w:sz="4" w:space="0" w:color="auto"/>
            </w:tcBorders>
            <w:vAlign w:val="center"/>
          </w:tcPr>
          <w:p w:rsidR="00D13449" w:rsidRPr="00A9093F" w:rsidRDefault="00D13449" w:rsidP="00A9093F">
            <w:pPr>
              <w:widowControl/>
              <w:jc w:val="center"/>
              <w:rPr>
                <w:rFonts w:ascii="宋体"/>
                <w:b/>
                <w:bCs/>
                <w:kern w:val="0"/>
                <w:sz w:val="22"/>
                <w:szCs w:val="22"/>
              </w:rPr>
            </w:pPr>
            <w:r w:rsidRPr="00A9093F">
              <w:rPr>
                <w:rFonts w:ascii="宋体" w:hAnsi="宋体" w:cs="宋体" w:hint="eastAsia"/>
                <w:b/>
                <w:bCs/>
                <w:kern w:val="0"/>
                <w:sz w:val="22"/>
                <w:szCs w:val="22"/>
              </w:rPr>
              <w:t>论文名称，期刊名称，发表时间</w:t>
            </w:r>
          </w:p>
        </w:tc>
        <w:tc>
          <w:tcPr>
            <w:tcW w:w="6261" w:type="dxa"/>
            <w:tcBorders>
              <w:top w:val="single" w:sz="4" w:space="0" w:color="auto"/>
              <w:left w:val="nil"/>
              <w:bottom w:val="single" w:sz="4" w:space="0" w:color="auto"/>
              <w:right w:val="single" w:sz="4" w:space="0" w:color="auto"/>
            </w:tcBorders>
            <w:vAlign w:val="center"/>
          </w:tcPr>
          <w:p w:rsidR="00D13449" w:rsidRPr="00A9093F" w:rsidRDefault="00D13449" w:rsidP="00A9093F">
            <w:pPr>
              <w:widowControl/>
              <w:jc w:val="center"/>
              <w:rPr>
                <w:rFonts w:ascii="宋体"/>
                <w:b/>
                <w:bCs/>
                <w:kern w:val="0"/>
                <w:sz w:val="22"/>
                <w:szCs w:val="22"/>
              </w:rPr>
            </w:pPr>
            <w:r w:rsidRPr="00A9093F">
              <w:rPr>
                <w:rFonts w:ascii="宋体" w:hAnsi="宋体" w:cs="宋体" w:hint="eastAsia"/>
                <w:b/>
                <w:bCs/>
                <w:kern w:val="0"/>
                <w:sz w:val="22"/>
                <w:szCs w:val="22"/>
              </w:rPr>
              <w:t>论文摘要</w:t>
            </w:r>
          </w:p>
        </w:tc>
        <w:tc>
          <w:tcPr>
            <w:tcW w:w="1337" w:type="dxa"/>
            <w:tcBorders>
              <w:top w:val="single" w:sz="4" w:space="0" w:color="auto"/>
              <w:left w:val="nil"/>
              <w:bottom w:val="single" w:sz="4" w:space="0" w:color="auto"/>
              <w:right w:val="single" w:sz="4" w:space="0" w:color="auto"/>
            </w:tcBorders>
            <w:vAlign w:val="center"/>
          </w:tcPr>
          <w:p w:rsidR="00D13449" w:rsidRPr="00A9093F" w:rsidRDefault="00D13449" w:rsidP="00A9093F">
            <w:pPr>
              <w:widowControl/>
              <w:jc w:val="center"/>
              <w:rPr>
                <w:rFonts w:ascii="宋体"/>
                <w:b/>
                <w:bCs/>
                <w:kern w:val="0"/>
                <w:sz w:val="22"/>
                <w:szCs w:val="22"/>
              </w:rPr>
            </w:pPr>
            <w:r w:rsidRPr="00A9093F">
              <w:rPr>
                <w:rFonts w:ascii="宋体" w:hAnsi="宋体" w:cs="宋体" w:hint="eastAsia"/>
                <w:b/>
                <w:bCs/>
                <w:kern w:val="0"/>
                <w:sz w:val="22"/>
                <w:szCs w:val="22"/>
              </w:rPr>
              <w:t>论文级别</w:t>
            </w:r>
          </w:p>
        </w:tc>
      </w:tr>
      <w:tr w:rsidR="00D13449" w:rsidRPr="00A9093F">
        <w:trPr>
          <w:trHeight w:val="1228"/>
        </w:trPr>
        <w:tc>
          <w:tcPr>
            <w:tcW w:w="988" w:type="dxa"/>
            <w:tcBorders>
              <w:top w:val="nil"/>
              <w:left w:val="single" w:sz="4" w:space="0" w:color="auto"/>
              <w:bottom w:val="single" w:sz="4" w:space="0" w:color="auto"/>
              <w:right w:val="single" w:sz="4" w:space="0" w:color="auto"/>
            </w:tcBorders>
            <w:vAlign w:val="center"/>
          </w:tcPr>
          <w:p w:rsidR="00D13449" w:rsidRPr="00A9093F" w:rsidRDefault="00D13449" w:rsidP="00A9093F">
            <w:pPr>
              <w:widowControl/>
              <w:jc w:val="center"/>
              <w:rPr>
                <w:rFonts w:ascii="宋体"/>
                <w:kern w:val="0"/>
                <w:sz w:val="22"/>
                <w:szCs w:val="22"/>
              </w:rPr>
            </w:pPr>
            <w:r w:rsidRPr="00A9093F">
              <w:rPr>
                <w:rFonts w:ascii="宋体" w:hAnsi="宋体" w:cs="宋体"/>
                <w:kern w:val="0"/>
                <w:sz w:val="22"/>
                <w:szCs w:val="22"/>
              </w:rPr>
              <w:t>1</w:t>
            </w:r>
          </w:p>
        </w:tc>
        <w:tc>
          <w:tcPr>
            <w:tcW w:w="1417" w:type="dxa"/>
            <w:tcBorders>
              <w:top w:val="nil"/>
              <w:left w:val="nil"/>
              <w:bottom w:val="single" w:sz="4" w:space="0" w:color="auto"/>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范敏</w:t>
            </w:r>
          </w:p>
        </w:tc>
        <w:tc>
          <w:tcPr>
            <w:tcW w:w="3945" w:type="dxa"/>
            <w:tcBorders>
              <w:top w:val="nil"/>
              <w:left w:val="nil"/>
              <w:bottom w:val="single" w:sz="4" w:space="0" w:color="auto"/>
              <w:right w:val="single" w:sz="4" w:space="0" w:color="auto"/>
            </w:tcBorders>
            <w:vAlign w:val="center"/>
          </w:tcPr>
          <w:p w:rsidR="00D13449" w:rsidRPr="00A9093F" w:rsidRDefault="00D13449" w:rsidP="00984E00">
            <w:pPr>
              <w:widowControl/>
              <w:jc w:val="center"/>
              <w:rPr>
                <w:rFonts w:ascii="宋体"/>
                <w:color w:val="000000"/>
                <w:kern w:val="0"/>
                <w:sz w:val="22"/>
                <w:szCs w:val="22"/>
              </w:rPr>
            </w:pPr>
            <w:r w:rsidRPr="00A9093F">
              <w:rPr>
                <w:rFonts w:ascii="宋体" w:hAnsi="宋体" w:cs="宋体" w:hint="eastAsia"/>
                <w:color w:val="000000"/>
                <w:kern w:val="0"/>
                <w:sz w:val="22"/>
                <w:szCs w:val="22"/>
              </w:rPr>
              <w:t>“背诵</w:t>
            </w:r>
            <w:r w:rsidRPr="00A9093F">
              <w:rPr>
                <w:rFonts w:ascii="宋体" w:hAnsi="宋体" w:cs="宋体"/>
                <w:color w:val="000000"/>
                <w:kern w:val="0"/>
                <w:sz w:val="22"/>
                <w:szCs w:val="22"/>
              </w:rPr>
              <w:t xml:space="preserve"> - </w:t>
            </w:r>
            <w:r w:rsidRPr="00A9093F">
              <w:rPr>
                <w:rFonts w:ascii="宋体" w:hAnsi="宋体" w:cs="宋体" w:hint="eastAsia"/>
                <w:color w:val="000000"/>
                <w:kern w:val="0"/>
                <w:sz w:val="22"/>
                <w:szCs w:val="22"/>
              </w:rPr>
              <w:t>模仿</w:t>
            </w:r>
            <w:r w:rsidRPr="00A9093F">
              <w:rPr>
                <w:rFonts w:ascii="宋体" w:hAnsi="宋体" w:cs="宋体"/>
                <w:color w:val="000000"/>
                <w:kern w:val="0"/>
                <w:sz w:val="22"/>
                <w:szCs w:val="22"/>
              </w:rPr>
              <w:t xml:space="preserve"> - </w:t>
            </w:r>
            <w:r w:rsidRPr="00A9093F">
              <w:rPr>
                <w:rFonts w:ascii="宋体" w:hAnsi="宋体" w:cs="宋体" w:hint="eastAsia"/>
                <w:color w:val="000000"/>
                <w:kern w:val="0"/>
                <w:sz w:val="22"/>
                <w:szCs w:val="22"/>
              </w:rPr>
              <w:t>创新”大学英语写作教学模式在</w:t>
            </w:r>
            <w:r w:rsidRPr="00A9093F">
              <w:rPr>
                <w:rFonts w:ascii="宋体"/>
                <w:color w:val="000000"/>
                <w:kern w:val="0"/>
                <w:sz w:val="22"/>
                <w:szCs w:val="22"/>
              </w:rPr>
              <w:br/>
            </w:r>
            <w:r w:rsidRPr="00A9093F">
              <w:rPr>
                <w:rFonts w:ascii="宋体" w:hAnsi="宋体" w:cs="宋体" w:hint="eastAsia"/>
                <w:color w:val="000000"/>
                <w:kern w:val="0"/>
                <w:sz w:val="22"/>
                <w:szCs w:val="22"/>
              </w:rPr>
              <w:t>地方性本科院校的适用性实证研究</w:t>
            </w:r>
            <w:r w:rsidRPr="00A9093F">
              <w:rPr>
                <w:rFonts w:ascii="宋体" w:hAnsi="宋体" w:cs="宋体"/>
                <w:color w:val="000000"/>
                <w:kern w:val="0"/>
                <w:sz w:val="22"/>
                <w:szCs w:val="22"/>
              </w:rPr>
              <w:t xml:space="preserve">                 </w:t>
            </w:r>
            <w:r w:rsidRPr="00A9093F">
              <w:rPr>
                <w:rFonts w:ascii="宋体" w:hAnsi="宋体" w:cs="宋体" w:hint="eastAsia"/>
                <w:color w:val="000000"/>
                <w:kern w:val="0"/>
                <w:sz w:val="22"/>
                <w:szCs w:val="22"/>
              </w:rPr>
              <w:t>《湖北经济学院学报》</w:t>
            </w:r>
            <w:r w:rsidRPr="00A9093F">
              <w:rPr>
                <w:rFonts w:ascii="宋体" w:hAnsi="宋体" w:cs="宋体"/>
                <w:color w:val="000000"/>
                <w:kern w:val="0"/>
                <w:sz w:val="22"/>
                <w:szCs w:val="22"/>
              </w:rPr>
              <w:t xml:space="preserve">            2018</w:t>
            </w:r>
            <w:r>
              <w:rPr>
                <w:rFonts w:ascii="宋体" w:hAnsi="宋体" w:cs="宋体" w:hint="eastAsia"/>
                <w:color w:val="000000"/>
                <w:kern w:val="0"/>
                <w:sz w:val="22"/>
                <w:szCs w:val="22"/>
              </w:rPr>
              <w:t>（</w:t>
            </w:r>
            <w:r>
              <w:rPr>
                <w:rFonts w:ascii="宋体" w:hAnsi="宋体" w:cs="宋体"/>
                <w:color w:val="000000"/>
                <w:kern w:val="0"/>
                <w:sz w:val="22"/>
                <w:szCs w:val="22"/>
              </w:rPr>
              <w:t>6</w:t>
            </w:r>
            <w:r>
              <w:rPr>
                <w:rFonts w:ascii="宋体" w:hAnsi="宋体" w:cs="宋体" w:hint="eastAsia"/>
                <w:color w:val="000000"/>
                <w:kern w:val="0"/>
                <w:sz w:val="22"/>
                <w:szCs w:val="22"/>
              </w:rPr>
              <w:t>）</w:t>
            </w:r>
          </w:p>
        </w:tc>
        <w:tc>
          <w:tcPr>
            <w:tcW w:w="6261" w:type="dxa"/>
            <w:tcBorders>
              <w:top w:val="nil"/>
              <w:left w:val="nil"/>
              <w:bottom w:val="single" w:sz="4" w:space="0" w:color="auto"/>
              <w:right w:val="single" w:sz="4" w:space="0" w:color="auto"/>
            </w:tcBorders>
            <w:noWrap/>
            <w:vAlign w:val="center"/>
          </w:tcPr>
          <w:p w:rsidR="00D13449" w:rsidRPr="00A9093F" w:rsidRDefault="00D13449" w:rsidP="00A9093F">
            <w:pPr>
              <w:widowControl/>
              <w:rPr>
                <w:rFonts w:ascii="宋体"/>
                <w:kern w:val="0"/>
                <w:sz w:val="22"/>
                <w:szCs w:val="22"/>
              </w:rPr>
            </w:pPr>
            <w:r w:rsidRPr="00A9093F">
              <w:rPr>
                <w:rFonts w:ascii="宋体" w:hAnsi="宋体" w:cs="宋体" w:hint="eastAsia"/>
                <w:kern w:val="0"/>
                <w:sz w:val="22"/>
                <w:szCs w:val="22"/>
              </w:rPr>
              <w:t>本研究将模因论与大学英语写作教学进行结合</w:t>
            </w:r>
            <w:r w:rsidRPr="00A9093F">
              <w:rPr>
                <w:rFonts w:ascii="宋体" w:cs="宋体"/>
                <w:kern w:val="0"/>
                <w:sz w:val="22"/>
                <w:szCs w:val="22"/>
              </w:rPr>
              <w:t>,</w:t>
            </w:r>
            <w:r w:rsidRPr="00A9093F">
              <w:rPr>
                <w:rFonts w:ascii="宋体" w:hAnsi="宋体" w:cs="宋体" w:hint="eastAsia"/>
                <w:kern w:val="0"/>
                <w:sz w:val="22"/>
                <w:szCs w:val="22"/>
              </w:rPr>
              <w:t>尝试从模因论的角度出发</w:t>
            </w:r>
            <w:r w:rsidRPr="00A9093F">
              <w:rPr>
                <w:rFonts w:ascii="宋体" w:cs="宋体"/>
                <w:kern w:val="0"/>
                <w:sz w:val="22"/>
                <w:szCs w:val="22"/>
              </w:rPr>
              <w:t>,</w:t>
            </w:r>
            <w:r w:rsidRPr="00A9093F">
              <w:rPr>
                <w:rFonts w:ascii="宋体" w:hAnsi="宋体" w:cs="宋体" w:hint="eastAsia"/>
                <w:kern w:val="0"/>
                <w:sz w:val="22"/>
                <w:szCs w:val="22"/>
              </w:rPr>
              <w:t>提出了一套</w:t>
            </w:r>
            <w:r w:rsidRPr="00A9093F">
              <w:rPr>
                <w:rFonts w:ascii="宋体" w:hAnsi="宋体" w:cs="宋体"/>
                <w:kern w:val="0"/>
                <w:sz w:val="22"/>
                <w:szCs w:val="22"/>
              </w:rPr>
              <w:t>"</w:t>
            </w:r>
            <w:r w:rsidRPr="00A9093F">
              <w:rPr>
                <w:rFonts w:ascii="宋体" w:hAnsi="宋体" w:cs="宋体" w:hint="eastAsia"/>
                <w:kern w:val="0"/>
                <w:sz w:val="22"/>
                <w:szCs w:val="22"/>
              </w:rPr>
              <w:t>背诵</w:t>
            </w:r>
            <w:r w:rsidRPr="00A9093F">
              <w:rPr>
                <w:rFonts w:ascii="宋体" w:cs="宋体"/>
                <w:kern w:val="0"/>
                <w:sz w:val="22"/>
                <w:szCs w:val="22"/>
              </w:rPr>
              <w:t>-</w:t>
            </w:r>
            <w:r w:rsidRPr="00A9093F">
              <w:rPr>
                <w:rFonts w:ascii="宋体" w:hAnsi="宋体" w:cs="宋体" w:hint="eastAsia"/>
                <w:kern w:val="0"/>
                <w:sz w:val="22"/>
                <w:szCs w:val="22"/>
              </w:rPr>
              <w:t>模仿</w:t>
            </w:r>
            <w:r w:rsidRPr="00A9093F">
              <w:rPr>
                <w:rFonts w:ascii="宋体" w:cs="宋体"/>
                <w:kern w:val="0"/>
                <w:sz w:val="22"/>
                <w:szCs w:val="22"/>
              </w:rPr>
              <w:t>-</w:t>
            </w:r>
            <w:r w:rsidRPr="00A9093F">
              <w:rPr>
                <w:rFonts w:ascii="宋体" w:hAnsi="宋体" w:cs="宋体" w:hint="eastAsia"/>
                <w:kern w:val="0"/>
                <w:sz w:val="22"/>
                <w:szCs w:val="22"/>
              </w:rPr>
              <w:t>创新</w:t>
            </w:r>
            <w:r w:rsidRPr="00A9093F">
              <w:rPr>
                <w:rFonts w:ascii="宋体" w:hAnsi="宋体" w:cs="宋体"/>
                <w:kern w:val="0"/>
                <w:sz w:val="22"/>
                <w:szCs w:val="22"/>
              </w:rPr>
              <w:t>"</w:t>
            </w:r>
            <w:r w:rsidRPr="00A9093F">
              <w:rPr>
                <w:rFonts w:ascii="宋体" w:hAnsi="宋体" w:cs="宋体" w:hint="eastAsia"/>
                <w:kern w:val="0"/>
                <w:sz w:val="22"/>
                <w:szCs w:val="22"/>
              </w:rPr>
              <w:t>的英语教学模式</w:t>
            </w:r>
            <w:r w:rsidRPr="00A9093F">
              <w:rPr>
                <w:rFonts w:ascii="宋体" w:cs="宋体"/>
                <w:kern w:val="0"/>
                <w:sz w:val="22"/>
                <w:szCs w:val="22"/>
              </w:rPr>
              <w:t>,</w:t>
            </w:r>
            <w:r w:rsidRPr="00A9093F">
              <w:rPr>
                <w:rFonts w:ascii="宋体" w:hAnsi="宋体" w:cs="宋体" w:hint="eastAsia"/>
                <w:kern w:val="0"/>
                <w:sz w:val="22"/>
                <w:szCs w:val="22"/>
              </w:rPr>
              <w:t>并在蚌埠学院非英语专业大学生中进行了实证研究。通过定量和定性分析</w:t>
            </w:r>
            <w:r w:rsidRPr="00A9093F">
              <w:rPr>
                <w:rFonts w:ascii="宋体" w:cs="宋体"/>
                <w:kern w:val="0"/>
                <w:sz w:val="22"/>
                <w:szCs w:val="22"/>
              </w:rPr>
              <w:t>,</w:t>
            </w:r>
            <w:r w:rsidRPr="00A9093F">
              <w:rPr>
                <w:rFonts w:ascii="宋体" w:hAnsi="宋体" w:cs="宋体" w:hint="eastAsia"/>
                <w:kern w:val="0"/>
                <w:sz w:val="22"/>
                <w:szCs w:val="22"/>
              </w:rPr>
              <w:t>得出基于模因论的</w:t>
            </w:r>
            <w:r w:rsidRPr="00A9093F">
              <w:rPr>
                <w:rFonts w:ascii="宋体" w:hAnsi="宋体" w:cs="宋体"/>
                <w:kern w:val="0"/>
                <w:sz w:val="22"/>
                <w:szCs w:val="22"/>
              </w:rPr>
              <w:t>"</w:t>
            </w:r>
            <w:r w:rsidRPr="00A9093F">
              <w:rPr>
                <w:rFonts w:ascii="宋体" w:hAnsi="宋体" w:cs="宋体" w:hint="eastAsia"/>
                <w:kern w:val="0"/>
                <w:sz w:val="22"/>
                <w:szCs w:val="22"/>
              </w:rPr>
              <w:t>背诵</w:t>
            </w:r>
            <w:r w:rsidRPr="00A9093F">
              <w:rPr>
                <w:rFonts w:ascii="宋体" w:cs="宋体"/>
                <w:kern w:val="0"/>
                <w:sz w:val="22"/>
                <w:szCs w:val="22"/>
              </w:rPr>
              <w:t>-</w:t>
            </w:r>
            <w:r w:rsidRPr="00A9093F">
              <w:rPr>
                <w:rFonts w:ascii="宋体" w:hAnsi="宋体" w:cs="宋体" w:hint="eastAsia"/>
                <w:kern w:val="0"/>
                <w:sz w:val="22"/>
                <w:szCs w:val="22"/>
              </w:rPr>
              <w:t>模仿</w:t>
            </w:r>
            <w:r w:rsidRPr="00A9093F">
              <w:rPr>
                <w:rFonts w:ascii="宋体" w:cs="宋体"/>
                <w:kern w:val="0"/>
                <w:sz w:val="22"/>
                <w:szCs w:val="22"/>
              </w:rPr>
              <w:t>-</w:t>
            </w:r>
            <w:r w:rsidRPr="00A9093F">
              <w:rPr>
                <w:rFonts w:ascii="宋体" w:hAnsi="宋体" w:cs="宋体" w:hint="eastAsia"/>
                <w:kern w:val="0"/>
                <w:sz w:val="22"/>
                <w:szCs w:val="22"/>
              </w:rPr>
              <w:t>创新</w:t>
            </w:r>
            <w:r w:rsidRPr="00A9093F">
              <w:rPr>
                <w:rFonts w:ascii="宋体" w:hAnsi="宋体" w:cs="宋体"/>
                <w:kern w:val="0"/>
                <w:sz w:val="22"/>
                <w:szCs w:val="22"/>
              </w:rPr>
              <w:t>"</w:t>
            </w:r>
            <w:r w:rsidRPr="00A9093F">
              <w:rPr>
                <w:rFonts w:ascii="宋体" w:hAnsi="宋体" w:cs="宋体" w:hint="eastAsia"/>
                <w:kern w:val="0"/>
                <w:sz w:val="22"/>
                <w:szCs w:val="22"/>
              </w:rPr>
              <w:t>英语写作教学模式是一种高效的写作教学模式</w:t>
            </w:r>
            <w:r w:rsidRPr="00A9093F">
              <w:rPr>
                <w:rFonts w:ascii="宋体" w:cs="宋体"/>
                <w:kern w:val="0"/>
                <w:sz w:val="22"/>
                <w:szCs w:val="22"/>
              </w:rPr>
              <w:t>,</w:t>
            </w:r>
            <w:r w:rsidRPr="00A9093F">
              <w:rPr>
                <w:rFonts w:ascii="宋体" w:hAnsi="宋体" w:cs="宋体" w:hint="eastAsia"/>
                <w:kern w:val="0"/>
                <w:sz w:val="22"/>
                <w:szCs w:val="22"/>
              </w:rPr>
              <w:t>其教学效果要明显优于传统的大学英语写作教学模式的结论。</w:t>
            </w:r>
          </w:p>
        </w:tc>
        <w:tc>
          <w:tcPr>
            <w:tcW w:w="1337" w:type="dxa"/>
            <w:tcBorders>
              <w:top w:val="nil"/>
              <w:left w:val="nil"/>
              <w:bottom w:val="single" w:sz="4" w:space="0" w:color="auto"/>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三类</w:t>
            </w:r>
          </w:p>
        </w:tc>
      </w:tr>
      <w:tr w:rsidR="00D13449" w:rsidRPr="00A9093F">
        <w:trPr>
          <w:trHeight w:val="70"/>
        </w:trPr>
        <w:tc>
          <w:tcPr>
            <w:tcW w:w="988" w:type="dxa"/>
            <w:tcBorders>
              <w:top w:val="nil"/>
              <w:left w:val="single" w:sz="4" w:space="0" w:color="auto"/>
              <w:bottom w:val="single" w:sz="4" w:space="0" w:color="auto"/>
              <w:right w:val="single" w:sz="4" w:space="0" w:color="auto"/>
            </w:tcBorders>
            <w:vAlign w:val="center"/>
          </w:tcPr>
          <w:p w:rsidR="00D13449" w:rsidRPr="00A9093F" w:rsidRDefault="00D13449" w:rsidP="00A9093F">
            <w:pPr>
              <w:widowControl/>
              <w:jc w:val="center"/>
              <w:rPr>
                <w:rFonts w:ascii="宋体"/>
                <w:kern w:val="0"/>
                <w:sz w:val="22"/>
                <w:szCs w:val="22"/>
              </w:rPr>
            </w:pPr>
            <w:r w:rsidRPr="00A9093F">
              <w:rPr>
                <w:rFonts w:ascii="宋体" w:hAnsi="宋体" w:cs="宋体"/>
                <w:kern w:val="0"/>
                <w:sz w:val="22"/>
                <w:szCs w:val="22"/>
              </w:rPr>
              <w:t>2</w:t>
            </w:r>
          </w:p>
        </w:tc>
        <w:tc>
          <w:tcPr>
            <w:tcW w:w="1417" w:type="dxa"/>
            <w:tcBorders>
              <w:top w:val="nil"/>
              <w:left w:val="nil"/>
              <w:bottom w:val="single" w:sz="4" w:space="0" w:color="auto"/>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范敏</w:t>
            </w:r>
          </w:p>
        </w:tc>
        <w:tc>
          <w:tcPr>
            <w:tcW w:w="3945" w:type="dxa"/>
            <w:tcBorders>
              <w:top w:val="nil"/>
              <w:left w:val="nil"/>
              <w:bottom w:val="single" w:sz="4" w:space="0" w:color="auto"/>
              <w:right w:val="single" w:sz="4" w:space="0" w:color="auto"/>
            </w:tcBorders>
            <w:vAlign w:val="center"/>
          </w:tcPr>
          <w:p w:rsidR="00D13449" w:rsidRPr="00A9093F" w:rsidRDefault="00D13449" w:rsidP="00984E00">
            <w:pPr>
              <w:widowControl/>
              <w:jc w:val="center"/>
              <w:rPr>
                <w:rFonts w:ascii="宋体"/>
                <w:color w:val="000000"/>
                <w:kern w:val="0"/>
                <w:sz w:val="22"/>
                <w:szCs w:val="22"/>
              </w:rPr>
            </w:pPr>
            <w:r w:rsidRPr="00A9093F">
              <w:rPr>
                <w:rFonts w:ascii="宋体" w:hAnsi="宋体" w:cs="宋体" w:hint="eastAsia"/>
                <w:color w:val="000000"/>
                <w:kern w:val="0"/>
                <w:sz w:val="22"/>
                <w:szCs w:val="22"/>
              </w:rPr>
              <w:t>基于模因论视角下英汉言语幽默形成机制的研究</w:t>
            </w:r>
            <w:r w:rsidRPr="00A9093F">
              <w:rPr>
                <w:rFonts w:ascii="宋体" w:hAnsi="宋体" w:cs="宋体"/>
                <w:color w:val="000000"/>
                <w:kern w:val="0"/>
                <w:sz w:val="22"/>
                <w:szCs w:val="22"/>
              </w:rPr>
              <w:t xml:space="preserve">                                  </w:t>
            </w:r>
            <w:r w:rsidRPr="00A9093F">
              <w:rPr>
                <w:rFonts w:ascii="宋体" w:hAnsi="宋体" w:cs="宋体" w:hint="eastAsia"/>
                <w:color w:val="000000"/>
                <w:kern w:val="0"/>
                <w:sz w:val="22"/>
                <w:szCs w:val="22"/>
              </w:rPr>
              <w:t>《蚌埠学院学报》</w:t>
            </w:r>
            <w:r w:rsidRPr="00A9093F">
              <w:rPr>
                <w:rFonts w:ascii="宋体" w:hAnsi="宋体" w:cs="宋体"/>
                <w:color w:val="000000"/>
                <w:kern w:val="0"/>
                <w:sz w:val="22"/>
                <w:szCs w:val="22"/>
              </w:rPr>
              <w:t xml:space="preserve">                2018</w:t>
            </w:r>
            <w:r w:rsidRPr="00A9093F">
              <w:rPr>
                <w:rFonts w:ascii="宋体" w:hAnsi="宋体" w:cs="宋体" w:hint="eastAsia"/>
                <w:color w:val="000000"/>
                <w:kern w:val="0"/>
                <w:sz w:val="22"/>
                <w:szCs w:val="22"/>
              </w:rPr>
              <w:t>（</w:t>
            </w:r>
            <w:r w:rsidRPr="00A9093F">
              <w:rPr>
                <w:rFonts w:ascii="宋体" w:hAnsi="宋体" w:cs="宋体"/>
                <w:color w:val="000000"/>
                <w:kern w:val="0"/>
                <w:sz w:val="22"/>
                <w:szCs w:val="22"/>
              </w:rPr>
              <w:t>7</w:t>
            </w:r>
            <w:r w:rsidRPr="00A9093F">
              <w:rPr>
                <w:rFonts w:ascii="宋体" w:hAnsi="宋体" w:cs="宋体" w:hint="eastAsia"/>
                <w:color w:val="000000"/>
                <w:kern w:val="0"/>
                <w:sz w:val="22"/>
                <w:szCs w:val="22"/>
              </w:rPr>
              <w:t>）</w:t>
            </w:r>
            <w:r w:rsidRPr="00A9093F">
              <w:rPr>
                <w:rFonts w:ascii="宋体" w:hAnsi="宋体" w:cs="宋体"/>
                <w:color w:val="000000"/>
                <w:kern w:val="0"/>
                <w:sz w:val="22"/>
                <w:szCs w:val="22"/>
              </w:rPr>
              <w:t xml:space="preserve">                   </w:t>
            </w:r>
          </w:p>
        </w:tc>
        <w:tc>
          <w:tcPr>
            <w:tcW w:w="6261" w:type="dxa"/>
            <w:tcBorders>
              <w:top w:val="nil"/>
              <w:left w:val="nil"/>
              <w:bottom w:val="single" w:sz="4" w:space="0" w:color="auto"/>
              <w:right w:val="single" w:sz="4" w:space="0" w:color="auto"/>
            </w:tcBorders>
            <w:vAlign w:val="center"/>
          </w:tcPr>
          <w:p w:rsidR="00D13449" w:rsidRPr="00A9093F" w:rsidRDefault="00D13449" w:rsidP="00A9093F">
            <w:pPr>
              <w:widowControl/>
              <w:jc w:val="center"/>
              <w:rPr>
                <w:rFonts w:ascii="宋体"/>
                <w:kern w:val="0"/>
                <w:sz w:val="22"/>
                <w:szCs w:val="22"/>
              </w:rPr>
            </w:pPr>
            <w:r w:rsidRPr="00A9093F">
              <w:rPr>
                <w:rFonts w:ascii="宋体" w:hAnsi="宋体" w:cs="宋体" w:hint="eastAsia"/>
                <w:kern w:val="0"/>
                <w:sz w:val="22"/>
                <w:szCs w:val="22"/>
              </w:rPr>
              <w:t>许多领域的研究者将模因论与心理学、教育学、语言学、社会学等研究相结合去分析多种语言现象</w:t>
            </w:r>
            <w:r w:rsidRPr="00A9093F">
              <w:rPr>
                <w:rFonts w:ascii="宋体" w:cs="宋体"/>
                <w:kern w:val="0"/>
                <w:sz w:val="22"/>
                <w:szCs w:val="22"/>
              </w:rPr>
              <w:t>,</w:t>
            </w:r>
            <w:r w:rsidRPr="00A9093F">
              <w:rPr>
                <w:rFonts w:ascii="宋体" w:hAnsi="宋体" w:cs="宋体" w:hint="eastAsia"/>
                <w:kern w:val="0"/>
                <w:sz w:val="22"/>
                <w:szCs w:val="22"/>
              </w:rPr>
              <w:t>但是</w:t>
            </w:r>
            <w:r w:rsidRPr="00A9093F">
              <w:rPr>
                <w:rFonts w:ascii="宋体" w:cs="宋体"/>
                <w:kern w:val="0"/>
                <w:sz w:val="22"/>
                <w:szCs w:val="22"/>
              </w:rPr>
              <w:t>,</w:t>
            </w:r>
            <w:r w:rsidRPr="00A9093F">
              <w:rPr>
                <w:rFonts w:ascii="宋体" w:hAnsi="宋体" w:cs="宋体" w:hint="eastAsia"/>
                <w:kern w:val="0"/>
                <w:sz w:val="22"/>
                <w:szCs w:val="22"/>
              </w:rPr>
              <w:t>却很少有将言语幽默作为模因论视角下专门的研究对象来加以系统分析。鉴于此</w:t>
            </w:r>
            <w:r w:rsidRPr="00A9093F">
              <w:rPr>
                <w:rFonts w:ascii="宋体" w:cs="宋体"/>
                <w:kern w:val="0"/>
                <w:sz w:val="22"/>
                <w:szCs w:val="22"/>
              </w:rPr>
              <w:t>,</w:t>
            </w:r>
            <w:r w:rsidRPr="00A9093F">
              <w:rPr>
                <w:rFonts w:ascii="宋体" w:hAnsi="宋体" w:cs="宋体" w:hint="eastAsia"/>
                <w:kern w:val="0"/>
                <w:sz w:val="22"/>
                <w:szCs w:val="22"/>
              </w:rPr>
              <w:t>尝试用语言模因理论去诠释语言模因传播和复制的方式</w:t>
            </w:r>
            <w:r w:rsidRPr="00A9093F">
              <w:rPr>
                <w:rFonts w:ascii="宋体" w:cs="宋体"/>
                <w:kern w:val="0"/>
                <w:sz w:val="22"/>
                <w:szCs w:val="22"/>
              </w:rPr>
              <w:t>,</w:t>
            </w:r>
            <w:r w:rsidRPr="00A9093F">
              <w:rPr>
                <w:rFonts w:ascii="宋体" w:hAnsi="宋体" w:cs="宋体" w:hint="eastAsia"/>
                <w:kern w:val="0"/>
                <w:sz w:val="22"/>
                <w:szCs w:val="22"/>
              </w:rPr>
              <w:t>对比并揭示英汉言语幽默中的文化异同。</w:t>
            </w:r>
            <w:r w:rsidRPr="00A9093F">
              <w:rPr>
                <w:rFonts w:ascii="宋体" w:hAnsi="宋体" w:cs="宋体"/>
                <w:kern w:val="0"/>
                <w:sz w:val="22"/>
                <w:szCs w:val="22"/>
              </w:rPr>
              <w:t xml:space="preserve">   </w:t>
            </w:r>
          </w:p>
        </w:tc>
        <w:tc>
          <w:tcPr>
            <w:tcW w:w="1337" w:type="dxa"/>
            <w:tcBorders>
              <w:top w:val="nil"/>
              <w:left w:val="nil"/>
              <w:bottom w:val="single" w:sz="4" w:space="0" w:color="auto"/>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三类</w:t>
            </w:r>
          </w:p>
        </w:tc>
      </w:tr>
      <w:tr w:rsidR="00D13449" w:rsidRPr="00A9093F">
        <w:trPr>
          <w:trHeight w:val="1318"/>
        </w:trPr>
        <w:tc>
          <w:tcPr>
            <w:tcW w:w="988" w:type="dxa"/>
            <w:tcBorders>
              <w:top w:val="nil"/>
              <w:left w:val="single" w:sz="4" w:space="0" w:color="auto"/>
              <w:bottom w:val="single" w:sz="4" w:space="0" w:color="auto"/>
              <w:right w:val="single" w:sz="4" w:space="0" w:color="auto"/>
            </w:tcBorders>
            <w:vAlign w:val="center"/>
          </w:tcPr>
          <w:p w:rsidR="00D13449" w:rsidRPr="00A9093F" w:rsidRDefault="00D13449" w:rsidP="00A9093F">
            <w:pPr>
              <w:widowControl/>
              <w:jc w:val="center"/>
              <w:rPr>
                <w:rFonts w:ascii="宋体"/>
                <w:kern w:val="0"/>
                <w:sz w:val="22"/>
                <w:szCs w:val="22"/>
              </w:rPr>
            </w:pPr>
            <w:r w:rsidRPr="00A9093F">
              <w:rPr>
                <w:rFonts w:ascii="宋体" w:hAnsi="宋体" w:cs="宋体"/>
                <w:kern w:val="0"/>
                <w:sz w:val="22"/>
                <w:szCs w:val="22"/>
              </w:rPr>
              <w:t>3</w:t>
            </w:r>
          </w:p>
        </w:tc>
        <w:tc>
          <w:tcPr>
            <w:tcW w:w="1417" w:type="dxa"/>
            <w:tcBorders>
              <w:top w:val="nil"/>
              <w:left w:val="nil"/>
              <w:bottom w:val="single" w:sz="4" w:space="0" w:color="auto"/>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石平</w:t>
            </w:r>
          </w:p>
        </w:tc>
        <w:tc>
          <w:tcPr>
            <w:tcW w:w="3945" w:type="dxa"/>
            <w:tcBorders>
              <w:top w:val="nil"/>
              <w:left w:val="nil"/>
              <w:bottom w:val="single" w:sz="4" w:space="0" w:color="000000"/>
              <w:right w:val="single" w:sz="4" w:space="0" w:color="000000"/>
            </w:tcBorders>
            <w:vAlign w:val="center"/>
          </w:tcPr>
          <w:p w:rsidR="00D13449" w:rsidRPr="00A9093F" w:rsidRDefault="00D13449" w:rsidP="00984E00">
            <w:pPr>
              <w:widowControl/>
              <w:jc w:val="center"/>
              <w:rPr>
                <w:rFonts w:ascii="宋体"/>
                <w:color w:val="000000"/>
                <w:kern w:val="0"/>
                <w:sz w:val="22"/>
                <w:szCs w:val="22"/>
              </w:rPr>
            </w:pPr>
            <w:r w:rsidRPr="00A9093F">
              <w:rPr>
                <w:rFonts w:ascii="宋体" w:hAnsi="宋体" w:cs="宋体" w:hint="eastAsia"/>
                <w:color w:val="000000"/>
                <w:kern w:val="0"/>
                <w:sz w:val="22"/>
                <w:szCs w:val="22"/>
              </w:rPr>
              <w:t>应用型本科高校大学英语教学改革的思考</w:t>
            </w:r>
            <w:r w:rsidRPr="00A9093F">
              <w:rPr>
                <w:rFonts w:ascii="宋体" w:hAnsi="宋体" w:cs="宋体"/>
                <w:color w:val="000000"/>
                <w:kern w:val="0"/>
                <w:sz w:val="22"/>
                <w:szCs w:val="22"/>
              </w:rPr>
              <w:t xml:space="preserve">         </w:t>
            </w:r>
            <w:r>
              <w:rPr>
                <w:rFonts w:ascii="宋体" w:hAnsi="宋体" w:cs="宋体"/>
                <w:color w:val="000000"/>
                <w:kern w:val="0"/>
                <w:sz w:val="22"/>
                <w:szCs w:val="22"/>
              </w:rPr>
              <w:t xml:space="preserve">                 </w:t>
            </w:r>
            <w:r w:rsidRPr="00A9093F">
              <w:rPr>
                <w:rFonts w:ascii="宋体" w:hAnsi="宋体" w:cs="宋体"/>
                <w:color w:val="000000"/>
                <w:kern w:val="0"/>
                <w:sz w:val="22"/>
                <w:szCs w:val="22"/>
              </w:rPr>
              <w:t xml:space="preserve"> </w:t>
            </w:r>
            <w:r w:rsidRPr="00A9093F">
              <w:rPr>
                <w:rFonts w:ascii="宋体" w:hAnsi="宋体" w:cs="宋体" w:hint="eastAsia"/>
                <w:color w:val="000000"/>
                <w:kern w:val="0"/>
                <w:sz w:val="22"/>
                <w:szCs w:val="22"/>
              </w:rPr>
              <w:t>《池州学院学报》</w:t>
            </w:r>
            <w:r>
              <w:rPr>
                <w:rFonts w:ascii="宋体" w:hAnsi="宋体" w:cs="宋体"/>
                <w:color w:val="000000"/>
                <w:kern w:val="0"/>
                <w:sz w:val="22"/>
                <w:szCs w:val="22"/>
              </w:rPr>
              <w:t xml:space="preserve">                2018</w:t>
            </w:r>
            <w:r>
              <w:rPr>
                <w:rFonts w:ascii="宋体" w:hAnsi="宋体" w:cs="宋体" w:hint="eastAsia"/>
                <w:color w:val="000000"/>
                <w:kern w:val="0"/>
                <w:sz w:val="22"/>
                <w:szCs w:val="22"/>
              </w:rPr>
              <w:t>（</w:t>
            </w:r>
            <w:r>
              <w:rPr>
                <w:rFonts w:ascii="宋体" w:hAnsi="宋体" w:cs="宋体"/>
                <w:color w:val="000000"/>
                <w:kern w:val="0"/>
                <w:sz w:val="22"/>
                <w:szCs w:val="22"/>
              </w:rPr>
              <w:t>2</w:t>
            </w:r>
            <w:r>
              <w:rPr>
                <w:rFonts w:ascii="宋体" w:hAnsi="宋体" w:cs="宋体" w:hint="eastAsia"/>
                <w:color w:val="000000"/>
                <w:kern w:val="0"/>
                <w:sz w:val="22"/>
                <w:szCs w:val="22"/>
              </w:rPr>
              <w:t>）</w:t>
            </w:r>
            <w:r w:rsidRPr="00A9093F">
              <w:rPr>
                <w:rFonts w:ascii="宋体" w:hAnsi="宋体" w:cs="宋体"/>
                <w:color w:val="000000"/>
                <w:kern w:val="0"/>
                <w:sz w:val="22"/>
                <w:szCs w:val="22"/>
              </w:rPr>
              <w:t xml:space="preserve">          </w:t>
            </w:r>
          </w:p>
        </w:tc>
        <w:tc>
          <w:tcPr>
            <w:tcW w:w="6261" w:type="dxa"/>
            <w:tcBorders>
              <w:top w:val="nil"/>
              <w:left w:val="nil"/>
              <w:bottom w:val="single" w:sz="4" w:space="0" w:color="auto"/>
              <w:right w:val="single" w:sz="4" w:space="0" w:color="auto"/>
            </w:tcBorders>
            <w:noWrap/>
            <w:vAlign w:val="center"/>
          </w:tcPr>
          <w:p w:rsidR="00D13449" w:rsidRPr="00A9093F" w:rsidRDefault="00D13449" w:rsidP="00A9093F">
            <w:pPr>
              <w:widowControl/>
              <w:rPr>
                <w:rFonts w:ascii="宋体"/>
                <w:kern w:val="0"/>
                <w:sz w:val="22"/>
                <w:szCs w:val="22"/>
              </w:rPr>
            </w:pPr>
            <w:r w:rsidRPr="00A9093F">
              <w:rPr>
                <w:rFonts w:ascii="宋体" w:hAnsi="宋体" w:cs="宋体" w:hint="eastAsia"/>
                <w:kern w:val="0"/>
                <w:sz w:val="22"/>
                <w:szCs w:val="22"/>
              </w:rPr>
              <w:t>应用型本科高校的大学英语教学质量对于一所高校的整体教学水平和教学质量有着重要的影响。文章从应用型高校的大学英语教学现状入手</w:t>
            </w:r>
            <w:r w:rsidRPr="00A9093F">
              <w:rPr>
                <w:rFonts w:ascii="宋体" w:cs="宋体"/>
                <w:kern w:val="0"/>
                <w:sz w:val="22"/>
                <w:szCs w:val="22"/>
              </w:rPr>
              <w:t>,</w:t>
            </w:r>
            <w:r w:rsidRPr="00A9093F">
              <w:rPr>
                <w:rFonts w:ascii="宋体" w:hAnsi="宋体" w:cs="宋体" w:hint="eastAsia"/>
                <w:kern w:val="0"/>
                <w:sz w:val="22"/>
                <w:szCs w:val="22"/>
              </w:rPr>
              <w:t>围绕教学目标、教学观念、教学模式、教学内容与课程设置以及教学设计与评价机制</w:t>
            </w:r>
            <w:r w:rsidRPr="00A9093F">
              <w:rPr>
                <w:rFonts w:ascii="宋体" w:cs="宋体"/>
                <w:kern w:val="0"/>
                <w:sz w:val="22"/>
                <w:szCs w:val="22"/>
              </w:rPr>
              <w:t>,</w:t>
            </w:r>
            <w:r w:rsidRPr="00A9093F">
              <w:rPr>
                <w:rFonts w:ascii="宋体" w:hAnsi="宋体" w:cs="宋体" w:hint="eastAsia"/>
                <w:kern w:val="0"/>
                <w:sz w:val="22"/>
                <w:szCs w:val="22"/>
              </w:rPr>
              <w:t>探讨了大学英语教学改革的路径和方法</w:t>
            </w:r>
            <w:r w:rsidRPr="00A9093F">
              <w:rPr>
                <w:rFonts w:ascii="宋体" w:cs="宋体"/>
                <w:kern w:val="0"/>
                <w:sz w:val="22"/>
                <w:szCs w:val="22"/>
              </w:rPr>
              <w:t>,</w:t>
            </w:r>
            <w:r w:rsidRPr="00A9093F">
              <w:rPr>
                <w:rFonts w:ascii="宋体" w:hAnsi="宋体" w:cs="宋体" w:hint="eastAsia"/>
                <w:kern w:val="0"/>
                <w:sz w:val="22"/>
                <w:szCs w:val="22"/>
              </w:rPr>
              <w:t>以期提高大学英语的教学水平和人才培养质量。</w:t>
            </w:r>
          </w:p>
        </w:tc>
        <w:tc>
          <w:tcPr>
            <w:tcW w:w="1337" w:type="dxa"/>
            <w:tcBorders>
              <w:top w:val="nil"/>
              <w:left w:val="nil"/>
              <w:bottom w:val="single" w:sz="4" w:space="0" w:color="auto"/>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三类</w:t>
            </w:r>
          </w:p>
        </w:tc>
      </w:tr>
      <w:tr w:rsidR="00D13449" w:rsidRPr="00A9093F">
        <w:trPr>
          <w:trHeight w:val="708"/>
        </w:trPr>
        <w:tc>
          <w:tcPr>
            <w:tcW w:w="988" w:type="dxa"/>
            <w:tcBorders>
              <w:top w:val="nil"/>
              <w:left w:val="single" w:sz="4" w:space="0" w:color="auto"/>
              <w:bottom w:val="single" w:sz="4" w:space="0" w:color="auto"/>
              <w:right w:val="single" w:sz="4" w:space="0" w:color="auto"/>
            </w:tcBorders>
            <w:vAlign w:val="center"/>
          </w:tcPr>
          <w:p w:rsidR="00D13449" w:rsidRPr="00A9093F" w:rsidRDefault="00D13449" w:rsidP="00A9093F">
            <w:pPr>
              <w:widowControl/>
              <w:jc w:val="center"/>
              <w:rPr>
                <w:rFonts w:ascii="宋体"/>
                <w:kern w:val="0"/>
                <w:sz w:val="22"/>
                <w:szCs w:val="22"/>
              </w:rPr>
            </w:pPr>
            <w:r w:rsidRPr="00A9093F">
              <w:rPr>
                <w:rFonts w:ascii="宋体" w:hAnsi="宋体" w:cs="宋体"/>
                <w:kern w:val="0"/>
                <w:sz w:val="22"/>
                <w:szCs w:val="22"/>
              </w:rPr>
              <w:t>4</w:t>
            </w:r>
          </w:p>
        </w:tc>
        <w:tc>
          <w:tcPr>
            <w:tcW w:w="1417" w:type="dxa"/>
            <w:tcBorders>
              <w:top w:val="nil"/>
              <w:left w:val="nil"/>
              <w:bottom w:val="single" w:sz="4" w:space="0" w:color="auto"/>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王琛</w:t>
            </w:r>
          </w:p>
        </w:tc>
        <w:tc>
          <w:tcPr>
            <w:tcW w:w="3945" w:type="dxa"/>
            <w:tcBorders>
              <w:top w:val="nil"/>
              <w:left w:val="nil"/>
              <w:bottom w:val="single" w:sz="4" w:space="0" w:color="auto"/>
              <w:right w:val="single" w:sz="4" w:space="0" w:color="auto"/>
            </w:tcBorders>
            <w:vAlign w:val="center"/>
          </w:tcPr>
          <w:p w:rsidR="00D13449" w:rsidRPr="00A9093F" w:rsidRDefault="00D13449" w:rsidP="00D50AEA">
            <w:pPr>
              <w:widowControl/>
              <w:jc w:val="center"/>
              <w:rPr>
                <w:rFonts w:ascii="宋体"/>
                <w:color w:val="000000"/>
                <w:kern w:val="0"/>
                <w:sz w:val="22"/>
                <w:szCs w:val="22"/>
              </w:rPr>
            </w:pPr>
            <w:r w:rsidRPr="00A9093F">
              <w:rPr>
                <w:rFonts w:ascii="宋体" w:hAnsi="宋体" w:cs="宋体" w:hint="eastAsia"/>
                <w:color w:val="000000"/>
                <w:kern w:val="0"/>
                <w:sz w:val="22"/>
                <w:szCs w:val="22"/>
              </w:rPr>
              <w:t>基于英语专业学生可雇佣性提升的嵌入式课程开发研究</w:t>
            </w:r>
            <w:r w:rsidRPr="00A9093F">
              <w:rPr>
                <w:rFonts w:ascii="宋体" w:hAnsi="宋体" w:cs="宋体"/>
                <w:color w:val="000000"/>
                <w:kern w:val="0"/>
                <w:sz w:val="22"/>
                <w:szCs w:val="22"/>
              </w:rPr>
              <w:t xml:space="preserve">                              </w:t>
            </w:r>
            <w:r w:rsidRPr="00A9093F">
              <w:rPr>
                <w:rFonts w:ascii="宋体" w:hAnsi="宋体" w:cs="宋体" w:hint="eastAsia"/>
                <w:color w:val="000000"/>
                <w:kern w:val="0"/>
                <w:sz w:val="22"/>
                <w:szCs w:val="22"/>
              </w:rPr>
              <w:t>《湖北第二师范学院学报》</w:t>
            </w:r>
            <w:r w:rsidRPr="00A9093F">
              <w:rPr>
                <w:rFonts w:ascii="宋体" w:hAnsi="宋体" w:cs="宋体"/>
                <w:color w:val="000000"/>
                <w:kern w:val="0"/>
                <w:sz w:val="22"/>
                <w:szCs w:val="22"/>
              </w:rPr>
              <w:t xml:space="preserve">         2018</w:t>
            </w:r>
            <w:r w:rsidRPr="00A9093F">
              <w:rPr>
                <w:rFonts w:ascii="宋体" w:hAnsi="宋体" w:cs="宋体" w:hint="eastAsia"/>
                <w:color w:val="000000"/>
                <w:kern w:val="0"/>
                <w:sz w:val="22"/>
                <w:szCs w:val="22"/>
              </w:rPr>
              <w:t>（</w:t>
            </w:r>
            <w:r w:rsidRPr="00A9093F">
              <w:rPr>
                <w:rFonts w:ascii="宋体" w:hAnsi="宋体" w:cs="宋体"/>
                <w:color w:val="000000"/>
                <w:kern w:val="0"/>
                <w:sz w:val="22"/>
                <w:szCs w:val="22"/>
              </w:rPr>
              <w:t>1</w:t>
            </w:r>
            <w:r w:rsidRPr="00A9093F">
              <w:rPr>
                <w:rFonts w:ascii="宋体" w:hAnsi="宋体" w:cs="宋体" w:hint="eastAsia"/>
                <w:color w:val="000000"/>
                <w:kern w:val="0"/>
                <w:sz w:val="22"/>
                <w:szCs w:val="22"/>
              </w:rPr>
              <w:t>）</w:t>
            </w:r>
          </w:p>
        </w:tc>
        <w:tc>
          <w:tcPr>
            <w:tcW w:w="6261" w:type="dxa"/>
            <w:tcBorders>
              <w:top w:val="nil"/>
              <w:left w:val="nil"/>
              <w:bottom w:val="single" w:sz="4" w:space="0" w:color="auto"/>
              <w:right w:val="single" w:sz="4" w:space="0" w:color="auto"/>
            </w:tcBorders>
            <w:noWrap/>
            <w:vAlign w:val="center"/>
          </w:tcPr>
          <w:p w:rsidR="00D13449" w:rsidRPr="00A9093F" w:rsidRDefault="00D13449" w:rsidP="00A9093F">
            <w:pPr>
              <w:widowControl/>
              <w:rPr>
                <w:rFonts w:ascii="宋体"/>
                <w:kern w:val="0"/>
                <w:sz w:val="22"/>
                <w:szCs w:val="22"/>
              </w:rPr>
            </w:pPr>
            <w:r w:rsidRPr="00A9093F">
              <w:rPr>
                <w:rFonts w:ascii="宋体" w:hAnsi="宋体" w:cs="宋体" w:hint="eastAsia"/>
                <w:kern w:val="0"/>
                <w:sz w:val="22"/>
                <w:szCs w:val="22"/>
              </w:rPr>
              <w:t>大学毕业生的就业质量取决于其可雇佣性的高低</w:t>
            </w:r>
            <w:r w:rsidRPr="00A9093F">
              <w:rPr>
                <w:rFonts w:ascii="宋体" w:cs="宋体"/>
                <w:kern w:val="0"/>
                <w:sz w:val="22"/>
                <w:szCs w:val="22"/>
              </w:rPr>
              <w:t>,</w:t>
            </w:r>
            <w:r w:rsidRPr="00A9093F">
              <w:rPr>
                <w:rFonts w:ascii="宋体" w:hAnsi="宋体" w:cs="宋体" w:hint="eastAsia"/>
                <w:kern w:val="0"/>
                <w:sz w:val="22"/>
                <w:szCs w:val="22"/>
              </w:rPr>
              <w:t>高等教育则在大学生可雇佣性开发方面起着至关重要的作用。以“可雇佣性”技能为视角</w:t>
            </w:r>
            <w:r w:rsidRPr="00A9093F">
              <w:rPr>
                <w:rFonts w:ascii="宋体" w:cs="宋体"/>
                <w:kern w:val="0"/>
                <w:sz w:val="22"/>
                <w:szCs w:val="22"/>
              </w:rPr>
              <w:t>,</w:t>
            </w:r>
            <w:r w:rsidRPr="00A9093F">
              <w:rPr>
                <w:rFonts w:ascii="宋体" w:hAnsi="宋体" w:cs="宋体" w:hint="eastAsia"/>
                <w:kern w:val="0"/>
                <w:sz w:val="22"/>
                <w:szCs w:val="22"/>
              </w:rPr>
              <w:t>探讨英语专业教学改革新思路、新方法</w:t>
            </w:r>
            <w:r w:rsidRPr="00A9093F">
              <w:rPr>
                <w:rFonts w:ascii="宋体" w:cs="宋体"/>
                <w:kern w:val="0"/>
                <w:sz w:val="22"/>
                <w:szCs w:val="22"/>
              </w:rPr>
              <w:t>,</w:t>
            </w:r>
            <w:r w:rsidRPr="00A9093F">
              <w:rPr>
                <w:rFonts w:ascii="宋体" w:hAnsi="宋体" w:cs="宋体" w:hint="eastAsia"/>
                <w:kern w:val="0"/>
                <w:sz w:val="22"/>
                <w:szCs w:val="22"/>
              </w:rPr>
              <w:t>提出嵌入式课程开发的重要性</w:t>
            </w:r>
            <w:r w:rsidRPr="00A9093F">
              <w:rPr>
                <w:rFonts w:ascii="宋体" w:cs="宋体"/>
                <w:kern w:val="0"/>
                <w:sz w:val="22"/>
                <w:szCs w:val="22"/>
              </w:rPr>
              <w:t>,</w:t>
            </w:r>
            <w:r w:rsidRPr="00A9093F">
              <w:rPr>
                <w:rFonts w:ascii="宋体" w:hAnsi="宋体" w:cs="宋体" w:hint="eastAsia"/>
                <w:kern w:val="0"/>
                <w:sz w:val="22"/>
                <w:szCs w:val="22"/>
              </w:rPr>
              <w:t>展望产学合作教育效果。</w:t>
            </w:r>
          </w:p>
        </w:tc>
        <w:tc>
          <w:tcPr>
            <w:tcW w:w="1337" w:type="dxa"/>
            <w:tcBorders>
              <w:top w:val="nil"/>
              <w:left w:val="nil"/>
              <w:bottom w:val="single" w:sz="4" w:space="0" w:color="auto"/>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三类</w:t>
            </w:r>
          </w:p>
        </w:tc>
      </w:tr>
      <w:tr w:rsidR="00D13449" w:rsidRPr="00A9093F">
        <w:trPr>
          <w:trHeight w:val="416"/>
        </w:trPr>
        <w:tc>
          <w:tcPr>
            <w:tcW w:w="988" w:type="dxa"/>
            <w:tcBorders>
              <w:top w:val="nil"/>
              <w:left w:val="single" w:sz="4" w:space="0" w:color="auto"/>
              <w:bottom w:val="single" w:sz="4" w:space="0" w:color="auto"/>
              <w:right w:val="single" w:sz="4" w:space="0" w:color="auto"/>
            </w:tcBorders>
            <w:vAlign w:val="center"/>
          </w:tcPr>
          <w:p w:rsidR="00D13449" w:rsidRPr="00A9093F" w:rsidRDefault="00D13449" w:rsidP="00A9093F">
            <w:pPr>
              <w:widowControl/>
              <w:jc w:val="center"/>
              <w:rPr>
                <w:rFonts w:ascii="宋体"/>
                <w:kern w:val="0"/>
                <w:sz w:val="22"/>
                <w:szCs w:val="22"/>
              </w:rPr>
            </w:pPr>
            <w:r w:rsidRPr="00A9093F">
              <w:rPr>
                <w:rFonts w:ascii="宋体" w:hAnsi="宋体" w:cs="宋体"/>
                <w:kern w:val="0"/>
                <w:sz w:val="22"/>
                <w:szCs w:val="22"/>
              </w:rPr>
              <w:t>5</w:t>
            </w:r>
          </w:p>
        </w:tc>
        <w:tc>
          <w:tcPr>
            <w:tcW w:w="1417" w:type="dxa"/>
            <w:tcBorders>
              <w:top w:val="nil"/>
              <w:left w:val="nil"/>
              <w:bottom w:val="single" w:sz="4" w:space="0" w:color="auto"/>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王琛</w:t>
            </w:r>
          </w:p>
        </w:tc>
        <w:tc>
          <w:tcPr>
            <w:tcW w:w="3945" w:type="dxa"/>
            <w:tcBorders>
              <w:top w:val="nil"/>
              <w:left w:val="nil"/>
              <w:bottom w:val="single" w:sz="4" w:space="0" w:color="auto"/>
              <w:right w:val="single" w:sz="4" w:space="0" w:color="auto"/>
            </w:tcBorders>
            <w:vAlign w:val="center"/>
          </w:tcPr>
          <w:p w:rsidR="00D13449" w:rsidRPr="00A9093F" w:rsidRDefault="00D13449" w:rsidP="00984E00">
            <w:pPr>
              <w:widowControl/>
              <w:jc w:val="center"/>
              <w:rPr>
                <w:rFonts w:ascii="宋体"/>
                <w:color w:val="000000"/>
                <w:kern w:val="0"/>
                <w:sz w:val="22"/>
                <w:szCs w:val="22"/>
              </w:rPr>
            </w:pPr>
            <w:r w:rsidRPr="00A9093F">
              <w:rPr>
                <w:rFonts w:ascii="宋体" w:hAnsi="宋体" w:cs="宋体" w:hint="eastAsia"/>
                <w:color w:val="000000"/>
                <w:kern w:val="0"/>
                <w:sz w:val="22"/>
                <w:szCs w:val="22"/>
              </w:rPr>
              <w:t>应用型本科院校英语专业学生创新能力培养途径探析</w:t>
            </w:r>
            <w:r w:rsidRPr="00A9093F">
              <w:rPr>
                <w:rFonts w:ascii="宋体" w:hAnsi="宋体" w:cs="宋体"/>
                <w:color w:val="000000"/>
                <w:kern w:val="0"/>
                <w:sz w:val="22"/>
                <w:szCs w:val="22"/>
              </w:rPr>
              <w:t xml:space="preserve">                               </w:t>
            </w:r>
            <w:r w:rsidRPr="00A9093F">
              <w:rPr>
                <w:rFonts w:ascii="宋体" w:hAnsi="宋体" w:cs="宋体" w:hint="eastAsia"/>
                <w:color w:val="000000"/>
                <w:kern w:val="0"/>
                <w:sz w:val="22"/>
                <w:szCs w:val="22"/>
              </w:rPr>
              <w:t>《安徽科技学院学报》</w:t>
            </w:r>
            <w:r w:rsidRPr="00A9093F">
              <w:rPr>
                <w:rFonts w:ascii="宋体" w:hAnsi="宋体" w:cs="宋体"/>
                <w:color w:val="000000"/>
                <w:kern w:val="0"/>
                <w:sz w:val="22"/>
                <w:szCs w:val="22"/>
              </w:rPr>
              <w:t xml:space="preserve">             2018-02</w:t>
            </w:r>
          </w:p>
        </w:tc>
        <w:tc>
          <w:tcPr>
            <w:tcW w:w="6261" w:type="dxa"/>
            <w:tcBorders>
              <w:top w:val="nil"/>
              <w:left w:val="nil"/>
              <w:bottom w:val="single" w:sz="4" w:space="0" w:color="auto"/>
              <w:right w:val="single" w:sz="4" w:space="0" w:color="auto"/>
            </w:tcBorders>
          </w:tcPr>
          <w:p w:rsidR="00D13449" w:rsidRPr="00A9093F" w:rsidRDefault="00D13449" w:rsidP="00A9093F">
            <w:pPr>
              <w:widowControl/>
              <w:jc w:val="center"/>
              <w:rPr>
                <w:rFonts w:ascii="宋体"/>
                <w:kern w:val="0"/>
                <w:sz w:val="22"/>
                <w:szCs w:val="22"/>
              </w:rPr>
            </w:pPr>
            <w:r w:rsidRPr="00A9093F">
              <w:rPr>
                <w:rFonts w:ascii="宋体" w:hAnsi="宋体" w:cs="宋体" w:hint="eastAsia"/>
                <w:kern w:val="0"/>
                <w:sz w:val="22"/>
                <w:szCs w:val="22"/>
              </w:rPr>
              <w:t>在当今</w:t>
            </w:r>
            <w:r w:rsidRPr="00A9093F">
              <w:rPr>
                <w:rFonts w:ascii="宋体" w:hAnsi="宋体" w:cs="宋体"/>
                <w:kern w:val="0"/>
                <w:sz w:val="22"/>
                <w:szCs w:val="22"/>
              </w:rPr>
              <w:t>"</w:t>
            </w:r>
            <w:r w:rsidRPr="00A9093F">
              <w:rPr>
                <w:rFonts w:ascii="宋体" w:hAnsi="宋体" w:cs="宋体" w:hint="eastAsia"/>
                <w:kern w:val="0"/>
                <w:sz w:val="22"/>
                <w:szCs w:val="22"/>
              </w:rPr>
              <w:t>大众创业</w:t>
            </w:r>
            <w:r w:rsidRPr="00A9093F">
              <w:rPr>
                <w:rFonts w:ascii="宋体" w:cs="宋体"/>
                <w:kern w:val="0"/>
                <w:sz w:val="22"/>
                <w:szCs w:val="22"/>
              </w:rPr>
              <w:t>,</w:t>
            </w:r>
            <w:r w:rsidRPr="00A9093F">
              <w:rPr>
                <w:rFonts w:ascii="宋体" w:hAnsi="宋体" w:cs="宋体" w:hint="eastAsia"/>
                <w:kern w:val="0"/>
                <w:sz w:val="22"/>
                <w:szCs w:val="22"/>
              </w:rPr>
              <w:t>万众创新</w:t>
            </w:r>
            <w:r w:rsidRPr="00A9093F">
              <w:rPr>
                <w:rFonts w:ascii="宋体" w:hAnsi="宋体" w:cs="宋体"/>
                <w:kern w:val="0"/>
                <w:sz w:val="22"/>
                <w:szCs w:val="22"/>
              </w:rPr>
              <w:t>"</w:t>
            </w:r>
            <w:r w:rsidRPr="00A9093F">
              <w:rPr>
                <w:rFonts w:ascii="宋体" w:hAnsi="宋体" w:cs="宋体" w:hint="eastAsia"/>
                <w:kern w:val="0"/>
                <w:sz w:val="22"/>
                <w:szCs w:val="22"/>
              </w:rPr>
              <w:t>的时代背景下</w:t>
            </w:r>
            <w:r w:rsidRPr="00A9093F">
              <w:rPr>
                <w:rFonts w:ascii="宋体" w:cs="宋体"/>
                <w:kern w:val="0"/>
                <w:sz w:val="22"/>
                <w:szCs w:val="22"/>
              </w:rPr>
              <w:t>,</w:t>
            </w:r>
            <w:r w:rsidRPr="00A9093F">
              <w:rPr>
                <w:rFonts w:ascii="宋体" w:hAnsi="宋体" w:cs="宋体" w:hint="eastAsia"/>
                <w:kern w:val="0"/>
                <w:sz w:val="22"/>
                <w:szCs w:val="22"/>
              </w:rPr>
              <w:t>大学生创新能力培养已成为高校人才培养的一项基本任务。从社会需求角度来说</w:t>
            </w:r>
            <w:r w:rsidRPr="00A9093F">
              <w:rPr>
                <w:rFonts w:ascii="宋体" w:cs="宋体"/>
                <w:kern w:val="0"/>
                <w:sz w:val="22"/>
                <w:szCs w:val="22"/>
              </w:rPr>
              <w:t>,</w:t>
            </w:r>
            <w:r w:rsidRPr="00A9093F">
              <w:rPr>
                <w:rFonts w:ascii="宋体" w:hAnsi="宋体" w:cs="宋体" w:hint="eastAsia"/>
                <w:kern w:val="0"/>
                <w:sz w:val="22"/>
                <w:szCs w:val="22"/>
              </w:rPr>
              <w:t>应用型本科院校的英语人才如何培养决定着英语专业应该站在新的起点上全面深化改革。这就需要高校通过创新文化氛围营造、课程体系重构、实践环节打造以及创新能力评价机制完善等来实现英语专业的综合改革</w:t>
            </w:r>
            <w:r w:rsidRPr="00A9093F">
              <w:rPr>
                <w:rFonts w:ascii="宋体" w:cs="宋体"/>
                <w:kern w:val="0"/>
                <w:sz w:val="22"/>
                <w:szCs w:val="22"/>
              </w:rPr>
              <w:t>,</w:t>
            </w:r>
            <w:r w:rsidRPr="00A9093F">
              <w:rPr>
                <w:rFonts w:ascii="宋体" w:hAnsi="宋体" w:cs="宋体" w:hint="eastAsia"/>
                <w:kern w:val="0"/>
                <w:sz w:val="22"/>
                <w:szCs w:val="22"/>
              </w:rPr>
              <w:t>以达到创新型人才培养的最终目的。</w:t>
            </w:r>
          </w:p>
        </w:tc>
        <w:tc>
          <w:tcPr>
            <w:tcW w:w="1337" w:type="dxa"/>
            <w:tcBorders>
              <w:top w:val="nil"/>
              <w:left w:val="nil"/>
              <w:bottom w:val="single" w:sz="4" w:space="0" w:color="auto"/>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三类</w:t>
            </w:r>
          </w:p>
        </w:tc>
      </w:tr>
      <w:tr w:rsidR="00D13449" w:rsidRPr="00A9093F">
        <w:trPr>
          <w:trHeight w:val="70"/>
        </w:trPr>
        <w:tc>
          <w:tcPr>
            <w:tcW w:w="988" w:type="dxa"/>
            <w:tcBorders>
              <w:top w:val="nil"/>
              <w:left w:val="single" w:sz="4" w:space="0" w:color="auto"/>
              <w:bottom w:val="single" w:sz="4" w:space="0" w:color="auto"/>
              <w:right w:val="single" w:sz="4" w:space="0" w:color="auto"/>
            </w:tcBorders>
            <w:vAlign w:val="center"/>
          </w:tcPr>
          <w:p w:rsidR="00D13449" w:rsidRPr="00A9093F" w:rsidRDefault="00D13449" w:rsidP="00A9093F">
            <w:pPr>
              <w:widowControl/>
              <w:jc w:val="center"/>
              <w:rPr>
                <w:rFonts w:ascii="宋体"/>
                <w:kern w:val="0"/>
                <w:sz w:val="22"/>
                <w:szCs w:val="22"/>
              </w:rPr>
            </w:pPr>
            <w:r w:rsidRPr="00A9093F">
              <w:rPr>
                <w:rFonts w:ascii="宋体" w:hAnsi="宋体" w:cs="宋体"/>
                <w:kern w:val="0"/>
                <w:sz w:val="22"/>
                <w:szCs w:val="22"/>
              </w:rPr>
              <w:t>6</w:t>
            </w:r>
          </w:p>
        </w:tc>
        <w:tc>
          <w:tcPr>
            <w:tcW w:w="1417" w:type="dxa"/>
            <w:tcBorders>
              <w:top w:val="nil"/>
              <w:left w:val="nil"/>
              <w:bottom w:val="single" w:sz="4" w:space="0" w:color="auto"/>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王琛</w:t>
            </w:r>
          </w:p>
        </w:tc>
        <w:tc>
          <w:tcPr>
            <w:tcW w:w="3945" w:type="dxa"/>
            <w:tcBorders>
              <w:top w:val="nil"/>
              <w:left w:val="nil"/>
              <w:bottom w:val="single" w:sz="4" w:space="0" w:color="auto"/>
              <w:right w:val="single" w:sz="4" w:space="0" w:color="auto"/>
            </w:tcBorders>
            <w:vAlign w:val="center"/>
          </w:tcPr>
          <w:p w:rsidR="00D13449" w:rsidRPr="00A9093F" w:rsidRDefault="00D13449" w:rsidP="00E11A35">
            <w:pPr>
              <w:widowControl/>
              <w:jc w:val="center"/>
              <w:rPr>
                <w:rFonts w:ascii="宋体"/>
                <w:color w:val="000000"/>
                <w:kern w:val="0"/>
                <w:sz w:val="22"/>
                <w:szCs w:val="22"/>
              </w:rPr>
            </w:pPr>
            <w:r w:rsidRPr="00A9093F">
              <w:rPr>
                <w:rFonts w:ascii="宋体" w:hAnsi="宋体" w:cs="宋体" w:hint="eastAsia"/>
                <w:color w:val="000000"/>
                <w:kern w:val="0"/>
                <w:sz w:val="22"/>
                <w:szCs w:val="22"/>
              </w:rPr>
              <w:t>基于可雇佣性视角的商务英语专业学生能力培养系统模型构建研究</w:t>
            </w:r>
            <w:r w:rsidRPr="00A9093F">
              <w:rPr>
                <w:rFonts w:ascii="宋体" w:hAnsi="宋体" w:cs="宋体"/>
                <w:color w:val="000000"/>
                <w:kern w:val="0"/>
                <w:sz w:val="22"/>
                <w:szCs w:val="22"/>
              </w:rPr>
              <w:t xml:space="preserve">             </w:t>
            </w:r>
            <w:r w:rsidRPr="00A9093F">
              <w:rPr>
                <w:rFonts w:ascii="宋体" w:hAnsi="宋体" w:cs="宋体" w:hint="eastAsia"/>
                <w:color w:val="000000"/>
                <w:kern w:val="0"/>
                <w:sz w:val="22"/>
                <w:szCs w:val="22"/>
              </w:rPr>
              <w:t>《成都师范学院学报》</w:t>
            </w:r>
            <w:r w:rsidRPr="00A9093F">
              <w:rPr>
                <w:rFonts w:ascii="宋体" w:hAnsi="宋体" w:cs="宋体"/>
                <w:color w:val="000000"/>
                <w:kern w:val="0"/>
                <w:sz w:val="22"/>
                <w:szCs w:val="22"/>
              </w:rPr>
              <w:t xml:space="preserve">            2018</w:t>
            </w:r>
            <w:r>
              <w:rPr>
                <w:rFonts w:ascii="宋体" w:hAnsi="宋体" w:cs="宋体" w:hint="eastAsia"/>
                <w:color w:val="000000"/>
                <w:kern w:val="0"/>
                <w:sz w:val="22"/>
                <w:szCs w:val="22"/>
              </w:rPr>
              <w:t>（</w:t>
            </w:r>
            <w:r>
              <w:rPr>
                <w:rFonts w:ascii="宋体" w:hAnsi="宋体" w:cs="宋体"/>
                <w:color w:val="000000"/>
                <w:kern w:val="0"/>
                <w:sz w:val="22"/>
                <w:szCs w:val="22"/>
              </w:rPr>
              <w:t>5</w:t>
            </w:r>
            <w:r>
              <w:rPr>
                <w:rFonts w:ascii="宋体" w:hAnsi="宋体" w:cs="宋体" w:hint="eastAsia"/>
                <w:color w:val="000000"/>
                <w:kern w:val="0"/>
                <w:sz w:val="22"/>
                <w:szCs w:val="22"/>
              </w:rPr>
              <w:t>）</w:t>
            </w:r>
            <w:r w:rsidRPr="00A9093F">
              <w:rPr>
                <w:rFonts w:ascii="宋体" w:hAnsi="宋体" w:cs="宋体"/>
                <w:color w:val="000000"/>
                <w:kern w:val="0"/>
                <w:sz w:val="22"/>
                <w:szCs w:val="22"/>
              </w:rPr>
              <w:t xml:space="preserve">         </w:t>
            </w:r>
          </w:p>
        </w:tc>
        <w:tc>
          <w:tcPr>
            <w:tcW w:w="6261" w:type="dxa"/>
            <w:tcBorders>
              <w:top w:val="nil"/>
              <w:left w:val="nil"/>
              <w:bottom w:val="single" w:sz="4" w:space="0" w:color="auto"/>
              <w:right w:val="single" w:sz="4" w:space="0" w:color="auto"/>
            </w:tcBorders>
          </w:tcPr>
          <w:p w:rsidR="00D13449" w:rsidRPr="00A9093F" w:rsidRDefault="00D13449" w:rsidP="00A9093F">
            <w:pPr>
              <w:widowControl/>
              <w:jc w:val="center"/>
              <w:rPr>
                <w:rFonts w:ascii="宋体"/>
                <w:kern w:val="0"/>
                <w:sz w:val="22"/>
                <w:szCs w:val="22"/>
              </w:rPr>
            </w:pPr>
            <w:r w:rsidRPr="00A9093F">
              <w:rPr>
                <w:rFonts w:ascii="宋体" w:hAnsi="宋体" w:cs="宋体" w:hint="eastAsia"/>
                <w:kern w:val="0"/>
                <w:sz w:val="22"/>
                <w:szCs w:val="22"/>
              </w:rPr>
              <w:t>本研究基于可雇佣视角</w:t>
            </w:r>
            <w:r w:rsidRPr="00A9093F">
              <w:rPr>
                <w:rFonts w:ascii="宋体" w:cs="宋体"/>
                <w:kern w:val="0"/>
                <w:sz w:val="22"/>
                <w:szCs w:val="22"/>
              </w:rPr>
              <w:t>,</w:t>
            </w:r>
            <w:r w:rsidRPr="00A9093F">
              <w:rPr>
                <w:rFonts w:ascii="宋体" w:hAnsi="宋体" w:cs="宋体" w:hint="eastAsia"/>
                <w:kern w:val="0"/>
                <w:sz w:val="22"/>
                <w:szCs w:val="22"/>
              </w:rPr>
              <w:t>借助</w:t>
            </w:r>
            <w:r w:rsidRPr="00A9093F">
              <w:rPr>
                <w:rFonts w:ascii="宋体" w:hAnsi="宋体" w:cs="宋体"/>
                <w:kern w:val="0"/>
                <w:sz w:val="22"/>
                <w:szCs w:val="22"/>
              </w:rPr>
              <w:t>KSAOs</w:t>
            </w:r>
            <w:r w:rsidRPr="00A9093F">
              <w:rPr>
                <w:rFonts w:ascii="宋体" w:hAnsi="宋体" w:cs="宋体" w:hint="eastAsia"/>
                <w:kern w:val="0"/>
                <w:sz w:val="22"/>
                <w:szCs w:val="22"/>
              </w:rPr>
              <w:t>分析模型</w:t>
            </w:r>
            <w:r w:rsidRPr="00A9093F">
              <w:rPr>
                <w:rFonts w:ascii="宋体" w:cs="宋体"/>
                <w:kern w:val="0"/>
                <w:sz w:val="22"/>
                <w:szCs w:val="22"/>
              </w:rPr>
              <w:t>,</w:t>
            </w:r>
            <w:r w:rsidRPr="00A9093F">
              <w:rPr>
                <w:rFonts w:ascii="宋体" w:hAnsi="宋体" w:cs="宋体" w:hint="eastAsia"/>
                <w:kern w:val="0"/>
                <w:sz w:val="22"/>
                <w:szCs w:val="22"/>
              </w:rPr>
              <w:t>系统梳理并构建商务英语专业学生的能力模型</w:t>
            </w:r>
            <w:r w:rsidRPr="00A9093F">
              <w:rPr>
                <w:rFonts w:ascii="宋体" w:cs="宋体"/>
                <w:kern w:val="0"/>
                <w:sz w:val="22"/>
                <w:szCs w:val="22"/>
              </w:rPr>
              <w:t>,</w:t>
            </w:r>
            <w:r w:rsidRPr="00A9093F">
              <w:rPr>
                <w:rFonts w:ascii="宋体" w:hAnsi="宋体" w:cs="宋体" w:hint="eastAsia"/>
                <w:kern w:val="0"/>
                <w:sz w:val="22"/>
                <w:szCs w:val="22"/>
              </w:rPr>
              <w:t>构建结合能力模型和培养模式的可雇佣性视角下的专业学生能力培养系统模型</w:t>
            </w:r>
            <w:r w:rsidRPr="00A9093F">
              <w:rPr>
                <w:rFonts w:ascii="宋体" w:cs="宋体"/>
                <w:kern w:val="0"/>
                <w:sz w:val="22"/>
                <w:szCs w:val="22"/>
              </w:rPr>
              <w:t>,</w:t>
            </w:r>
            <w:r w:rsidRPr="00A9093F">
              <w:rPr>
                <w:rFonts w:ascii="宋体" w:hAnsi="宋体" w:cs="宋体" w:hint="eastAsia"/>
                <w:kern w:val="0"/>
                <w:sz w:val="22"/>
                <w:szCs w:val="22"/>
              </w:rPr>
              <w:t>以提高商务英语专业学生对未来劳动力市场的适应力和竞争力</w:t>
            </w:r>
            <w:r w:rsidRPr="00A9093F">
              <w:rPr>
                <w:rFonts w:ascii="宋体" w:cs="宋体"/>
                <w:kern w:val="0"/>
                <w:sz w:val="22"/>
                <w:szCs w:val="22"/>
              </w:rPr>
              <w:t>,</w:t>
            </w:r>
            <w:r w:rsidRPr="00A9093F">
              <w:rPr>
                <w:rFonts w:ascii="宋体" w:hAnsi="宋体" w:cs="宋体" w:hint="eastAsia"/>
                <w:kern w:val="0"/>
                <w:sz w:val="22"/>
                <w:szCs w:val="22"/>
              </w:rPr>
              <w:t>并借助其反馈机制为高校商务英语专业建设和课程设置提供理论参考及实践指导。</w:t>
            </w:r>
          </w:p>
        </w:tc>
        <w:tc>
          <w:tcPr>
            <w:tcW w:w="1337" w:type="dxa"/>
            <w:tcBorders>
              <w:top w:val="nil"/>
              <w:left w:val="nil"/>
              <w:bottom w:val="single" w:sz="4" w:space="0" w:color="auto"/>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三类</w:t>
            </w:r>
          </w:p>
        </w:tc>
      </w:tr>
      <w:tr w:rsidR="00D13449" w:rsidRPr="00A9093F">
        <w:trPr>
          <w:trHeight w:val="1650"/>
        </w:trPr>
        <w:tc>
          <w:tcPr>
            <w:tcW w:w="988" w:type="dxa"/>
            <w:tcBorders>
              <w:top w:val="nil"/>
              <w:left w:val="single" w:sz="4" w:space="0" w:color="auto"/>
              <w:bottom w:val="single" w:sz="4" w:space="0" w:color="auto"/>
              <w:right w:val="single" w:sz="4" w:space="0" w:color="auto"/>
            </w:tcBorders>
            <w:vAlign w:val="center"/>
          </w:tcPr>
          <w:p w:rsidR="00D13449" w:rsidRPr="00A9093F" w:rsidRDefault="00D13449" w:rsidP="00A9093F">
            <w:pPr>
              <w:widowControl/>
              <w:jc w:val="center"/>
              <w:rPr>
                <w:rFonts w:ascii="宋体"/>
                <w:kern w:val="0"/>
                <w:sz w:val="22"/>
                <w:szCs w:val="22"/>
              </w:rPr>
            </w:pPr>
            <w:r w:rsidRPr="00A9093F">
              <w:rPr>
                <w:rFonts w:ascii="宋体" w:hAnsi="宋体" w:cs="宋体"/>
                <w:kern w:val="0"/>
                <w:sz w:val="22"/>
                <w:szCs w:val="22"/>
              </w:rPr>
              <w:t>7</w:t>
            </w:r>
          </w:p>
        </w:tc>
        <w:tc>
          <w:tcPr>
            <w:tcW w:w="1417" w:type="dxa"/>
            <w:tcBorders>
              <w:top w:val="nil"/>
              <w:left w:val="nil"/>
              <w:bottom w:val="single" w:sz="4" w:space="0" w:color="auto"/>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赵丽莉</w:t>
            </w:r>
          </w:p>
        </w:tc>
        <w:tc>
          <w:tcPr>
            <w:tcW w:w="3945" w:type="dxa"/>
            <w:tcBorders>
              <w:top w:val="nil"/>
              <w:left w:val="nil"/>
              <w:bottom w:val="single" w:sz="4" w:space="0" w:color="auto"/>
              <w:right w:val="single" w:sz="4" w:space="0" w:color="auto"/>
            </w:tcBorders>
            <w:vAlign w:val="center"/>
          </w:tcPr>
          <w:p w:rsidR="00D13449" w:rsidRPr="00A9093F" w:rsidRDefault="00D13449" w:rsidP="00D50AEA">
            <w:pPr>
              <w:widowControl/>
              <w:jc w:val="center"/>
              <w:rPr>
                <w:rFonts w:ascii="宋体"/>
                <w:color w:val="000000"/>
                <w:kern w:val="0"/>
                <w:sz w:val="22"/>
                <w:szCs w:val="22"/>
              </w:rPr>
            </w:pPr>
            <w:r w:rsidRPr="00A9093F">
              <w:rPr>
                <w:rFonts w:ascii="宋体" w:hAnsi="宋体" w:cs="宋体" w:hint="eastAsia"/>
                <w:color w:val="000000"/>
                <w:kern w:val="0"/>
                <w:sz w:val="22"/>
                <w:szCs w:val="22"/>
              </w:rPr>
              <w:t>论《红字》清教外衣下的哥特灵魂</w:t>
            </w:r>
            <w:r w:rsidRPr="00A9093F">
              <w:rPr>
                <w:rFonts w:ascii="宋体" w:hAnsi="宋体" w:cs="宋体"/>
                <w:color w:val="000000"/>
                <w:kern w:val="0"/>
                <w:sz w:val="22"/>
                <w:szCs w:val="22"/>
              </w:rPr>
              <w:t xml:space="preserve">      </w:t>
            </w:r>
            <w:r>
              <w:rPr>
                <w:rFonts w:ascii="宋体" w:hAnsi="宋体" w:cs="宋体" w:hint="eastAsia"/>
                <w:color w:val="000000"/>
                <w:kern w:val="0"/>
                <w:sz w:val="22"/>
                <w:szCs w:val="22"/>
              </w:rPr>
              <w:t>《</w:t>
            </w:r>
            <w:r w:rsidRPr="00A9093F">
              <w:rPr>
                <w:rFonts w:ascii="宋体" w:hAnsi="宋体" w:cs="宋体" w:hint="eastAsia"/>
                <w:color w:val="000000"/>
                <w:kern w:val="0"/>
                <w:sz w:val="22"/>
                <w:szCs w:val="22"/>
              </w:rPr>
              <w:t>蚌埠学院学报》</w:t>
            </w:r>
            <w:r w:rsidRPr="00A9093F">
              <w:rPr>
                <w:rFonts w:ascii="宋体" w:hAnsi="宋体" w:cs="宋体"/>
                <w:color w:val="000000"/>
                <w:kern w:val="0"/>
                <w:sz w:val="22"/>
                <w:szCs w:val="22"/>
              </w:rPr>
              <w:t xml:space="preserve">              2018(1)</w:t>
            </w:r>
          </w:p>
        </w:tc>
        <w:tc>
          <w:tcPr>
            <w:tcW w:w="6261" w:type="dxa"/>
            <w:tcBorders>
              <w:top w:val="nil"/>
              <w:left w:val="nil"/>
              <w:bottom w:val="single" w:sz="4" w:space="0" w:color="auto"/>
              <w:right w:val="single" w:sz="4" w:space="0" w:color="auto"/>
            </w:tcBorders>
          </w:tcPr>
          <w:p w:rsidR="00D13449" w:rsidRPr="00A9093F" w:rsidRDefault="00D13449" w:rsidP="00A9093F">
            <w:pPr>
              <w:widowControl/>
              <w:jc w:val="center"/>
              <w:rPr>
                <w:rFonts w:ascii="宋体"/>
                <w:kern w:val="0"/>
                <w:sz w:val="22"/>
                <w:szCs w:val="22"/>
              </w:rPr>
            </w:pPr>
            <w:r w:rsidRPr="00A9093F">
              <w:rPr>
                <w:rFonts w:ascii="宋体" w:hAnsi="宋体" w:cs="宋体" w:hint="eastAsia"/>
                <w:kern w:val="0"/>
                <w:sz w:val="22"/>
                <w:szCs w:val="22"/>
              </w:rPr>
              <w:t>与爱伦·坡同时代的霍桑也是位哥特文学大师</w:t>
            </w:r>
            <w:r w:rsidRPr="00A9093F">
              <w:rPr>
                <w:rFonts w:ascii="宋体" w:cs="宋体"/>
                <w:kern w:val="0"/>
                <w:sz w:val="22"/>
                <w:szCs w:val="22"/>
              </w:rPr>
              <w:t>,</w:t>
            </w:r>
            <w:r w:rsidRPr="00A9093F">
              <w:rPr>
                <w:rFonts w:ascii="宋体" w:hAnsi="宋体" w:cs="宋体" w:hint="eastAsia"/>
                <w:kern w:val="0"/>
                <w:sz w:val="22"/>
                <w:szCs w:val="22"/>
              </w:rPr>
              <w:t>他继承并超越了早期的英国哥特传统</w:t>
            </w:r>
            <w:r w:rsidRPr="00A9093F">
              <w:rPr>
                <w:rFonts w:ascii="宋体" w:cs="宋体"/>
                <w:kern w:val="0"/>
                <w:sz w:val="22"/>
                <w:szCs w:val="22"/>
              </w:rPr>
              <w:t>,</w:t>
            </w:r>
            <w:r w:rsidRPr="00A9093F">
              <w:rPr>
                <w:rFonts w:ascii="宋体" w:hAnsi="宋体" w:cs="宋体" w:hint="eastAsia"/>
                <w:kern w:val="0"/>
                <w:sz w:val="22"/>
                <w:szCs w:val="22"/>
              </w:rPr>
              <w:t>创作了独特的</w:t>
            </w:r>
            <w:r w:rsidRPr="00A9093F">
              <w:rPr>
                <w:rFonts w:ascii="宋体" w:hAnsi="宋体" w:cs="宋体"/>
                <w:kern w:val="0"/>
                <w:sz w:val="22"/>
                <w:szCs w:val="22"/>
              </w:rPr>
              <w:t>'</w:t>
            </w:r>
            <w:r w:rsidRPr="00A9093F">
              <w:rPr>
                <w:rFonts w:ascii="宋体" w:hAnsi="宋体" w:cs="宋体" w:hint="eastAsia"/>
                <w:kern w:val="0"/>
                <w:sz w:val="22"/>
                <w:szCs w:val="22"/>
              </w:rPr>
              <w:t>哥特式罗曼司</w:t>
            </w:r>
            <w:r w:rsidRPr="00A9093F">
              <w:rPr>
                <w:rFonts w:ascii="宋体" w:hAnsi="宋体" w:cs="宋体"/>
                <w:kern w:val="0"/>
                <w:sz w:val="22"/>
                <w:szCs w:val="22"/>
              </w:rPr>
              <w:t>',</w:t>
            </w:r>
            <w:r w:rsidRPr="00A9093F">
              <w:rPr>
                <w:rFonts w:ascii="宋体" w:hAnsi="宋体" w:cs="宋体" w:hint="eastAsia"/>
                <w:kern w:val="0"/>
                <w:sz w:val="22"/>
                <w:szCs w:val="22"/>
              </w:rPr>
              <w:t>但他受到清教主义的影响更直接、更明显。因此</w:t>
            </w:r>
            <w:r w:rsidRPr="00A9093F">
              <w:rPr>
                <w:rFonts w:ascii="宋体" w:cs="宋体"/>
                <w:kern w:val="0"/>
                <w:sz w:val="22"/>
                <w:szCs w:val="22"/>
              </w:rPr>
              <w:t>,</w:t>
            </w:r>
            <w:r w:rsidRPr="00A9093F">
              <w:rPr>
                <w:rFonts w:ascii="宋体" w:hAnsi="宋体" w:cs="宋体" w:hint="eastAsia"/>
                <w:kern w:val="0"/>
                <w:sz w:val="22"/>
                <w:szCs w:val="22"/>
              </w:rPr>
              <w:t>其代表作《红字》除描述了传统哥特式的暗黑、恐怖和神秘场景</w:t>
            </w:r>
            <w:r w:rsidRPr="00A9093F">
              <w:rPr>
                <w:rFonts w:ascii="宋体" w:cs="宋体"/>
                <w:kern w:val="0"/>
                <w:sz w:val="22"/>
                <w:szCs w:val="22"/>
              </w:rPr>
              <w:t>,</w:t>
            </w:r>
            <w:r w:rsidRPr="00A9093F">
              <w:rPr>
                <w:rFonts w:ascii="宋体" w:hAnsi="宋体" w:cs="宋体" w:hint="eastAsia"/>
                <w:kern w:val="0"/>
                <w:sz w:val="22"/>
                <w:szCs w:val="22"/>
              </w:rPr>
              <w:t>还塑造了清教道德观下的畸变恶人。这部披着清教主义外衣的哥特巨著揭露了清教信仰的神秘和恐怖力量对人类灵魂和精神的毁灭性打击</w:t>
            </w:r>
            <w:r w:rsidRPr="00A9093F">
              <w:rPr>
                <w:rFonts w:ascii="宋体" w:cs="宋体"/>
                <w:kern w:val="0"/>
                <w:sz w:val="22"/>
                <w:szCs w:val="22"/>
              </w:rPr>
              <w:t>,</w:t>
            </w:r>
            <w:r w:rsidRPr="00A9093F">
              <w:rPr>
                <w:rFonts w:ascii="宋体" w:hAnsi="宋体" w:cs="宋体" w:hint="eastAsia"/>
                <w:kern w:val="0"/>
                <w:sz w:val="22"/>
                <w:szCs w:val="22"/>
              </w:rPr>
              <w:t>营造了新英格兰殖民地时期狂热的宗教信仰和畸变的道德观下的哥特氛围</w:t>
            </w:r>
            <w:r w:rsidRPr="00A9093F">
              <w:rPr>
                <w:rFonts w:ascii="宋体" w:cs="宋体"/>
                <w:kern w:val="0"/>
                <w:sz w:val="22"/>
                <w:szCs w:val="22"/>
              </w:rPr>
              <w:t>,</w:t>
            </w:r>
            <w:r w:rsidRPr="00A9093F">
              <w:rPr>
                <w:rFonts w:ascii="宋体" w:hAnsi="宋体" w:cs="宋体" w:hint="eastAsia"/>
                <w:kern w:val="0"/>
                <w:sz w:val="22"/>
                <w:szCs w:val="22"/>
              </w:rPr>
              <w:t>揭露了美利坚民族早期历史中的集体创伤。</w:t>
            </w:r>
          </w:p>
        </w:tc>
        <w:tc>
          <w:tcPr>
            <w:tcW w:w="1337" w:type="dxa"/>
            <w:tcBorders>
              <w:top w:val="nil"/>
              <w:left w:val="nil"/>
              <w:bottom w:val="single" w:sz="4" w:space="0" w:color="auto"/>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三类</w:t>
            </w:r>
          </w:p>
        </w:tc>
      </w:tr>
      <w:tr w:rsidR="00D13449" w:rsidRPr="00A9093F">
        <w:trPr>
          <w:trHeight w:val="70"/>
        </w:trPr>
        <w:tc>
          <w:tcPr>
            <w:tcW w:w="988" w:type="dxa"/>
            <w:tcBorders>
              <w:top w:val="nil"/>
              <w:left w:val="single" w:sz="4" w:space="0" w:color="auto"/>
              <w:bottom w:val="single" w:sz="4" w:space="0" w:color="auto"/>
              <w:right w:val="single" w:sz="4" w:space="0" w:color="auto"/>
            </w:tcBorders>
            <w:vAlign w:val="center"/>
          </w:tcPr>
          <w:p w:rsidR="00D13449" w:rsidRPr="00A9093F" w:rsidRDefault="00D13449" w:rsidP="00A9093F">
            <w:pPr>
              <w:widowControl/>
              <w:jc w:val="center"/>
              <w:rPr>
                <w:rFonts w:ascii="宋体"/>
                <w:kern w:val="0"/>
                <w:sz w:val="22"/>
                <w:szCs w:val="22"/>
              </w:rPr>
            </w:pPr>
            <w:r w:rsidRPr="00A9093F">
              <w:rPr>
                <w:rFonts w:ascii="宋体" w:hAnsi="宋体" w:cs="宋体"/>
                <w:kern w:val="0"/>
                <w:sz w:val="22"/>
                <w:szCs w:val="22"/>
              </w:rPr>
              <w:t>8</w:t>
            </w:r>
          </w:p>
        </w:tc>
        <w:tc>
          <w:tcPr>
            <w:tcW w:w="1417" w:type="dxa"/>
            <w:tcBorders>
              <w:top w:val="nil"/>
              <w:left w:val="nil"/>
              <w:bottom w:val="single" w:sz="4" w:space="0" w:color="auto"/>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吴继红</w:t>
            </w:r>
          </w:p>
        </w:tc>
        <w:tc>
          <w:tcPr>
            <w:tcW w:w="3945" w:type="dxa"/>
            <w:tcBorders>
              <w:top w:val="nil"/>
              <w:left w:val="nil"/>
              <w:bottom w:val="single" w:sz="4" w:space="0" w:color="auto"/>
              <w:right w:val="single" w:sz="4" w:space="0" w:color="auto"/>
            </w:tcBorders>
            <w:vAlign w:val="center"/>
          </w:tcPr>
          <w:p w:rsidR="00D13449" w:rsidRPr="00A9093F" w:rsidRDefault="00D13449" w:rsidP="00D50AEA">
            <w:pPr>
              <w:widowControl/>
              <w:jc w:val="center"/>
              <w:rPr>
                <w:rFonts w:ascii="宋体"/>
                <w:color w:val="000000"/>
                <w:kern w:val="0"/>
                <w:sz w:val="22"/>
                <w:szCs w:val="22"/>
              </w:rPr>
            </w:pPr>
            <w:r w:rsidRPr="00A9093F">
              <w:rPr>
                <w:rFonts w:ascii="宋体" w:hAnsi="宋体" w:cs="宋体" w:hint="eastAsia"/>
                <w:color w:val="000000"/>
                <w:kern w:val="0"/>
                <w:sz w:val="22"/>
                <w:szCs w:val="22"/>
              </w:rPr>
              <w:t>不同二语水平者心理词汇语义网络的实证研究</w:t>
            </w:r>
            <w:r w:rsidRPr="00A9093F">
              <w:rPr>
                <w:rFonts w:ascii="宋体" w:hAnsi="宋体" w:cs="宋体"/>
                <w:color w:val="000000"/>
                <w:kern w:val="0"/>
                <w:sz w:val="22"/>
                <w:szCs w:val="22"/>
              </w:rPr>
              <w:t xml:space="preserve"> </w:t>
            </w:r>
            <w:r>
              <w:rPr>
                <w:rFonts w:ascii="宋体" w:hAnsi="宋体" w:cs="宋体"/>
                <w:color w:val="000000"/>
                <w:kern w:val="0"/>
                <w:sz w:val="22"/>
                <w:szCs w:val="22"/>
              </w:rPr>
              <w:t xml:space="preserve">                       </w:t>
            </w:r>
            <w:r>
              <w:rPr>
                <w:rFonts w:ascii="宋体" w:hAnsi="宋体" w:cs="宋体" w:hint="eastAsia"/>
                <w:color w:val="000000"/>
                <w:kern w:val="0"/>
                <w:sz w:val="22"/>
                <w:szCs w:val="22"/>
              </w:rPr>
              <w:t>《</w:t>
            </w:r>
            <w:r w:rsidRPr="00A9093F">
              <w:rPr>
                <w:rFonts w:ascii="宋体" w:hAnsi="宋体" w:cs="宋体" w:hint="eastAsia"/>
                <w:color w:val="000000"/>
                <w:kern w:val="0"/>
                <w:sz w:val="22"/>
                <w:szCs w:val="22"/>
              </w:rPr>
              <w:t>昭通学院学报》</w:t>
            </w:r>
            <w:r w:rsidRPr="00A9093F">
              <w:rPr>
                <w:rFonts w:ascii="宋体" w:hAnsi="宋体" w:cs="宋体"/>
                <w:color w:val="000000"/>
                <w:kern w:val="0"/>
                <w:sz w:val="22"/>
                <w:szCs w:val="22"/>
              </w:rPr>
              <w:t xml:space="preserve">               2018 (02)</w:t>
            </w:r>
          </w:p>
        </w:tc>
        <w:tc>
          <w:tcPr>
            <w:tcW w:w="6261" w:type="dxa"/>
            <w:tcBorders>
              <w:top w:val="nil"/>
              <w:left w:val="nil"/>
              <w:bottom w:val="single" w:sz="4" w:space="0" w:color="auto"/>
              <w:right w:val="single" w:sz="4" w:space="0" w:color="auto"/>
            </w:tcBorders>
            <w:noWrap/>
            <w:vAlign w:val="center"/>
          </w:tcPr>
          <w:p w:rsidR="00D13449" w:rsidRPr="00A9093F" w:rsidRDefault="00D13449" w:rsidP="00A9093F">
            <w:pPr>
              <w:widowControl/>
              <w:rPr>
                <w:rFonts w:ascii="宋体"/>
                <w:kern w:val="0"/>
                <w:sz w:val="22"/>
                <w:szCs w:val="22"/>
              </w:rPr>
            </w:pPr>
            <w:r w:rsidRPr="00A9093F">
              <w:rPr>
                <w:rFonts w:ascii="宋体" w:hAnsi="宋体" w:cs="宋体" w:hint="eastAsia"/>
                <w:kern w:val="0"/>
                <w:sz w:val="22"/>
                <w:szCs w:val="22"/>
              </w:rPr>
              <w:t>基于心理词汇语义关系理论</w:t>
            </w:r>
            <w:r w:rsidRPr="00A9093F">
              <w:rPr>
                <w:rFonts w:ascii="宋体" w:cs="宋体"/>
                <w:kern w:val="0"/>
                <w:sz w:val="22"/>
                <w:szCs w:val="22"/>
              </w:rPr>
              <w:t>,</w:t>
            </w:r>
            <w:r w:rsidRPr="00A9093F">
              <w:rPr>
                <w:rFonts w:ascii="宋体" w:hAnsi="宋体" w:cs="宋体" w:hint="eastAsia"/>
                <w:kern w:val="0"/>
                <w:sz w:val="22"/>
                <w:szCs w:val="22"/>
              </w:rPr>
              <w:t>采用词汇联想测试实证研究</w:t>
            </w:r>
            <w:r w:rsidRPr="00A9093F">
              <w:rPr>
                <w:rFonts w:ascii="宋体" w:cs="宋体"/>
                <w:kern w:val="0"/>
                <w:sz w:val="22"/>
                <w:szCs w:val="22"/>
              </w:rPr>
              <w:t>,</w:t>
            </w:r>
            <w:r w:rsidRPr="00A9093F">
              <w:rPr>
                <w:rFonts w:ascii="宋体" w:hAnsi="宋体" w:cs="宋体" w:hint="eastAsia"/>
                <w:kern w:val="0"/>
                <w:sz w:val="22"/>
                <w:szCs w:val="22"/>
              </w:rPr>
              <w:t>调查中国学习者不同二语水平者的语义网络特征。调查数据表明</w:t>
            </w:r>
            <w:r w:rsidRPr="00A9093F">
              <w:rPr>
                <w:rFonts w:ascii="宋体" w:hAnsi="宋体" w:cs="宋体"/>
                <w:kern w:val="0"/>
                <w:sz w:val="22"/>
                <w:szCs w:val="22"/>
              </w:rPr>
              <w:t>:1)</w:t>
            </w:r>
            <w:r w:rsidRPr="00A9093F">
              <w:rPr>
                <w:rFonts w:ascii="宋体" w:hAnsi="宋体" w:cs="宋体" w:hint="eastAsia"/>
                <w:kern w:val="0"/>
                <w:sz w:val="22"/>
                <w:szCs w:val="22"/>
              </w:rPr>
              <w:t>学习者一语心理词汇以语义联系为主</w:t>
            </w:r>
            <w:r w:rsidRPr="00A9093F">
              <w:rPr>
                <w:rFonts w:ascii="宋体" w:cs="宋体"/>
                <w:kern w:val="0"/>
                <w:sz w:val="22"/>
                <w:szCs w:val="22"/>
              </w:rPr>
              <w:t>,</w:t>
            </w:r>
            <w:r w:rsidRPr="00A9093F">
              <w:rPr>
                <w:rFonts w:ascii="宋体" w:hAnsi="宋体" w:cs="宋体" w:hint="eastAsia"/>
                <w:kern w:val="0"/>
                <w:sz w:val="22"/>
                <w:szCs w:val="22"/>
              </w:rPr>
              <w:t>而二语心理词汇以语音联系为主。</w:t>
            </w:r>
            <w:r w:rsidRPr="00A9093F">
              <w:rPr>
                <w:rFonts w:ascii="宋体" w:hAnsi="宋体" w:cs="宋体"/>
                <w:kern w:val="0"/>
                <w:sz w:val="22"/>
                <w:szCs w:val="22"/>
              </w:rPr>
              <w:t>2)</w:t>
            </w:r>
            <w:r w:rsidRPr="00A9093F">
              <w:rPr>
                <w:rFonts w:ascii="宋体" w:hAnsi="宋体" w:cs="宋体" w:hint="eastAsia"/>
                <w:kern w:val="0"/>
                <w:sz w:val="22"/>
                <w:szCs w:val="22"/>
              </w:rPr>
              <w:t>不同水平组的二语发展模式有所不同</w:t>
            </w:r>
            <w:r w:rsidRPr="00A9093F">
              <w:rPr>
                <w:rFonts w:ascii="宋体" w:cs="宋体"/>
                <w:kern w:val="0"/>
                <w:sz w:val="22"/>
                <w:szCs w:val="22"/>
              </w:rPr>
              <w:t>,</w:t>
            </w:r>
            <w:r w:rsidRPr="00A9093F">
              <w:rPr>
                <w:rFonts w:ascii="宋体" w:hAnsi="宋体" w:cs="宋体" w:hint="eastAsia"/>
                <w:kern w:val="0"/>
                <w:sz w:val="22"/>
                <w:szCs w:val="22"/>
              </w:rPr>
              <w:t>高水平组的二语词汇的本质是语义联系</w:t>
            </w:r>
            <w:r w:rsidRPr="00A9093F">
              <w:rPr>
                <w:rFonts w:ascii="宋体" w:cs="宋体"/>
                <w:kern w:val="0"/>
                <w:sz w:val="22"/>
                <w:szCs w:val="22"/>
              </w:rPr>
              <w:t>,</w:t>
            </w:r>
            <w:r w:rsidRPr="00A9093F">
              <w:rPr>
                <w:rFonts w:ascii="宋体" w:hAnsi="宋体" w:cs="宋体" w:hint="eastAsia"/>
                <w:kern w:val="0"/>
                <w:sz w:val="22"/>
                <w:szCs w:val="22"/>
              </w:rPr>
              <w:t>低水平组的二语词汇本质是语音联系。</w:t>
            </w:r>
            <w:r w:rsidRPr="00A9093F">
              <w:rPr>
                <w:rFonts w:ascii="宋体" w:hAnsi="宋体" w:cs="宋体"/>
                <w:kern w:val="0"/>
                <w:sz w:val="22"/>
                <w:szCs w:val="22"/>
              </w:rPr>
              <w:t>3)</w:t>
            </w:r>
            <w:r w:rsidRPr="00A9093F">
              <w:rPr>
                <w:rFonts w:ascii="宋体" w:hAnsi="宋体" w:cs="宋体" w:hint="eastAsia"/>
                <w:kern w:val="0"/>
                <w:sz w:val="22"/>
                <w:szCs w:val="22"/>
              </w:rPr>
              <w:t>心理词汇语义网络中横纵聚合呈现</w:t>
            </w:r>
            <w:r w:rsidRPr="00A9093F">
              <w:rPr>
                <w:rFonts w:ascii="宋体" w:hAnsi="宋体" w:cs="宋体"/>
                <w:kern w:val="0"/>
                <w:sz w:val="22"/>
                <w:szCs w:val="22"/>
              </w:rPr>
              <w:t>"</w:t>
            </w:r>
            <w:r w:rsidRPr="00A9093F">
              <w:rPr>
                <w:rFonts w:ascii="宋体" w:hAnsi="宋体" w:cs="宋体" w:hint="eastAsia"/>
                <w:kern w:val="0"/>
                <w:sz w:val="22"/>
                <w:szCs w:val="22"/>
              </w:rPr>
              <w:t>非对称性</w:t>
            </w:r>
            <w:r w:rsidRPr="00A9093F">
              <w:rPr>
                <w:rFonts w:ascii="宋体" w:hAnsi="宋体" w:cs="宋体"/>
                <w:kern w:val="0"/>
                <w:sz w:val="22"/>
                <w:szCs w:val="22"/>
              </w:rPr>
              <w:t>"</w:t>
            </w:r>
            <w:r w:rsidRPr="00A9093F">
              <w:rPr>
                <w:rFonts w:ascii="宋体" w:hAnsi="宋体" w:cs="宋体" w:hint="eastAsia"/>
                <w:kern w:val="0"/>
                <w:sz w:val="22"/>
                <w:szCs w:val="22"/>
              </w:rPr>
              <w:t>发展模式</w:t>
            </w:r>
            <w:r w:rsidRPr="00A9093F">
              <w:rPr>
                <w:rFonts w:ascii="宋体" w:cs="宋体"/>
                <w:kern w:val="0"/>
                <w:sz w:val="22"/>
                <w:szCs w:val="22"/>
              </w:rPr>
              <w:t>,</w:t>
            </w:r>
            <w:r w:rsidRPr="00A9093F">
              <w:rPr>
                <w:rFonts w:ascii="宋体" w:hAnsi="宋体" w:cs="宋体" w:hint="eastAsia"/>
                <w:kern w:val="0"/>
                <w:sz w:val="22"/>
                <w:szCs w:val="22"/>
              </w:rPr>
              <w:t>但是由于学习者二语水平的提高</w:t>
            </w:r>
            <w:r w:rsidRPr="00A9093F">
              <w:rPr>
                <w:rFonts w:ascii="宋体" w:cs="宋体"/>
                <w:kern w:val="0"/>
                <w:sz w:val="22"/>
                <w:szCs w:val="22"/>
              </w:rPr>
              <w:t>,</w:t>
            </w:r>
            <w:r w:rsidRPr="00A9093F">
              <w:rPr>
                <w:rFonts w:ascii="宋体" w:hAnsi="宋体" w:cs="宋体" w:hint="eastAsia"/>
                <w:kern w:val="0"/>
                <w:sz w:val="22"/>
                <w:szCs w:val="22"/>
              </w:rPr>
              <w:t>心理词汇语义网络的非对称性特征逐渐弱化。</w:t>
            </w:r>
          </w:p>
        </w:tc>
        <w:tc>
          <w:tcPr>
            <w:tcW w:w="1337" w:type="dxa"/>
            <w:tcBorders>
              <w:top w:val="nil"/>
              <w:left w:val="nil"/>
              <w:bottom w:val="single" w:sz="4" w:space="0" w:color="auto"/>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三类</w:t>
            </w:r>
          </w:p>
        </w:tc>
      </w:tr>
      <w:tr w:rsidR="00D13449" w:rsidRPr="00A9093F">
        <w:trPr>
          <w:trHeight w:val="70"/>
        </w:trPr>
        <w:tc>
          <w:tcPr>
            <w:tcW w:w="988" w:type="dxa"/>
            <w:tcBorders>
              <w:top w:val="nil"/>
              <w:left w:val="single" w:sz="4" w:space="0" w:color="auto"/>
              <w:bottom w:val="single" w:sz="4" w:space="0" w:color="auto"/>
              <w:right w:val="single" w:sz="4" w:space="0" w:color="auto"/>
            </w:tcBorders>
            <w:vAlign w:val="center"/>
          </w:tcPr>
          <w:p w:rsidR="00D13449" w:rsidRPr="00A9093F" w:rsidRDefault="00D13449" w:rsidP="00A9093F">
            <w:pPr>
              <w:widowControl/>
              <w:jc w:val="center"/>
              <w:rPr>
                <w:rFonts w:ascii="宋体"/>
                <w:kern w:val="0"/>
                <w:sz w:val="22"/>
                <w:szCs w:val="22"/>
              </w:rPr>
            </w:pPr>
            <w:r w:rsidRPr="00A9093F">
              <w:rPr>
                <w:rFonts w:ascii="宋体" w:hAnsi="宋体" w:cs="宋体"/>
                <w:kern w:val="0"/>
                <w:sz w:val="22"/>
                <w:szCs w:val="22"/>
              </w:rPr>
              <w:t>9</w:t>
            </w:r>
          </w:p>
        </w:tc>
        <w:tc>
          <w:tcPr>
            <w:tcW w:w="1417" w:type="dxa"/>
            <w:tcBorders>
              <w:top w:val="nil"/>
              <w:left w:val="nil"/>
              <w:bottom w:val="single" w:sz="4" w:space="0" w:color="auto"/>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朱玲玲</w:t>
            </w:r>
          </w:p>
        </w:tc>
        <w:tc>
          <w:tcPr>
            <w:tcW w:w="3945" w:type="dxa"/>
            <w:tcBorders>
              <w:top w:val="nil"/>
              <w:left w:val="nil"/>
              <w:bottom w:val="single" w:sz="4" w:space="0" w:color="auto"/>
              <w:right w:val="single" w:sz="4" w:space="0" w:color="auto"/>
            </w:tcBorders>
            <w:vAlign w:val="center"/>
          </w:tcPr>
          <w:p w:rsidR="00D13449" w:rsidRPr="00A9093F" w:rsidRDefault="00D13449" w:rsidP="00D50AEA">
            <w:pPr>
              <w:widowControl/>
              <w:jc w:val="center"/>
              <w:rPr>
                <w:rFonts w:ascii="宋体"/>
                <w:color w:val="000000"/>
                <w:kern w:val="0"/>
                <w:sz w:val="22"/>
                <w:szCs w:val="22"/>
              </w:rPr>
            </w:pPr>
            <w:r w:rsidRPr="00A9093F">
              <w:rPr>
                <w:rFonts w:ascii="宋体" w:hAnsi="宋体" w:cs="宋体" w:hint="eastAsia"/>
                <w:color w:val="000000"/>
                <w:kern w:val="0"/>
                <w:sz w:val="22"/>
                <w:szCs w:val="22"/>
              </w:rPr>
              <w:t>中美两国男性青少年成长障碍比较研究</w:t>
            </w:r>
            <w:r w:rsidRPr="00A9093F">
              <w:rPr>
                <w:rFonts w:ascii="宋体" w:hAnsi="宋体" w:cs="宋体"/>
                <w:color w:val="000000"/>
                <w:kern w:val="0"/>
                <w:sz w:val="22"/>
                <w:szCs w:val="22"/>
              </w:rPr>
              <w:t xml:space="preserve"> </w:t>
            </w:r>
            <w:r>
              <w:rPr>
                <w:rFonts w:ascii="宋体" w:hAnsi="宋体" w:cs="宋体"/>
                <w:color w:val="000000"/>
                <w:kern w:val="0"/>
                <w:sz w:val="22"/>
                <w:szCs w:val="22"/>
              </w:rPr>
              <w:t xml:space="preserve">                             </w:t>
            </w:r>
            <w:r w:rsidRPr="00A9093F">
              <w:rPr>
                <w:rFonts w:ascii="宋体" w:hAnsi="宋体" w:cs="宋体"/>
                <w:color w:val="000000"/>
                <w:kern w:val="0"/>
                <w:sz w:val="22"/>
                <w:szCs w:val="22"/>
              </w:rPr>
              <w:t xml:space="preserve"> </w:t>
            </w:r>
            <w:r>
              <w:rPr>
                <w:rFonts w:ascii="宋体" w:hAnsi="宋体" w:cs="宋体" w:hint="eastAsia"/>
                <w:color w:val="000000"/>
                <w:kern w:val="0"/>
                <w:sz w:val="22"/>
                <w:szCs w:val="22"/>
              </w:rPr>
              <w:t>《</w:t>
            </w:r>
            <w:r w:rsidRPr="00A9093F">
              <w:rPr>
                <w:rFonts w:ascii="宋体" w:hAnsi="宋体" w:cs="宋体" w:hint="eastAsia"/>
                <w:color w:val="000000"/>
                <w:kern w:val="0"/>
                <w:sz w:val="22"/>
                <w:szCs w:val="22"/>
              </w:rPr>
              <w:t>蚌埠学院学报》</w:t>
            </w:r>
            <w:r w:rsidRPr="00A9093F">
              <w:rPr>
                <w:rFonts w:ascii="宋体" w:hAnsi="宋体" w:cs="宋体"/>
                <w:color w:val="000000"/>
                <w:kern w:val="0"/>
                <w:sz w:val="22"/>
                <w:szCs w:val="22"/>
              </w:rPr>
              <w:t xml:space="preserve">               2018(1)</w:t>
            </w:r>
          </w:p>
        </w:tc>
        <w:tc>
          <w:tcPr>
            <w:tcW w:w="6261" w:type="dxa"/>
            <w:tcBorders>
              <w:top w:val="nil"/>
              <w:left w:val="nil"/>
              <w:bottom w:val="single" w:sz="4" w:space="0" w:color="auto"/>
              <w:right w:val="single" w:sz="4" w:space="0" w:color="auto"/>
            </w:tcBorders>
            <w:noWrap/>
            <w:vAlign w:val="center"/>
          </w:tcPr>
          <w:p w:rsidR="00D13449" w:rsidRPr="00A9093F" w:rsidRDefault="00D13449" w:rsidP="00A9093F">
            <w:pPr>
              <w:widowControl/>
              <w:rPr>
                <w:rFonts w:ascii="宋体"/>
                <w:kern w:val="0"/>
                <w:sz w:val="22"/>
                <w:szCs w:val="22"/>
              </w:rPr>
            </w:pPr>
            <w:r w:rsidRPr="00A9093F">
              <w:rPr>
                <w:rFonts w:ascii="宋体" w:hAnsi="宋体" w:cs="宋体" w:hint="eastAsia"/>
                <w:kern w:val="0"/>
                <w:sz w:val="22"/>
                <w:szCs w:val="22"/>
              </w:rPr>
              <w:t>以沈从文与福克纳作品为例</w:t>
            </w:r>
            <w:r w:rsidRPr="00A9093F">
              <w:rPr>
                <w:rFonts w:ascii="宋体" w:cs="宋体"/>
                <w:kern w:val="0"/>
                <w:sz w:val="22"/>
                <w:szCs w:val="22"/>
              </w:rPr>
              <w:t>,</w:t>
            </w:r>
            <w:r w:rsidRPr="00A9093F">
              <w:rPr>
                <w:rFonts w:ascii="宋体" w:hAnsi="宋体" w:cs="宋体" w:hint="eastAsia"/>
                <w:kern w:val="0"/>
                <w:sz w:val="22"/>
                <w:szCs w:val="22"/>
              </w:rPr>
              <w:t>分析两位作者的作品中处于社会转型期的男性青少年人物形象</w:t>
            </w:r>
            <w:r w:rsidRPr="00A9093F">
              <w:rPr>
                <w:rFonts w:ascii="宋体" w:cs="宋体"/>
                <w:kern w:val="0"/>
                <w:sz w:val="22"/>
                <w:szCs w:val="22"/>
              </w:rPr>
              <w:t>,</w:t>
            </w:r>
            <w:r w:rsidRPr="00A9093F">
              <w:rPr>
                <w:rFonts w:ascii="宋体" w:hAnsi="宋体" w:cs="宋体" w:hint="eastAsia"/>
                <w:kern w:val="0"/>
                <w:sz w:val="22"/>
                <w:szCs w:val="22"/>
              </w:rPr>
              <w:t>他们成长障碍的异同可从战争背景、旧传统旧道德的束缚、新兴价值观念的不利影响、生存困境四个方面分析比较</w:t>
            </w:r>
            <w:r w:rsidRPr="00A9093F">
              <w:rPr>
                <w:rFonts w:ascii="宋体" w:cs="宋体"/>
                <w:kern w:val="0"/>
                <w:sz w:val="22"/>
                <w:szCs w:val="22"/>
              </w:rPr>
              <w:t>,</w:t>
            </w:r>
            <w:r w:rsidRPr="00A9093F">
              <w:rPr>
                <w:rFonts w:ascii="宋体" w:hAnsi="宋体" w:cs="宋体" w:hint="eastAsia"/>
                <w:kern w:val="0"/>
                <w:sz w:val="22"/>
                <w:szCs w:val="22"/>
              </w:rPr>
              <w:t>指出处于社会转型期的中国和美国南方男性青少年由于历史文化背景不同</w:t>
            </w:r>
            <w:r w:rsidRPr="00A9093F">
              <w:rPr>
                <w:rFonts w:ascii="宋体" w:cs="宋体"/>
                <w:kern w:val="0"/>
                <w:sz w:val="22"/>
                <w:szCs w:val="22"/>
              </w:rPr>
              <w:t>,</w:t>
            </w:r>
            <w:r w:rsidRPr="00A9093F">
              <w:rPr>
                <w:rFonts w:ascii="宋体" w:hAnsi="宋体" w:cs="宋体" w:hint="eastAsia"/>
                <w:kern w:val="0"/>
                <w:sz w:val="22"/>
                <w:szCs w:val="22"/>
              </w:rPr>
              <w:t>构筑了不同的成长身份。运用历史文化批评比较分析他们作品中男性青少年成长障碍的异同</w:t>
            </w:r>
            <w:r w:rsidRPr="00A9093F">
              <w:rPr>
                <w:rFonts w:ascii="宋体" w:cs="宋体"/>
                <w:kern w:val="0"/>
                <w:sz w:val="22"/>
                <w:szCs w:val="22"/>
              </w:rPr>
              <w:t>,</w:t>
            </w:r>
            <w:r w:rsidRPr="00A9093F">
              <w:rPr>
                <w:rFonts w:ascii="宋体" w:hAnsi="宋体" w:cs="宋体" w:hint="eastAsia"/>
                <w:kern w:val="0"/>
                <w:sz w:val="22"/>
                <w:szCs w:val="22"/>
              </w:rPr>
              <w:t>为全球化背景下当代中国的男性青少年的成长与发展提供借鉴。</w:t>
            </w:r>
            <w:r w:rsidRPr="00A9093F">
              <w:rPr>
                <w:rFonts w:ascii="宋体"/>
                <w:kern w:val="0"/>
                <w:sz w:val="22"/>
                <w:szCs w:val="22"/>
              </w:rPr>
              <w:t> </w:t>
            </w:r>
          </w:p>
        </w:tc>
        <w:tc>
          <w:tcPr>
            <w:tcW w:w="1337" w:type="dxa"/>
            <w:tcBorders>
              <w:top w:val="nil"/>
              <w:left w:val="nil"/>
              <w:bottom w:val="single" w:sz="4" w:space="0" w:color="auto"/>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三类</w:t>
            </w:r>
          </w:p>
        </w:tc>
      </w:tr>
      <w:tr w:rsidR="00D13449" w:rsidRPr="00A9093F">
        <w:trPr>
          <w:trHeight w:val="70"/>
        </w:trPr>
        <w:tc>
          <w:tcPr>
            <w:tcW w:w="988" w:type="dxa"/>
            <w:tcBorders>
              <w:top w:val="nil"/>
              <w:left w:val="single" w:sz="4" w:space="0" w:color="auto"/>
              <w:bottom w:val="single" w:sz="4" w:space="0" w:color="auto"/>
              <w:right w:val="single" w:sz="4" w:space="0" w:color="auto"/>
            </w:tcBorders>
            <w:vAlign w:val="center"/>
          </w:tcPr>
          <w:p w:rsidR="00D13449" w:rsidRPr="00A9093F" w:rsidRDefault="00D13449" w:rsidP="00A9093F">
            <w:pPr>
              <w:widowControl/>
              <w:jc w:val="center"/>
              <w:rPr>
                <w:rFonts w:ascii="宋体"/>
                <w:kern w:val="0"/>
                <w:sz w:val="22"/>
                <w:szCs w:val="22"/>
              </w:rPr>
            </w:pPr>
            <w:r w:rsidRPr="00A9093F">
              <w:rPr>
                <w:rFonts w:ascii="宋体" w:hAnsi="宋体" w:cs="宋体"/>
                <w:kern w:val="0"/>
                <w:sz w:val="22"/>
                <w:szCs w:val="22"/>
              </w:rPr>
              <w:t>10</w:t>
            </w:r>
          </w:p>
        </w:tc>
        <w:tc>
          <w:tcPr>
            <w:tcW w:w="1417" w:type="dxa"/>
            <w:tcBorders>
              <w:top w:val="nil"/>
              <w:left w:val="nil"/>
              <w:bottom w:val="single" w:sz="4" w:space="0" w:color="auto"/>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朱玲玲</w:t>
            </w:r>
          </w:p>
        </w:tc>
        <w:tc>
          <w:tcPr>
            <w:tcW w:w="3945" w:type="dxa"/>
            <w:tcBorders>
              <w:top w:val="nil"/>
              <w:left w:val="nil"/>
              <w:bottom w:val="single" w:sz="4" w:space="0" w:color="auto"/>
              <w:right w:val="single" w:sz="4" w:space="0" w:color="auto"/>
            </w:tcBorders>
            <w:vAlign w:val="center"/>
          </w:tcPr>
          <w:p w:rsidR="00D13449" w:rsidRPr="00A9093F" w:rsidRDefault="00D13449" w:rsidP="00D50AEA">
            <w:pPr>
              <w:widowControl/>
              <w:jc w:val="center"/>
              <w:rPr>
                <w:rFonts w:ascii="宋体"/>
                <w:color w:val="000000"/>
                <w:kern w:val="0"/>
                <w:sz w:val="22"/>
                <w:szCs w:val="22"/>
              </w:rPr>
            </w:pPr>
            <w:r w:rsidRPr="00A9093F">
              <w:rPr>
                <w:rFonts w:ascii="宋体" w:hAnsi="宋体" w:cs="宋体" w:hint="eastAsia"/>
                <w:color w:val="000000"/>
                <w:kern w:val="0"/>
                <w:sz w:val="22"/>
                <w:szCs w:val="22"/>
              </w:rPr>
              <w:t>中美两国女性青少年成长障碍比较研究</w:t>
            </w:r>
            <w:r w:rsidRPr="00A9093F">
              <w:rPr>
                <w:rFonts w:ascii="宋体" w:hAnsi="宋体" w:cs="宋体"/>
                <w:color w:val="000000"/>
                <w:kern w:val="0"/>
                <w:sz w:val="22"/>
                <w:szCs w:val="22"/>
              </w:rPr>
              <w:t>——</w:t>
            </w:r>
            <w:r w:rsidRPr="00A9093F">
              <w:rPr>
                <w:rFonts w:ascii="宋体" w:hAnsi="宋体" w:cs="宋体" w:hint="eastAsia"/>
                <w:color w:val="000000"/>
                <w:kern w:val="0"/>
                <w:sz w:val="22"/>
                <w:szCs w:val="22"/>
              </w:rPr>
              <w:t>以沈从文与福克纳作品为例</w:t>
            </w:r>
            <w:r w:rsidRPr="00A9093F">
              <w:rPr>
                <w:rFonts w:ascii="宋体" w:hAnsi="宋体" w:cs="宋体"/>
                <w:color w:val="000000"/>
                <w:kern w:val="0"/>
                <w:sz w:val="22"/>
                <w:szCs w:val="22"/>
              </w:rPr>
              <w:t xml:space="preserve">  </w:t>
            </w:r>
            <w:r>
              <w:rPr>
                <w:rFonts w:ascii="宋体" w:hAnsi="宋体" w:cs="宋体" w:hint="eastAsia"/>
                <w:color w:val="000000"/>
                <w:kern w:val="0"/>
                <w:sz w:val="22"/>
                <w:szCs w:val="22"/>
              </w:rPr>
              <w:t>《</w:t>
            </w:r>
            <w:r w:rsidRPr="00A9093F">
              <w:rPr>
                <w:rFonts w:ascii="宋体" w:hAnsi="宋体" w:cs="宋体" w:hint="eastAsia"/>
                <w:color w:val="000000"/>
                <w:kern w:val="0"/>
                <w:sz w:val="22"/>
                <w:szCs w:val="22"/>
              </w:rPr>
              <w:t>长春大学学报》</w:t>
            </w:r>
            <w:r w:rsidRPr="00A9093F">
              <w:rPr>
                <w:rFonts w:ascii="宋体" w:hAnsi="宋体" w:cs="宋体"/>
                <w:color w:val="000000"/>
                <w:kern w:val="0"/>
                <w:sz w:val="22"/>
                <w:szCs w:val="22"/>
              </w:rPr>
              <w:t xml:space="preserve">              2017(11)</w:t>
            </w:r>
          </w:p>
        </w:tc>
        <w:tc>
          <w:tcPr>
            <w:tcW w:w="6261" w:type="dxa"/>
            <w:tcBorders>
              <w:top w:val="nil"/>
              <w:left w:val="nil"/>
              <w:bottom w:val="single" w:sz="4" w:space="0" w:color="auto"/>
              <w:right w:val="single" w:sz="4" w:space="0" w:color="auto"/>
            </w:tcBorders>
            <w:noWrap/>
            <w:vAlign w:val="center"/>
          </w:tcPr>
          <w:p w:rsidR="00D13449" w:rsidRPr="00A9093F" w:rsidRDefault="00D13449" w:rsidP="00A9093F">
            <w:pPr>
              <w:widowControl/>
              <w:rPr>
                <w:rFonts w:ascii="宋体"/>
                <w:kern w:val="0"/>
                <w:sz w:val="22"/>
                <w:szCs w:val="22"/>
              </w:rPr>
            </w:pPr>
            <w:r w:rsidRPr="00A9093F">
              <w:rPr>
                <w:rFonts w:ascii="宋体" w:hAnsi="宋体" w:cs="宋体" w:hint="eastAsia"/>
                <w:kern w:val="0"/>
                <w:sz w:val="22"/>
                <w:szCs w:val="22"/>
              </w:rPr>
              <w:t>作为关注人类生存和发展的中美两国文学巨匠</w:t>
            </w:r>
            <w:r w:rsidRPr="00A9093F">
              <w:rPr>
                <w:rFonts w:ascii="宋体" w:cs="宋体"/>
                <w:kern w:val="0"/>
                <w:sz w:val="22"/>
                <w:szCs w:val="22"/>
              </w:rPr>
              <w:t>,</w:t>
            </w:r>
            <w:r w:rsidRPr="00A9093F">
              <w:rPr>
                <w:rFonts w:ascii="宋体" w:hAnsi="宋体" w:cs="宋体" w:hint="eastAsia"/>
                <w:kern w:val="0"/>
                <w:sz w:val="22"/>
                <w:szCs w:val="22"/>
              </w:rPr>
              <w:t>沈从文和福克纳在作品中深刻而全面地展现了处于社会转型期的女性青少年的成长障碍。处于同一时代的美国南方与中国的女性青少年在成长中都遇到了战争、旧传统旧道德的束缚、新兴价值观念的不利影响、物质资料的缺乏等一系列的障碍</w:t>
            </w:r>
            <w:r w:rsidRPr="00A9093F">
              <w:rPr>
                <w:rFonts w:ascii="宋体" w:cs="宋体"/>
                <w:kern w:val="0"/>
                <w:sz w:val="22"/>
                <w:szCs w:val="22"/>
              </w:rPr>
              <w:t>,</w:t>
            </w:r>
            <w:r w:rsidRPr="00A9093F">
              <w:rPr>
                <w:rFonts w:ascii="宋体" w:hAnsi="宋体" w:cs="宋体" w:hint="eastAsia"/>
                <w:kern w:val="0"/>
                <w:sz w:val="22"/>
                <w:szCs w:val="22"/>
              </w:rPr>
              <w:t>但是由于历史文化背景的不同</w:t>
            </w:r>
            <w:r w:rsidRPr="00A9093F">
              <w:rPr>
                <w:rFonts w:ascii="宋体" w:cs="宋体"/>
                <w:kern w:val="0"/>
                <w:sz w:val="22"/>
                <w:szCs w:val="22"/>
              </w:rPr>
              <w:t>,</w:t>
            </w:r>
            <w:r w:rsidRPr="00A9093F">
              <w:rPr>
                <w:rFonts w:ascii="宋体" w:hAnsi="宋体" w:cs="宋体" w:hint="eastAsia"/>
                <w:kern w:val="0"/>
                <w:sz w:val="22"/>
                <w:szCs w:val="22"/>
              </w:rPr>
              <w:t>她们的成长障碍存在巨大的差异。探究这些异同</w:t>
            </w:r>
            <w:r w:rsidRPr="00A9093F">
              <w:rPr>
                <w:rFonts w:ascii="宋体" w:cs="宋体"/>
                <w:kern w:val="0"/>
                <w:sz w:val="22"/>
                <w:szCs w:val="22"/>
              </w:rPr>
              <w:t>,</w:t>
            </w:r>
            <w:r w:rsidRPr="00A9093F">
              <w:rPr>
                <w:rFonts w:ascii="宋体" w:hAnsi="宋体" w:cs="宋体" w:hint="eastAsia"/>
                <w:kern w:val="0"/>
                <w:sz w:val="22"/>
                <w:szCs w:val="22"/>
              </w:rPr>
              <w:t>可以为全球化背景下的中国女性青少年的成长与发展提供借鉴。</w:t>
            </w:r>
          </w:p>
        </w:tc>
        <w:tc>
          <w:tcPr>
            <w:tcW w:w="1337" w:type="dxa"/>
            <w:tcBorders>
              <w:top w:val="nil"/>
              <w:left w:val="nil"/>
              <w:bottom w:val="single" w:sz="4" w:space="0" w:color="auto"/>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三类</w:t>
            </w:r>
          </w:p>
        </w:tc>
      </w:tr>
      <w:tr w:rsidR="00D13449" w:rsidRPr="00A9093F">
        <w:trPr>
          <w:trHeight w:val="70"/>
        </w:trPr>
        <w:tc>
          <w:tcPr>
            <w:tcW w:w="988" w:type="dxa"/>
            <w:tcBorders>
              <w:top w:val="nil"/>
              <w:left w:val="single" w:sz="4" w:space="0" w:color="auto"/>
              <w:bottom w:val="single" w:sz="4" w:space="0" w:color="auto"/>
              <w:right w:val="single" w:sz="4" w:space="0" w:color="auto"/>
            </w:tcBorders>
            <w:vAlign w:val="center"/>
          </w:tcPr>
          <w:p w:rsidR="00D13449" w:rsidRPr="00A9093F" w:rsidRDefault="00D13449" w:rsidP="00A9093F">
            <w:pPr>
              <w:widowControl/>
              <w:jc w:val="center"/>
              <w:rPr>
                <w:rFonts w:ascii="宋体"/>
                <w:kern w:val="0"/>
                <w:sz w:val="22"/>
                <w:szCs w:val="22"/>
              </w:rPr>
            </w:pPr>
            <w:r w:rsidRPr="00A9093F">
              <w:rPr>
                <w:rFonts w:ascii="宋体" w:hAnsi="宋体" w:cs="宋体"/>
                <w:kern w:val="0"/>
                <w:sz w:val="22"/>
                <w:szCs w:val="22"/>
              </w:rPr>
              <w:t>11</w:t>
            </w:r>
          </w:p>
        </w:tc>
        <w:tc>
          <w:tcPr>
            <w:tcW w:w="1417" w:type="dxa"/>
            <w:tcBorders>
              <w:top w:val="nil"/>
              <w:left w:val="nil"/>
              <w:bottom w:val="single" w:sz="4" w:space="0" w:color="auto"/>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李济</w:t>
            </w:r>
          </w:p>
        </w:tc>
        <w:tc>
          <w:tcPr>
            <w:tcW w:w="3945" w:type="dxa"/>
            <w:tcBorders>
              <w:top w:val="nil"/>
              <w:left w:val="nil"/>
              <w:bottom w:val="single" w:sz="4" w:space="0" w:color="000000"/>
              <w:right w:val="single" w:sz="4" w:space="0" w:color="000000"/>
            </w:tcBorders>
            <w:vAlign w:val="center"/>
          </w:tcPr>
          <w:p w:rsidR="00D13449" w:rsidRPr="00A9093F" w:rsidRDefault="00D13449" w:rsidP="00D50AEA">
            <w:pPr>
              <w:widowControl/>
              <w:jc w:val="center"/>
              <w:rPr>
                <w:rFonts w:ascii="宋体"/>
                <w:color w:val="000000"/>
                <w:kern w:val="0"/>
                <w:sz w:val="22"/>
                <w:szCs w:val="22"/>
              </w:rPr>
            </w:pPr>
            <w:r w:rsidRPr="00A9093F">
              <w:rPr>
                <w:rFonts w:ascii="宋体" w:hAnsi="宋体" w:cs="宋体" w:hint="eastAsia"/>
                <w:color w:val="000000"/>
                <w:kern w:val="0"/>
                <w:sz w:val="22"/>
                <w:szCs w:val="22"/>
              </w:rPr>
              <w:t>大学英语课堂环境有效性评价</w:t>
            </w:r>
            <w:r w:rsidRPr="00A9093F">
              <w:rPr>
                <w:rFonts w:ascii="宋体" w:hAnsi="宋体" w:cs="宋体"/>
                <w:color w:val="000000"/>
                <w:kern w:val="0"/>
                <w:sz w:val="22"/>
                <w:szCs w:val="22"/>
              </w:rPr>
              <w:t>——</w:t>
            </w:r>
            <w:r w:rsidRPr="00A9093F">
              <w:rPr>
                <w:rFonts w:ascii="宋体" w:hAnsi="宋体" w:cs="宋体" w:hint="eastAsia"/>
                <w:color w:val="000000"/>
                <w:kern w:val="0"/>
                <w:sz w:val="22"/>
                <w:szCs w:val="22"/>
              </w:rPr>
              <w:t>基于改进层次分析法修正熵耦合赋权</w:t>
            </w:r>
            <w:r w:rsidRPr="00A9093F">
              <w:rPr>
                <w:rFonts w:ascii="宋体" w:hAnsi="宋体" w:cs="宋体"/>
                <w:color w:val="000000"/>
                <w:kern w:val="0"/>
                <w:sz w:val="22"/>
                <w:szCs w:val="22"/>
              </w:rPr>
              <w:t>-TOPSIS</w:t>
            </w:r>
            <w:r w:rsidRPr="00A9093F">
              <w:rPr>
                <w:rFonts w:ascii="宋体" w:hAnsi="宋体" w:cs="宋体" w:hint="eastAsia"/>
                <w:color w:val="000000"/>
                <w:kern w:val="0"/>
                <w:sz w:val="22"/>
                <w:szCs w:val="22"/>
              </w:rPr>
              <w:t>法</w:t>
            </w:r>
            <w:r>
              <w:rPr>
                <w:rFonts w:ascii="宋体" w:hAnsi="宋体" w:cs="宋体"/>
                <w:color w:val="000000"/>
                <w:kern w:val="0"/>
                <w:sz w:val="22"/>
                <w:szCs w:val="22"/>
              </w:rPr>
              <w:t xml:space="preserve">                        </w:t>
            </w:r>
            <w:r>
              <w:rPr>
                <w:rFonts w:ascii="宋体" w:hAnsi="宋体" w:cs="宋体" w:hint="eastAsia"/>
                <w:color w:val="000000"/>
                <w:kern w:val="0"/>
                <w:sz w:val="22"/>
                <w:szCs w:val="22"/>
              </w:rPr>
              <w:t>《</w:t>
            </w:r>
            <w:r w:rsidRPr="00A9093F">
              <w:rPr>
                <w:rFonts w:ascii="宋体" w:hAnsi="宋体" w:cs="宋体" w:hint="eastAsia"/>
                <w:color w:val="000000"/>
                <w:kern w:val="0"/>
                <w:sz w:val="22"/>
                <w:szCs w:val="22"/>
              </w:rPr>
              <w:t>湖北文理学院学报》</w:t>
            </w:r>
            <w:r w:rsidRPr="00A9093F">
              <w:rPr>
                <w:rFonts w:ascii="宋体" w:hAnsi="宋体" w:cs="宋体"/>
                <w:color w:val="000000"/>
                <w:kern w:val="0"/>
                <w:sz w:val="22"/>
                <w:szCs w:val="22"/>
              </w:rPr>
              <w:t xml:space="preserve">                  2018 (11)</w:t>
            </w:r>
          </w:p>
        </w:tc>
        <w:tc>
          <w:tcPr>
            <w:tcW w:w="6261" w:type="dxa"/>
            <w:tcBorders>
              <w:top w:val="nil"/>
              <w:left w:val="nil"/>
              <w:bottom w:val="single" w:sz="4" w:space="0" w:color="auto"/>
              <w:right w:val="single" w:sz="4" w:space="0" w:color="auto"/>
            </w:tcBorders>
            <w:noWrap/>
            <w:vAlign w:val="center"/>
          </w:tcPr>
          <w:p w:rsidR="00D13449" w:rsidRPr="00A9093F" w:rsidRDefault="00D13449" w:rsidP="00A9093F">
            <w:pPr>
              <w:widowControl/>
              <w:rPr>
                <w:rFonts w:ascii="宋体"/>
                <w:kern w:val="0"/>
                <w:sz w:val="22"/>
                <w:szCs w:val="22"/>
              </w:rPr>
            </w:pPr>
            <w:r w:rsidRPr="00A9093F">
              <w:rPr>
                <w:rFonts w:ascii="宋体" w:hAnsi="宋体" w:cs="宋体" w:hint="eastAsia"/>
                <w:kern w:val="0"/>
                <w:sz w:val="22"/>
                <w:szCs w:val="22"/>
              </w:rPr>
              <w:t>采用改进层次分析法与修正熵耦合赋权</w:t>
            </w:r>
            <w:r w:rsidRPr="00A9093F">
              <w:rPr>
                <w:rFonts w:ascii="宋体" w:cs="宋体"/>
                <w:kern w:val="0"/>
                <w:sz w:val="22"/>
                <w:szCs w:val="22"/>
              </w:rPr>
              <w:t>,</w:t>
            </w:r>
            <w:r w:rsidRPr="00A9093F">
              <w:rPr>
                <w:rFonts w:ascii="宋体" w:hAnsi="宋体" w:cs="宋体" w:hint="eastAsia"/>
                <w:kern w:val="0"/>
                <w:sz w:val="22"/>
                <w:szCs w:val="22"/>
              </w:rPr>
              <w:t>再结合</w:t>
            </w:r>
            <w:r w:rsidRPr="00A9093F">
              <w:rPr>
                <w:rFonts w:ascii="宋体" w:hAnsi="宋体" w:cs="宋体"/>
                <w:kern w:val="0"/>
                <w:sz w:val="22"/>
                <w:szCs w:val="22"/>
              </w:rPr>
              <w:t>TOPSIS</w:t>
            </w:r>
            <w:r w:rsidRPr="00A9093F">
              <w:rPr>
                <w:rFonts w:ascii="宋体" w:hAnsi="宋体" w:cs="宋体" w:hint="eastAsia"/>
                <w:kern w:val="0"/>
                <w:sz w:val="22"/>
                <w:szCs w:val="22"/>
              </w:rPr>
              <w:t>法</w:t>
            </w:r>
            <w:r w:rsidRPr="00A9093F">
              <w:rPr>
                <w:rFonts w:ascii="宋体" w:cs="宋体"/>
                <w:kern w:val="0"/>
                <w:sz w:val="22"/>
                <w:szCs w:val="22"/>
              </w:rPr>
              <w:t>,</w:t>
            </w:r>
            <w:r w:rsidRPr="00A9093F">
              <w:rPr>
                <w:rFonts w:ascii="宋体" w:hAnsi="宋体" w:cs="宋体" w:hint="eastAsia"/>
                <w:kern w:val="0"/>
                <w:sz w:val="22"/>
                <w:szCs w:val="22"/>
              </w:rPr>
              <w:t>构建《大学英语》课堂环境有效性水平的评价模型</w:t>
            </w:r>
            <w:r w:rsidRPr="00A9093F">
              <w:rPr>
                <w:rFonts w:ascii="宋体" w:cs="宋体"/>
                <w:kern w:val="0"/>
                <w:sz w:val="22"/>
                <w:szCs w:val="22"/>
              </w:rPr>
              <w:t>,</w:t>
            </w:r>
            <w:r w:rsidRPr="00A9093F">
              <w:rPr>
                <w:rFonts w:ascii="宋体" w:hAnsi="宋体" w:cs="宋体" w:hint="eastAsia"/>
                <w:kern w:val="0"/>
                <w:sz w:val="22"/>
                <w:szCs w:val="22"/>
              </w:rPr>
              <w:t>对</w:t>
            </w:r>
            <w:r w:rsidRPr="00A9093F">
              <w:rPr>
                <w:rFonts w:ascii="宋体" w:hAnsi="宋体" w:cs="宋体"/>
                <w:kern w:val="0"/>
                <w:sz w:val="22"/>
                <w:szCs w:val="22"/>
              </w:rPr>
              <w:t>6</w:t>
            </w:r>
            <w:r w:rsidRPr="00A9093F">
              <w:rPr>
                <w:rFonts w:ascii="宋体" w:hAnsi="宋体" w:cs="宋体" w:hint="eastAsia"/>
                <w:kern w:val="0"/>
                <w:sz w:val="22"/>
                <w:szCs w:val="22"/>
              </w:rPr>
              <w:t>位英语教师讲授大学英语同一内容的课堂环境有效性进行评价</w:t>
            </w:r>
            <w:r w:rsidRPr="00A9093F">
              <w:rPr>
                <w:rFonts w:ascii="宋体" w:cs="宋体"/>
                <w:kern w:val="0"/>
                <w:sz w:val="22"/>
                <w:szCs w:val="22"/>
              </w:rPr>
              <w:t>,</w:t>
            </w:r>
            <w:r w:rsidRPr="00A9093F">
              <w:rPr>
                <w:rFonts w:ascii="宋体" w:hAnsi="宋体" w:cs="宋体" w:hint="eastAsia"/>
                <w:kern w:val="0"/>
                <w:sz w:val="22"/>
                <w:szCs w:val="22"/>
              </w:rPr>
              <w:t>整个评价过程与计算过程较为简洁、清晰</w:t>
            </w:r>
            <w:r w:rsidRPr="00A9093F">
              <w:rPr>
                <w:rFonts w:ascii="宋体" w:cs="宋体"/>
                <w:kern w:val="0"/>
                <w:sz w:val="22"/>
                <w:szCs w:val="22"/>
              </w:rPr>
              <w:t>,</w:t>
            </w:r>
            <w:r w:rsidRPr="00A9093F">
              <w:rPr>
                <w:rFonts w:ascii="宋体" w:hAnsi="宋体" w:cs="宋体" w:hint="eastAsia"/>
                <w:kern w:val="0"/>
                <w:sz w:val="22"/>
                <w:szCs w:val="22"/>
              </w:rPr>
              <w:t>评价结果区分度较高</w:t>
            </w:r>
            <w:r w:rsidRPr="00A9093F">
              <w:rPr>
                <w:rFonts w:ascii="宋体" w:cs="宋体"/>
                <w:kern w:val="0"/>
                <w:sz w:val="22"/>
                <w:szCs w:val="22"/>
              </w:rPr>
              <w:t>,</w:t>
            </w:r>
            <w:r w:rsidRPr="00A9093F">
              <w:rPr>
                <w:rFonts w:ascii="宋体" w:hAnsi="宋体" w:cs="宋体" w:hint="eastAsia"/>
                <w:kern w:val="0"/>
                <w:sz w:val="22"/>
                <w:szCs w:val="22"/>
              </w:rPr>
              <w:t>且与专家组打分基本一致</w:t>
            </w:r>
            <w:r w:rsidRPr="00A9093F">
              <w:rPr>
                <w:rFonts w:ascii="宋体" w:cs="宋体"/>
                <w:kern w:val="0"/>
                <w:sz w:val="22"/>
                <w:szCs w:val="22"/>
              </w:rPr>
              <w:t>,</w:t>
            </w:r>
            <w:r w:rsidRPr="00A9093F">
              <w:rPr>
                <w:rFonts w:ascii="宋体" w:hAnsi="宋体" w:cs="宋体" w:hint="eastAsia"/>
                <w:kern w:val="0"/>
                <w:sz w:val="22"/>
                <w:szCs w:val="22"/>
              </w:rPr>
              <w:t>又优于原始排名</w:t>
            </w:r>
            <w:r w:rsidRPr="00A9093F">
              <w:rPr>
                <w:rFonts w:ascii="宋体" w:cs="宋体"/>
                <w:kern w:val="0"/>
                <w:sz w:val="22"/>
                <w:szCs w:val="22"/>
              </w:rPr>
              <w:t>,</w:t>
            </w:r>
            <w:r w:rsidRPr="00A9093F">
              <w:rPr>
                <w:rFonts w:ascii="宋体" w:hAnsi="宋体" w:cs="宋体" w:hint="eastAsia"/>
                <w:kern w:val="0"/>
                <w:sz w:val="22"/>
                <w:szCs w:val="22"/>
              </w:rPr>
              <w:t>具有一定的实践意义</w:t>
            </w:r>
            <w:r w:rsidRPr="00A9093F">
              <w:rPr>
                <w:rFonts w:ascii="宋体" w:cs="宋体"/>
                <w:kern w:val="0"/>
                <w:sz w:val="22"/>
                <w:szCs w:val="22"/>
              </w:rPr>
              <w:t>.</w:t>
            </w:r>
          </w:p>
        </w:tc>
        <w:tc>
          <w:tcPr>
            <w:tcW w:w="1337" w:type="dxa"/>
            <w:tcBorders>
              <w:top w:val="nil"/>
              <w:left w:val="nil"/>
              <w:bottom w:val="single" w:sz="4" w:space="0" w:color="auto"/>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三类</w:t>
            </w:r>
          </w:p>
        </w:tc>
      </w:tr>
      <w:tr w:rsidR="00D13449" w:rsidRPr="00A9093F">
        <w:trPr>
          <w:trHeight w:val="3240"/>
        </w:trPr>
        <w:tc>
          <w:tcPr>
            <w:tcW w:w="988" w:type="dxa"/>
            <w:tcBorders>
              <w:top w:val="nil"/>
              <w:left w:val="single" w:sz="4" w:space="0" w:color="auto"/>
              <w:bottom w:val="single" w:sz="4" w:space="0" w:color="auto"/>
              <w:right w:val="single" w:sz="4" w:space="0" w:color="auto"/>
            </w:tcBorders>
            <w:vAlign w:val="center"/>
          </w:tcPr>
          <w:p w:rsidR="00D13449" w:rsidRPr="00A9093F" w:rsidRDefault="00D13449" w:rsidP="00A9093F">
            <w:pPr>
              <w:widowControl/>
              <w:jc w:val="center"/>
              <w:rPr>
                <w:rFonts w:ascii="宋体"/>
                <w:kern w:val="0"/>
                <w:sz w:val="22"/>
                <w:szCs w:val="22"/>
              </w:rPr>
            </w:pPr>
            <w:r w:rsidRPr="00A9093F">
              <w:rPr>
                <w:rFonts w:ascii="宋体" w:hAnsi="宋体" w:cs="宋体"/>
                <w:kern w:val="0"/>
                <w:sz w:val="22"/>
                <w:szCs w:val="22"/>
              </w:rPr>
              <w:t>12</w:t>
            </w:r>
          </w:p>
        </w:tc>
        <w:tc>
          <w:tcPr>
            <w:tcW w:w="1417" w:type="dxa"/>
            <w:tcBorders>
              <w:top w:val="nil"/>
              <w:left w:val="nil"/>
              <w:bottom w:val="single" w:sz="4" w:space="0" w:color="auto"/>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李济</w:t>
            </w:r>
          </w:p>
        </w:tc>
        <w:tc>
          <w:tcPr>
            <w:tcW w:w="3945" w:type="dxa"/>
            <w:tcBorders>
              <w:top w:val="nil"/>
              <w:left w:val="nil"/>
              <w:bottom w:val="single" w:sz="4" w:space="0" w:color="000000"/>
              <w:right w:val="single" w:sz="4" w:space="0" w:color="000000"/>
            </w:tcBorders>
            <w:vAlign w:val="center"/>
          </w:tcPr>
          <w:p w:rsidR="00D13449" w:rsidRPr="00A9093F" w:rsidRDefault="00D13449" w:rsidP="00D50AEA">
            <w:pPr>
              <w:widowControl/>
              <w:jc w:val="center"/>
              <w:rPr>
                <w:rFonts w:ascii="宋体"/>
                <w:color w:val="000000"/>
                <w:kern w:val="0"/>
                <w:sz w:val="22"/>
                <w:szCs w:val="22"/>
              </w:rPr>
            </w:pPr>
            <w:r w:rsidRPr="00A9093F">
              <w:rPr>
                <w:rFonts w:ascii="宋体" w:hAnsi="宋体" w:cs="宋体" w:hint="eastAsia"/>
                <w:color w:val="000000"/>
                <w:kern w:val="0"/>
                <w:sz w:val="22"/>
                <w:szCs w:val="22"/>
              </w:rPr>
              <w:t>基于修正熵权</w:t>
            </w:r>
            <w:r w:rsidRPr="00A9093F">
              <w:rPr>
                <w:rFonts w:ascii="宋体" w:hAnsi="宋体" w:cs="宋体"/>
                <w:color w:val="000000"/>
                <w:kern w:val="0"/>
                <w:sz w:val="22"/>
                <w:szCs w:val="22"/>
              </w:rPr>
              <w:t>-TOPSIS</w:t>
            </w:r>
            <w:r w:rsidRPr="00A9093F">
              <w:rPr>
                <w:rFonts w:ascii="宋体" w:hAnsi="宋体" w:cs="宋体" w:hint="eastAsia"/>
                <w:color w:val="000000"/>
                <w:kern w:val="0"/>
                <w:sz w:val="22"/>
                <w:szCs w:val="22"/>
              </w:rPr>
              <w:t>法的“大学英语”课堂环境有效性评价</w:t>
            </w:r>
            <w:r w:rsidRPr="00A9093F">
              <w:rPr>
                <w:rFonts w:ascii="宋体" w:hAnsi="宋体" w:cs="宋体"/>
                <w:color w:val="000000"/>
                <w:kern w:val="0"/>
                <w:sz w:val="22"/>
                <w:szCs w:val="22"/>
              </w:rPr>
              <w:t>——</w:t>
            </w:r>
            <w:r w:rsidRPr="00A9093F">
              <w:rPr>
                <w:rFonts w:ascii="宋体" w:hAnsi="宋体" w:cs="宋体" w:hint="eastAsia"/>
                <w:color w:val="000000"/>
                <w:kern w:val="0"/>
                <w:sz w:val="22"/>
                <w:szCs w:val="22"/>
              </w:rPr>
              <w:t>以蚌埠学院外国语学院为例</w:t>
            </w:r>
            <w:r w:rsidRPr="00A9093F">
              <w:rPr>
                <w:rFonts w:ascii="宋体" w:hAnsi="宋体" w:cs="宋体"/>
                <w:color w:val="000000"/>
                <w:kern w:val="0"/>
                <w:sz w:val="22"/>
                <w:szCs w:val="22"/>
              </w:rPr>
              <w:t xml:space="preserve">                           </w:t>
            </w:r>
            <w:r>
              <w:rPr>
                <w:rFonts w:ascii="宋体" w:hAnsi="宋体" w:cs="宋体" w:hint="eastAsia"/>
                <w:color w:val="000000"/>
                <w:kern w:val="0"/>
                <w:sz w:val="22"/>
                <w:szCs w:val="22"/>
              </w:rPr>
              <w:t>《</w:t>
            </w:r>
            <w:r w:rsidRPr="00A9093F">
              <w:rPr>
                <w:rFonts w:ascii="宋体" w:hAnsi="宋体" w:cs="宋体" w:hint="eastAsia"/>
                <w:color w:val="000000"/>
                <w:kern w:val="0"/>
                <w:sz w:val="22"/>
                <w:szCs w:val="22"/>
              </w:rPr>
              <w:t>西安航空学院学报》</w:t>
            </w:r>
            <w:r w:rsidRPr="00A9093F">
              <w:rPr>
                <w:rFonts w:ascii="宋体" w:hAnsi="宋体" w:cs="宋体"/>
                <w:color w:val="000000"/>
                <w:kern w:val="0"/>
                <w:sz w:val="22"/>
                <w:szCs w:val="22"/>
              </w:rPr>
              <w:t xml:space="preserve">            2018(6)</w:t>
            </w:r>
          </w:p>
        </w:tc>
        <w:tc>
          <w:tcPr>
            <w:tcW w:w="6261" w:type="dxa"/>
            <w:tcBorders>
              <w:top w:val="nil"/>
              <w:left w:val="nil"/>
              <w:bottom w:val="single" w:sz="4" w:space="0" w:color="auto"/>
              <w:right w:val="single" w:sz="4" w:space="0" w:color="auto"/>
            </w:tcBorders>
          </w:tcPr>
          <w:p w:rsidR="00D13449" w:rsidRPr="00A9093F" w:rsidRDefault="00D13449" w:rsidP="00A9093F">
            <w:pPr>
              <w:widowControl/>
              <w:jc w:val="center"/>
              <w:rPr>
                <w:rFonts w:ascii="宋体"/>
                <w:kern w:val="0"/>
                <w:sz w:val="22"/>
                <w:szCs w:val="22"/>
              </w:rPr>
            </w:pPr>
            <w:r w:rsidRPr="00A9093F">
              <w:rPr>
                <w:rFonts w:ascii="宋体" w:hAnsi="宋体" w:cs="宋体" w:hint="eastAsia"/>
                <w:kern w:val="0"/>
                <w:sz w:val="22"/>
                <w:szCs w:val="22"/>
              </w:rPr>
              <w:t>为了客观、准确地评价不同教师“大学英语”课堂环境有效性的水平</w:t>
            </w:r>
            <w:r w:rsidRPr="00A9093F">
              <w:rPr>
                <w:rFonts w:ascii="宋体" w:cs="宋体"/>
                <w:kern w:val="0"/>
                <w:sz w:val="22"/>
                <w:szCs w:val="22"/>
              </w:rPr>
              <w:t>,</w:t>
            </w:r>
            <w:r w:rsidRPr="00A9093F">
              <w:rPr>
                <w:rFonts w:ascii="宋体" w:hAnsi="宋体" w:cs="宋体" w:hint="eastAsia"/>
                <w:kern w:val="0"/>
                <w:sz w:val="22"/>
                <w:szCs w:val="22"/>
              </w:rPr>
              <w:t>建立了基于修正熵权与逼近理想解排序组合评价方法。该方法将专家结合各评价指标对“大学英语”课堂环境有效性影响大小的主观意见融入信息熵的客观赋权法中</w:t>
            </w:r>
            <w:r w:rsidRPr="00A9093F">
              <w:rPr>
                <w:rFonts w:ascii="宋体" w:cs="宋体"/>
                <w:kern w:val="0"/>
                <w:sz w:val="22"/>
                <w:szCs w:val="22"/>
              </w:rPr>
              <w:t>,</w:t>
            </w:r>
            <w:r w:rsidRPr="00A9093F">
              <w:rPr>
                <w:rFonts w:ascii="宋体" w:hAnsi="宋体" w:cs="宋体" w:hint="eastAsia"/>
                <w:kern w:val="0"/>
                <w:sz w:val="22"/>
                <w:szCs w:val="22"/>
              </w:rPr>
              <w:t>然后再将这种主客观相结合的赋权方法与</w:t>
            </w:r>
            <w:r w:rsidRPr="00A9093F">
              <w:rPr>
                <w:rFonts w:ascii="宋体" w:hAnsi="宋体" w:cs="宋体"/>
                <w:kern w:val="0"/>
                <w:sz w:val="22"/>
                <w:szCs w:val="22"/>
              </w:rPr>
              <w:t>TOPSIS</w:t>
            </w:r>
            <w:r w:rsidRPr="00A9093F">
              <w:rPr>
                <w:rFonts w:ascii="宋体" w:hAnsi="宋体" w:cs="宋体" w:hint="eastAsia"/>
                <w:kern w:val="0"/>
                <w:sz w:val="22"/>
                <w:szCs w:val="22"/>
              </w:rPr>
              <w:t>评价方法进一步耦合后</w:t>
            </w:r>
            <w:r w:rsidRPr="00A9093F">
              <w:rPr>
                <w:rFonts w:ascii="宋体" w:cs="宋体"/>
                <w:kern w:val="0"/>
                <w:sz w:val="22"/>
                <w:szCs w:val="22"/>
              </w:rPr>
              <w:t>,</w:t>
            </w:r>
            <w:r w:rsidRPr="00A9093F">
              <w:rPr>
                <w:rFonts w:ascii="宋体" w:hAnsi="宋体" w:cs="宋体" w:hint="eastAsia"/>
                <w:kern w:val="0"/>
                <w:sz w:val="22"/>
                <w:szCs w:val="22"/>
              </w:rPr>
              <w:t>构建“大学英语”课堂环境有效性评价模型。结合蚌埠学院外国语学院</w:t>
            </w:r>
            <w:r w:rsidRPr="00A9093F">
              <w:rPr>
                <w:rFonts w:ascii="宋体" w:hAnsi="宋体" w:cs="宋体"/>
                <w:kern w:val="0"/>
                <w:sz w:val="22"/>
                <w:szCs w:val="22"/>
              </w:rPr>
              <w:t>6</w:t>
            </w:r>
            <w:r w:rsidRPr="00A9093F">
              <w:rPr>
                <w:rFonts w:ascii="宋体" w:hAnsi="宋体" w:cs="宋体" w:hint="eastAsia"/>
                <w:kern w:val="0"/>
                <w:sz w:val="22"/>
                <w:szCs w:val="22"/>
              </w:rPr>
              <w:t>位教师“大学英语”课堂环境有效性水平的综合评价</w:t>
            </w:r>
            <w:r w:rsidRPr="00A9093F">
              <w:rPr>
                <w:rFonts w:ascii="宋体" w:cs="宋体"/>
                <w:kern w:val="0"/>
                <w:sz w:val="22"/>
                <w:szCs w:val="22"/>
              </w:rPr>
              <w:t>,</w:t>
            </w:r>
            <w:r w:rsidRPr="00A9093F">
              <w:rPr>
                <w:rFonts w:ascii="宋体" w:hAnsi="宋体" w:cs="宋体" w:hint="eastAsia"/>
                <w:kern w:val="0"/>
                <w:sz w:val="22"/>
                <w:szCs w:val="22"/>
              </w:rPr>
              <w:t>得出了各位教师课堂环境有效性水平的排名以及各自所属的考核等级</w:t>
            </w:r>
            <w:r w:rsidRPr="00A9093F">
              <w:rPr>
                <w:rFonts w:ascii="宋体" w:cs="宋体"/>
                <w:kern w:val="0"/>
                <w:sz w:val="22"/>
                <w:szCs w:val="22"/>
              </w:rPr>
              <w:t>,</w:t>
            </w:r>
            <w:r w:rsidRPr="00A9093F">
              <w:rPr>
                <w:rFonts w:ascii="宋体" w:hAnsi="宋体" w:cs="宋体" w:hint="eastAsia"/>
                <w:kern w:val="0"/>
                <w:sz w:val="22"/>
                <w:szCs w:val="22"/>
              </w:rPr>
              <w:t>评价结果较为合理、可靠</w:t>
            </w:r>
            <w:r w:rsidRPr="00A9093F">
              <w:rPr>
                <w:rFonts w:ascii="宋体" w:cs="宋体"/>
                <w:kern w:val="0"/>
                <w:sz w:val="22"/>
                <w:szCs w:val="22"/>
              </w:rPr>
              <w:t>,</w:t>
            </w:r>
            <w:r w:rsidRPr="00A9093F">
              <w:rPr>
                <w:rFonts w:ascii="宋体" w:hAnsi="宋体" w:cs="宋体" w:hint="eastAsia"/>
                <w:kern w:val="0"/>
                <w:sz w:val="22"/>
                <w:szCs w:val="22"/>
              </w:rPr>
              <w:t>且整个评价过程与计算过程较为简洁</w:t>
            </w:r>
            <w:r w:rsidRPr="00A9093F">
              <w:rPr>
                <w:rFonts w:ascii="宋体" w:cs="宋体"/>
                <w:kern w:val="0"/>
                <w:sz w:val="22"/>
                <w:szCs w:val="22"/>
              </w:rPr>
              <w:t>,</w:t>
            </w:r>
            <w:r w:rsidRPr="00A9093F">
              <w:rPr>
                <w:rFonts w:ascii="宋体" w:hAnsi="宋体" w:cs="宋体" w:hint="eastAsia"/>
                <w:kern w:val="0"/>
                <w:sz w:val="22"/>
                <w:szCs w:val="22"/>
              </w:rPr>
              <w:t>区分度较为敏感</w:t>
            </w:r>
            <w:r w:rsidRPr="00A9093F">
              <w:rPr>
                <w:rFonts w:ascii="宋体" w:cs="宋体"/>
                <w:kern w:val="0"/>
                <w:sz w:val="22"/>
                <w:szCs w:val="22"/>
              </w:rPr>
              <w:t>,</w:t>
            </w:r>
            <w:r w:rsidRPr="00A9093F">
              <w:rPr>
                <w:rFonts w:ascii="宋体" w:hAnsi="宋体" w:cs="宋体" w:hint="eastAsia"/>
                <w:kern w:val="0"/>
                <w:sz w:val="22"/>
                <w:szCs w:val="22"/>
              </w:rPr>
              <w:t>具有一定的推广意义。</w:t>
            </w:r>
          </w:p>
        </w:tc>
        <w:tc>
          <w:tcPr>
            <w:tcW w:w="1337" w:type="dxa"/>
            <w:tcBorders>
              <w:top w:val="nil"/>
              <w:left w:val="nil"/>
              <w:bottom w:val="single" w:sz="4" w:space="0" w:color="auto"/>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三类</w:t>
            </w:r>
          </w:p>
        </w:tc>
      </w:tr>
      <w:tr w:rsidR="00D13449" w:rsidRPr="00A9093F">
        <w:trPr>
          <w:trHeight w:val="70"/>
        </w:trPr>
        <w:tc>
          <w:tcPr>
            <w:tcW w:w="988" w:type="dxa"/>
            <w:tcBorders>
              <w:top w:val="nil"/>
              <w:left w:val="single" w:sz="4" w:space="0" w:color="auto"/>
              <w:bottom w:val="single" w:sz="4" w:space="0" w:color="auto"/>
              <w:right w:val="single" w:sz="4" w:space="0" w:color="auto"/>
            </w:tcBorders>
            <w:vAlign w:val="center"/>
          </w:tcPr>
          <w:p w:rsidR="00D13449" w:rsidRPr="00A9093F" w:rsidRDefault="00D13449" w:rsidP="00A9093F">
            <w:pPr>
              <w:widowControl/>
              <w:jc w:val="center"/>
              <w:rPr>
                <w:rFonts w:ascii="宋体"/>
                <w:kern w:val="0"/>
                <w:sz w:val="22"/>
                <w:szCs w:val="22"/>
              </w:rPr>
            </w:pPr>
            <w:r w:rsidRPr="00A9093F">
              <w:rPr>
                <w:rFonts w:ascii="宋体" w:hAnsi="宋体" w:cs="宋体"/>
                <w:kern w:val="0"/>
                <w:sz w:val="22"/>
                <w:szCs w:val="22"/>
              </w:rPr>
              <w:t>13</w:t>
            </w:r>
          </w:p>
        </w:tc>
        <w:tc>
          <w:tcPr>
            <w:tcW w:w="1417" w:type="dxa"/>
            <w:tcBorders>
              <w:top w:val="nil"/>
              <w:left w:val="nil"/>
              <w:bottom w:val="single" w:sz="4" w:space="0" w:color="auto"/>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郝燕</w:t>
            </w:r>
          </w:p>
        </w:tc>
        <w:tc>
          <w:tcPr>
            <w:tcW w:w="3945" w:type="dxa"/>
            <w:tcBorders>
              <w:top w:val="nil"/>
              <w:left w:val="nil"/>
              <w:bottom w:val="single" w:sz="4" w:space="0" w:color="000000"/>
              <w:right w:val="single" w:sz="4" w:space="0" w:color="000000"/>
            </w:tcBorders>
            <w:vAlign w:val="center"/>
          </w:tcPr>
          <w:p w:rsidR="00D13449" w:rsidRPr="00A9093F" w:rsidRDefault="00D13449" w:rsidP="00D50AEA">
            <w:pPr>
              <w:widowControl/>
              <w:jc w:val="center"/>
              <w:rPr>
                <w:rFonts w:ascii="宋体"/>
                <w:color w:val="000000"/>
                <w:kern w:val="0"/>
                <w:sz w:val="22"/>
                <w:szCs w:val="22"/>
              </w:rPr>
            </w:pPr>
            <w:r w:rsidRPr="00A9093F">
              <w:rPr>
                <w:rFonts w:ascii="宋体" w:hAnsi="宋体" w:cs="宋体" w:hint="eastAsia"/>
                <w:color w:val="000000"/>
                <w:kern w:val="0"/>
                <w:sz w:val="22"/>
                <w:szCs w:val="22"/>
              </w:rPr>
              <w:t>从《最后的陪审员》看司法与民意的关系</w:t>
            </w:r>
            <w:r w:rsidRPr="00A9093F">
              <w:rPr>
                <w:rFonts w:ascii="宋体" w:hAnsi="宋体" w:cs="宋体"/>
                <w:color w:val="000000"/>
                <w:kern w:val="0"/>
                <w:sz w:val="22"/>
                <w:szCs w:val="22"/>
              </w:rPr>
              <w:t xml:space="preserve">   </w:t>
            </w:r>
            <w:r>
              <w:rPr>
                <w:rFonts w:ascii="宋体" w:hAnsi="宋体" w:cs="宋体"/>
                <w:color w:val="000000"/>
                <w:kern w:val="0"/>
                <w:sz w:val="22"/>
                <w:szCs w:val="22"/>
              </w:rPr>
              <w:t xml:space="preserve">                           </w:t>
            </w:r>
            <w:r w:rsidRPr="00A9093F">
              <w:rPr>
                <w:rFonts w:ascii="宋体" w:hAnsi="宋体" w:cs="宋体"/>
                <w:color w:val="000000"/>
                <w:kern w:val="0"/>
                <w:sz w:val="22"/>
                <w:szCs w:val="22"/>
              </w:rPr>
              <w:t xml:space="preserve"> </w:t>
            </w:r>
            <w:r>
              <w:rPr>
                <w:rFonts w:ascii="宋体" w:hAnsi="宋体" w:cs="宋体" w:hint="eastAsia"/>
                <w:color w:val="000000"/>
                <w:kern w:val="0"/>
                <w:sz w:val="22"/>
                <w:szCs w:val="22"/>
              </w:rPr>
              <w:t>《</w:t>
            </w:r>
            <w:r w:rsidRPr="00A9093F">
              <w:rPr>
                <w:rFonts w:ascii="宋体" w:hAnsi="宋体" w:cs="宋体" w:hint="eastAsia"/>
                <w:color w:val="000000"/>
                <w:kern w:val="0"/>
                <w:sz w:val="22"/>
                <w:szCs w:val="22"/>
              </w:rPr>
              <w:t>北京第二外国语学院学报》</w:t>
            </w:r>
            <w:r w:rsidRPr="00A9093F">
              <w:rPr>
                <w:rFonts w:ascii="宋体" w:hAnsi="宋体" w:cs="宋体"/>
                <w:color w:val="000000"/>
                <w:kern w:val="0"/>
                <w:sz w:val="22"/>
                <w:szCs w:val="22"/>
              </w:rPr>
              <w:t xml:space="preserve">           2018(1)</w:t>
            </w:r>
          </w:p>
        </w:tc>
        <w:tc>
          <w:tcPr>
            <w:tcW w:w="6261" w:type="dxa"/>
            <w:tcBorders>
              <w:top w:val="nil"/>
              <w:left w:val="nil"/>
              <w:bottom w:val="single" w:sz="4" w:space="0" w:color="auto"/>
              <w:right w:val="single" w:sz="4" w:space="0" w:color="auto"/>
            </w:tcBorders>
            <w:noWrap/>
            <w:vAlign w:val="center"/>
          </w:tcPr>
          <w:p w:rsidR="00D13449" w:rsidRPr="00A9093F" w:rsidRDefault="00D13449" w:rsidP="00A9093F">
            <w:pPr>
              <w:widowControl/>
              <w:rPr>
                <w:rFonts w:ascii="宋体"/>
                <w:kern w:val="0"/>
                <w:sz w:val="22"/>
                <w:szCs w:val="22"/>
              </w:rPr>
            </w:pPr>
            <w:r w:rsidRPr="00A9093F">
              <w:rPr>
                <w:rFonts w:ascii="宋体" w:hAnsi="宋体" w:cs="宋体" w:hint="eastAsia"/>
                <w:kern w:val="0"/>
                <w:sz w:val="22"/>
                <w:szCs w:val="22"/>
              </w:rPr>
              <w:t>司法与民意的关系始终是媒体出现后一个难解的问题，司法的形式理性与充满激情的民意之间充满着张力和冲突。《最后的陪审员》采取虚构情节与历史事实杂糅的方法描述了发生在当代美国一个县城的司法与民意互动过程：既有群众意见的反映，亦有被贴上民意标签的媒体运作，更有陪审团</w:t>
            </w:r>
            <w:r w:rsidRPr="00A9093F">
              <w:rPr>
                <w:rFonts w:ascii="宋体" w:hAnsi="宋体" w:cs="宋体"/>
                <w:kern w:val="0"/>
                <w:sz w:val="22"/>
                <w:szCs w:val="22"/>
              </w:rPr>
              <w:t>——</w:t>
            </w:r>
            <w:r w:rsidRPr="00A9093F">
              <w:rPr>
                <w:rFonts w:ascii="宋体" w:hAnsi="宋体" w:cs="宋体" w:hint="eastAsia"/>
                <w:kern w:val="0"/>
                <w:sz w:val="22"/>
                <w:szCs w:val="22"/>
              </w:rPr>
              <w:t>这个源自群众、代表民意的直接司法介入者。开放性的司法程序将民意因素容纳，以一幅多角色、多场域互动的生动场面为读者展示了民意融入司法的过程。但过度的开放、不设防的司法程序，以及充满激情、欠缺理性的民意侵入，也为司法环节中的多数人暴政留下间隙。本文以该小说为切入点，分析民意与司法互动的优劣之处，提出民意既要有充分的表达空间及纳入司法的有效载体，又要与司法保持距离，司法也应注重制度防御，方能实现两者的有效互动。</w:t>
            </w:r>
          </w:p>
        </w:tc>
        <w:tc>
          <w:tcPr>
            <w:tcW w:w="1337" w:type="dxa"/>
            <w:tcBorders>
              <w:top w:val="nil"/>
              <w:left w:val="nil"/>
              <w:bottom w:val="single" w:sz="4" w:space="0" w:color="auto"/>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三类</w:t>
            </w:r>
          </w:p>
        </w:tc>
      </w:tr>
      <w:tr w:rsidR="00D13449" w:rsidRPr="00A9093F">
        <w:trPr>
          <w:trHeight w:val="70"/>
        </w:trPr>
        <w:tc>
          <w:tcPr>
            <w:tcW w:w="988" w:type="dxa"/>
            <w:tcBorders>
              <w:top w:val="nil"/>
              <w:left w:val="single" w:sz="4" w:space="0" w:color="auto"/>
              <w:bottom w:val="single" w:sz="4" w:space="0" w:color="auto"/>
              <w:right w:val="single" w:sz="4" w:space="0" w:color="auto"/>
            </w:tcBorders>
            <w:vAlign w:val="center"/>
          </w:tcPr>
          <w:p w:rsidR="00D13449" w:rsidRPr="00A9093F" w:rsidRDefault="00D13449" w:rsidP="00A9093F">
            <w:pPr>
              <w:widowControl/>
              <w:jc w:val="center"/>
              <w:rPr>
                <w:rFonts w:ascii="宋体"/>
                <w:kern w:val="0"/>
                <w:sz w:val="22"/>
                <w:szCs w:val="22"/>
              </w:rPr>
            </w:pPr>
            <w:r w:rsidRPr="00A9093F">
              <w:rPr>
                <w:rFonts w:ascii="宋体" w:hAnsi="宋体" w:cs="宋体"/>
                <w:kern w:val="0"/>
                <w:sz w:val="22"/>
                <w:szCs w:val="22"/>
              </w:rPr>
              <w:t>14</w:t>
            </w:r>
          </w:p>
        </w:tc>
        <w:tc>
          <w:tcPr>
            <w:tcW w:w="1417" w:type="dxa"/>
            <w:tcBorders>
              <w:top w:val="nil"/>
              <w:left w:val="nil"/>
              <w:bottom w:val="single" w:sz="4" w:space="0" w:color="auto"/>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王婷婷</w:t>
            </w:r>
          </w:p>
        </w:tc>
        <w:tc>
          <w:tcPr>
            <w:tcW w:w="3945" w:type="dxa"/>
            <w:tcBorders>
              <w:top w:val="nil"/>
              <w:left w:val="nil"/>
              <w:bottom w:val="single" w:sz="4" w:space="0" w:color="auto"/>
              <w:right w:val="single" w:sz="4" w:space="0" w:color="auto"/>
            </w:tcBorders>
            <w:vAlign w:val="center"/>
          </w:tcPr>
          <w:p w:rsidR="00D13449" w:rsidRPr="00A9093F" w:rsidRDefault="00D13449" w:rsidP="00E11A35">
            <w:pPr>
              <w:widowControl/>
              <w:jc w:val="center"/>
              <w:rPr>
                <w:rFonts w:ascii="宋体"/>
                <w:color w:val="000000"/>
                <w:kern w:val="0"/>
                <w:sz w:val="22"/>
                <w:szCs w:val="22"/>
              </w:rPr>
            </w:pPr>
            <w:r w:rsidRPr="00A9093F">
              <w:rPr>
                <w:rFonts w:ascii="宋体" w:hAnsi="宋体" w:cs="宋体" w:hint="eastAsia"/>
                <w:color w:val="000000"/>
                <w:kern w:val="0"/>
                <w:sz w:val="22"/>
                <w:szCs w:val="22"/>
              </w:rPr>
              <w:t>近</w:t>
            </w:r>
            <w:r w:rsidRPr="00A9093F">
              <w:rPr>
                <w:rFonts w:ascii="宋体" w:hAnsi="宋体" w:cs="宋体"/>
                <w:color w:val="000000"/>
                <w:kern w:val="0"/>
                <w:sz w:val="22"/>
                <w:szCs w:val="22"/>
              </w:rPr>
              <w:t>16</w:t>
            </w:r>
            <w:r w:rsidRPr="00A9093F">
              <w:rPr>
                <w:rFonts w:ascii="宋体" w:hAnsi="宋体" w:cs="宋体" w:hint="eastAsia"/>
                <w:color w:val="000000"/>
                <w:kern w:val="0"/>
                <w:sz w:val="22"/>
                <w:szCs w:val="22"/>
              </w:rPr>
              <w:t>年来国内纠错反馈研究综述</w:t>
            </w:r>
            <w:r w:rsidRPr="00A9093F">
              <w:rPr>
                <w:rFonts w:ascii="宋体" w:hAnsi="宋体" w:cs="宋体"/>
                <w:color w:val="000000"/>
                <w:kern w:val="0"/>
                <w:sz w:val="22"/>
                <w:szCs w:val="22"/>
              </w:rPr>
              <w:t xml:space="preserve">        </w:t>
            </w:r>
            <w:r>
              <w:rPr>
                <w:rFonts w:ascii="宋体" w:hAnsi="宋体" w:cs="宋体" w:hint="eastAsia"/>
                <w:color w:val="000000"/>
                <w:kern w:val="0"/>
                <w:sz w:val="22"/>
                <w:szCs w:val="22"/>
              </w:rPr>
              <w:t>《</w:t>
            </w:r>
            <w:r w:rsidRPr="00A9093F">
              <w:rPr>
                <w:rFonts w:ascii="宋体" w:hAnsi="宋体" w:cs="宋体" w:hint="eastAsia"/>
                <w:color w:val="000000"/>
                <w:kern w:val="0"/>
                <w:sz w:val="22"/>
                <w:szCs w:val="22"/>
              </w:rPr>
              <w:t>长春师范大学学报》</w:t>
            </w:r>
            <w:r w:rsidRPr="00A9093F">
              <w:rPr>
                <w:rFonts w:ascii="宋体" w:hAnsi="宋体" w:cs="宋体"/>
                <w:color w:val="000000"/>
                <w:kern w:val="0"/>
                <w:sz w:val="22"/>
                <w:szCs w:val="22"/>
              </w:rPr>
              <w:t xml:space="preserve">                 2018</w:t>
            </w:r>
            <w:r>
              <w:rPr>
                <w:rFonts w:ascii="宋体" w:hAnsi="宋体" w:cs="宋体" w:hint="eastAsia"/>
                <w:color w:val="000000"/>
                <w:kern w:val="0"/>
                <w:sz w:val="22"/>
                <w:szCs w:val="22"/>
              </w:rPr>
              <w:t>（</w:t>
            </w:r>
            <w:r>
              <w:rPr>
                <w:rFonts w:ascii="宋体" w:hAnsi="宋体" w:cs="宋体"/>
                <w:color w:val="000000"/>
                <w:kern w:val="0"/>
                <w:sz w:val="22"/>
                <w:szCs w:val="22"/>
              </w:rPr>
              <w:t>1</w:t>
            </w:r>
            <w:r>
              <w:rPr>
                <w:rFonts w:ascii="宋体" w:hAnsi="宋体" w:cs="宋体" w:hint="eastAsia"/>
                <w:color w:val="000000"/>
                <w:kern w:val="0"/>
                <w:sz w:val="22"/>
                <w:szCs w:val="22"/>
              </w:rPr>
              <w:t>）</w:t>
            </w:r>
          </w:p>
        </w:tc>
        <w:tc>
          <w:tcPr>
            <w:tcW w:w="6261" w:type="dxa"/>
            <w:tcBorders>
              <w:top w:val="nil"/>
              <w:left w:val="nil"/>
              <w:bottom w:val="single" w:sz="4" w:space="0" w:color="auto"/>
              <w:right w:val="single" w:sz="4" w:space="0" w:color="auto"/>
            </w:tcBorders>
            <w:noWrap/>
            <w:vAlign w:val="center"/>
          </w:tcPr>
          <w:p w:rsidR="00D13449" w:rsidRPr="00A9093F" w:rsidRDefault="00D13449" w:rsidP="00A9093F">
            <w:pPr>
              <w:widowControl/>
              <w:rPr>
                <w:rFonts w:ascii="宋体"/>
                <w:kern w:val="0"/>
                <w:sz w:val="22"/>
                <w:szCs w:val="22"/>
              </w:rPr>
            </w:pPr>
            <w:r w:rsidRPr="00A9093F">
              <w:rPr>
                <w:rFonts w:ascii="宋体" w:hAnsi="宋体" w:cs="宋体" w:hint="eastAsia"/>
                <w:kern w:val="0"/>
                <w:sz w:val="22"/>
                <w:szCs w:val="22"/>
              </w:rPr>
              <w:t>纠错反馈自</w:t>
            </w:r>
            <w:r w:rsidRPr="00A9093F">
              <w:rPr>
                <w:rFonts w:ascii="宋体" w:hAnsi="宋体" w:cs="宋体"/>
                <w:kern w:val="0"/>
                <w:sz w:val="22"/>
                <w:szCs w:val="22"/>
              </w:rPr>
              <w:t>20</w:t>
            </w:r>
            <w:r w:rsidRPr="00A9093F">
              <w:rPr>
                <w:rFonts w:ascii="宋体" w:hAnsi="宋体" w:cs="宋体" w:hint="eastAsia"/>
                <w:kern w:val="0"/>
                <w:sz w:val="22"/>
                <w:szCs w:val="22"/>
              </w:rPr>
              <w:t>世纪</w:t>
            </w:r>
            <w:r w:rsidRPr="00A9093F">
              <w:rPr>
                <w:rFonts w:ascii="宋体" w:hAnsi="宋体" w:cs="宋体"/>
                <w:kern w:val="0"/>
                <w:sz w:val="22"/>
                <w:szCs w:val="22"/>
              </w:rPr>
              <w:t>80</w:t>
            </w:r>
            <w:r w:rsidRPr="00A9093F">
              <w:rPr>
                <w:rFonts w:ascii="宋体" w:hAnsi="宋体" w:cs="宋体" w:hint="eastAsia"/>
                <w:kern w:val="0"/>
                <w:sz w:val="22"/>
                <w:szCs w:val="22"/>
              </w:rPr>
              <w:t>年代引入教学领域后</w:t>
            </w:r>
            <w:r w:rsidRPr="00A9093F">
              <w:rPr>
                <w:rFonts w:ascii="宋体" w:cs="宋体"/>
                <w:kern w:val="0"/>
                <w:sz w:val="22"/>
                <w:szCs w:val="22"/>
              </w:rPr>
              <w:t>,</w:t>
            </w:r>
            <w:r w:rsidRPr="00A9093F">
              <w:rPr>
                <w:rFonts w:ascii="宋体" w:hAnsi="宋体" w:cs="宋体" w:hint="eastAsia"/>
                <w:kern w:val="0"/>
                <w:sz w:val="22"/>
                <w:szCs w:val="22"/>
              </w:rPr>
              <w:t>引起了学界的广泛关注。本研究以“纠错反馈”为主题</w:t>
            </w:r>
            <w:r w:rsidRPr="00A9093F">
              <w:rPr>
                <w:rFonts w:ascii="宋体" w:cs="宋体"/>
                <w:kern w:val="0"/>
                <w:sz w:val="22"/>
                <w:szCs w:val="22"/>
              </w:rPr>
              <w:t>,</w:t>
            </w:r>
            <w:r w:rsidRPr="00A9093F">
              <w:rPr>
                <w:rFonts w:ascii="宋体" w:hAnsi="宋体" w:cs="宋体" w:hint="eastAsia"/>
                <w:kern w:val="0"/>
                <w:sz w:val="22"/>
                <w:szCs w:val="22"/>
              </w:rPr>
              <w:t>以中国知网（</w:t>
            </w:r>
            <w:r w:rsidRPr="00A9093F">
              <w:rPr>
                <w:rFonts w:ascii="宋体" w:hAnsi="宋体" w:cs="宋体"/>
                <w:kern w:val="0"/>
                <w:sz w:val="22"/>
                <w:szCs w:val="22"/>
              </w:rPr>
              <w:t>CNKI</w:t>
            </w:r>
            <w:r w:rsidRPr="00A9093F">
              <w:rPr>
                <w:rFonts w:ascii="宋体" w:hAnsi="宋体" w:cs="宋体" w:hint="eastAsia"/>
                <w:kern w:val="0"/>
                <w:sz w:val="22"/>
                <w:szCs w:val="22"/>
              </w:rPr>
              <w:t>）</w:t>
            </w:r>
            <w:r w:rsidRPr="00A9093F">
              <w:rPr>
                <w:rFonts w:ascii="宋体" w:hAnsi="宋体" w:cs="宋体"/>
                <w:kern w:val="0"/>
                <w:sz w:val="22"/>
                <w:szCs w:val="22"/>
              </w:rPr>
              <w:t>2002—2017</w:t>
            </w:r>
            <w:r w:rsidRPr="00A9093F">
              <w:rPr>
                <w:rFonts w:ascii="宋体" w:hAnsi="宋体" w:cs="宋体" w:hint="eastAsia"/>
                <w:kern w:val="0"/>
                <w:sz w:val="22"/>
                <w:szCs w:val="22"/>
              </w:rPr>
              <w:t>年间收录的关于二语课堂纠错反馈研究相关文献篇名为计量</w:t>
            </w:r>
            <w:r w:rsidRPr="00A9093F">
              <w:rPr>
                <w:rFonts w:ascii="宋体" w:cs="宋体"/>
                <w:kern w:val="0"/>
                <w:sz w:val="22"/>
                <w:szCs w:val="22"/>
              </w:rPr>
              <w:t>,</w:t>
            </w:r>
            <w:r w:rsidRPr="00A9093F">
              <w:rPr>
                <w:rFonts w:ascii="宋体" w:hAnsi="宋体" w:cs="宋体" w:hint="eastAsia"/>
                <w:kern w:val="0"/>
                <w:sz w:val="22"/>
                <w:szCs w:val="22"/>
              </w:rPr>
              <w:t>共检索到纠错反馈研究论文</w:t>
            </w:r>
            <w:r w:rsidRPr="00A9093F">
              <w:rPr>
                <w:rFonts w:ascii="宋体" w:hAnsi="宋体" w:cs="宋体"/>
                <w:kern w:val="0"/>
                <w:sz w:val="22"/>
                <w:szCs w:val="22"/>
              </w:rPr>
              <w:t>98</w:t>
            </w:r>
            <w:r w:rsidRPr="00A9093F">
              <w:rPr>
                <w:rFonts w:ascii="宋体" w:hAnsi="宋体" w:cs="宋体" w:hint="eastAsia"/>
                <w:kern w:val="0"/>
                <w:sz w:val="22"/>
                <w:szCs w:val="22"/>
              </w:rPr>
              <w:t>篇。以该</w:t>
            </w:r>
            <w:r w:rsidRPr="00A9093F">
              <w:rPr>
                <w:rFonts w:ascii="宋体" w:hAnsi="宋体" w:cs="宋体"/>
                <w:kern w:val="0"/>
                <w:sz w:val="22"/>
                <w:szCs w:val="22"/>
              </w:rPr>
              <w:t>98</w:t>
            </w:r>
            <w:r w:rsidRPr="00A9093F">
              <w:rPr>
                <w:rFonts w:ascii="宋体" w:hAnsi="宋体" w:cs="宋体" w:hint="eastAsia"/>
                <w:kern w:val="0"/>
                <w:sz w:val="22"/>
                <w:szCs w:val="22"/>
              </w:rPr>
              <w:t>篇文献为研究对象</w:t>
            </w:r>
            <w:r w:rsidRPr="00A9093F">
              <w:rPr>
                <w:rFonts w:ascii="宋体" w:cs="宋体"/>
                <w:kern w:val="0"/>
                <w:sz w:val="22"/>
                <w:szCs w:val="22"/>
              </w:rPr>
              <w:t>,</w:t>
            </w:r>
            <w:r w:rsidRPr="00A9093F">
              <w:rPr>
                <w:rFonts w:ascii="宋体" w:hAnsi="宋体" w:cs="宋体" w:hint="eastAsia"/>
                <w:kern w:val="0"/>
                <w:sz w:val="22"/>
                <w:szCs w:val="22"/>
              </w:rPr>
              <w:t>从论文发表数量、所占百分比、研究对象、研究方法、研究内容等方面进行定量统计和分析</w:t>
            </w:r>
            <w:r w:rsidRPr="00A9093F">
              <w:rPr>
                <w:rFonts w:ascii="宋体" w:cs="宋体"/>
                <w:kern w:val="0"/>
                <w:sz w:val="22"/>
                <w:szCs w:val="22"/>
              </w:rPr>
              <w:t>,</w:t>
            </w:r>
            <w:r w:rsidRPr="00A9093F">
              <w:rPr>
                <w:rFonts w:ascii="宋体" w:hAnsi="宋体" w:cs="宋体" w:hint="eastAsia"/>
                <w:kern w:val="0"/>
                <w:sz w:val="22"/>
                <w:szCs w:val="22"/>
              </w:rPr>
              <w:t>以期发现纠错反馈研究的现状和趋势</w:t>
            </w:r>
            <w:r w:rsidRPr="00A9093F">
              <w:rPr>
                <w:rFonts w:ascii="宋体" w:cs="宋体"/>
                <w:kern w:val="0"/>
                <w:sz w:val="22"/>
                <w:szCs w:val="22"/>
              </w:rPr>
              <w:t>,</w:t>
            </w:r>
            <w:r w:rsidRPr="00A9093F">
              <w:rPr>
                <w:rFonts w:ascii="宋体" w:hAnsi="宋体" w:cs="宋体" w:hint="eastAsia"/>
                <w:kern w:val="0"/>
                <w:sz w:val="22"/>
                <w:szCs w:val="22"/>
              </w:rPr>
              <w:t>并给予总结和思考</w:t>
            </w:r>
            <w:r w:rsidRPr="00A9093F">
              <w:rPr>
                <w:rFonts w:ascii="宋体" w:cs="宋体"/>
                <w:kern w:val="0"/>
                <w:sz w:val="22"/>
                <w:szCs w:val="22"/>
              </w:rPr>
              <w:t>,</w:t>
            </w:r>
            <w:r w:rsidRPr="00A9093F">
              <w:rPr>
                <w:rFonts w:ascii="宋体" w:hAnsi="宋体" w:cs="宋体" w:hint="eastAsia"/>
                <w:kern w:val="0"/>
                <w:sz w:val="22"/>
                <w:szCs w:val="22"/>
              </w:rPr>
              <w:t>同时提出对未来的展望。</w:t>
            </w:r>
          </w:p>
        </w:tc>
        <w:tc>
          <w:tcPr>
            <w:tcW w:w="1337" w:type="dxa"/>
            <w:tcBorders>
              <w:top w:val="nil"/>
              <w:left w:val="nil"/>
              <w:bottom w:val="single" w:sz="4" w:space="0" w:color="auto"/>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三类</w:t>
            </w:r>
          </w:p>
        </w:tc>
      </w:tr>
      <w:tr w:rsidR="00D13449" w:rsidRPr="00A9093F">
        <w:trPr>
          <w:trHeight w:val="70"/>
        </w:trPr>
        <w:tc>
          <w:tcPr>
            <w:tcW w:w="988" w:type="dxa"/>
            <w:tcBorders>
              <w:top w:val="nil"/>
              <w:left w:val="single" w:sz="4" w:space="0" w:color="auto"/>
              <w:bottom w:val="single" w:sz="4" w:space="0" w:color="auto"/>
              <w:right w:val="single" w:sz="4" w:space="0" w:color="auto"/>
            </w:tcBorders>
            <w:vAlign w:val="center"/>
          </w:tcPr>
          <w:p w:rsidR="00D13449" w:rsidRPr="00A9093F" w:rsidRDefault="00D13449" w:rsidP="00A9093F">
            <w:pPr>
              <w:widowControl/>
              <w:jc w:val="center"/>
              <w:rPr>
                <w:rFonts w:ascii="宋体"/>
                <w:kern w:val="0"/>
                <w:sz w:val="22"/>
                <w:szCs w:val="22"/>
              </w:rPr>
            </w:pPr>
            <w:r w:rsidRPr="00A9093F">
              <w:rPr>
                <w:rFonts w:ascii="宋体" w:hAnsi="宋体" w:cs="宋体"/>
                <w:kern w:val="0"/>
                <w:sz w:val="22"/>
                <w:szCs w:val="22"/>
              </w:rPr>
              <w:t>15</w:t>
            </w:r>
          </w:p>
        </w:tc>
        <w:tc>
          <w:tcPr>
            <w:tcW w:w="1417" w:type="dxa"/>
            <w:tcBorders>
              <w:top w:val="nil"/>
              <w:left w:val="nil"/>
              <w:bottom w:val="nil"/>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杨小云</w:t>
            </w:r>
          </w:p>
        </w:tc>
        <w:tc>
          <w:tcPr>
            <w:tcW w:w="3945" w:type="dxa"/>
            <w:tcBorders>
              <w:top w:val="nil"/>
              <w:left w:val="nil"/>
              <w:bottom w:val="nil"/>
              <w:right w:val="single" w:sz="4" w:space="0" w:color="auto"/>
            </w:tcBorders>
            <w:vAlign w:val="center"/>
          </w:tcPr>
          <w:p w:rsidR="00D13449" w:rsidRPr="00A9093F" w:rsidRDefault="00D13449" w:rsidP="00E04D07">
            <w:pPr>
              <w:widowControl/>
              <w:jc w:val="center"/>
              <w:rPr>
                <w:rFonts w:ascii="宋体"/>
                <w:color w:val="000000"/>
                <w:kern w:val="0"/>
                <w:sz w:val="22"/>
                <w:szCs w:val="22"/>
              </w:rPr>
            </w:pPr>
            <w:r w:rsidRPr="00A9093F">
              <w:rPr>
                <w:rFonts w:ascii="宋体" w:hAnsi="宋体" w:cs="宋体" w:hint="eastAsia"/>
                <w:color w:val="000000"/>
                <w:kern w:val="0"/>
                <w:sz w:val="22"/>
                <w:szCs w:val="22"/>
              </w:rPr>
              <w:t>优秀班集体建设对大学生心理健康的干预作用</w:t>
            </w:r>
            <w:r w:rsidRPr="00A9093F">
              <w:rPr>
                <w:rFonts w:ascii="宋体" w:hAnsi="宋体" w:cs="宋体"/>
                <w:color w:val="000000"/>
                <w:kern w:val="0"/>
                <w:sz w:val="22"/>
                <w:szCs w:val="22"/>
              </w:rPr>
              <w:t xml:space="preserve">                              </w:t>
            </w:r>
            <w:r>
              <w:rPr>
                <w:rFonts w:ascii="宋体" w:hAnsi="宋体" w:cs="宋体" w:hint="eastAsia"/>
                <w:color w:val="000000"/>
                <w:kern w:val="0"/>
                <w:sz w:val="22"/>
                <w:szCs w:val="22"/>
              </w:rPr>
              <w:t>《</w:t>
            </w:r>
            <w:r w:rsidRPr="00A9093F">
              <w:rPr>
                <w:rFonts w:ascii="宋体" w:hAnsi="宋体" w:cs="宋体" w:hint="eastAsia"/>
                <w:color w:val="000000"/>
                <w:kern w:val="0"/>
                <w:sz w:val="22"/>
                <w:szCs w:val="22"/>
              </w:rPr>
              <w:t>蚌埠学院学报》</w:t>
            </w:r>
            <w:r>
              <w:rPr>
                <w:rFonts w:ascii="宋体" w:hAnsi="宋体" w:cs="宋体"/>
                <w:color w:val="000000"/>
                <w:kern w:val="0"/>
                <w:sz w:val="22"/>
                <w:szCs w:val="22"/>
              </w:rPr>
              <w:t xml:space="preserve">                   </w:t>
            </w:r>
            <w:r w:rsidRPr="00A9093F">
              <w:rPr>
                <w:rFonts w:ascii="宋体" w:hAnsi="宋体" w:cs="宋体"/>
                <w:color w:val="000000"/>
                <w:kern w:val="0"/>
                <w:sz w:val="22"/>
                <w:szCs w:val="22"/>
              </w:rPr>
              <w:t>2018 (04)</w:t>
            </w:r>
          </w:p>
        </w:tc>
        <w:tc>
          <w:tcPr>
            <w:tcW w:w="6261" w:type="dxa"/>
            <w:tcBorders>
              <w:top w:val="nil"/>
              <w:left w:val="nil"/>
              <w:bottom w:val="single" w:sz="4" w:space="0" w:color="auto"/>
              <w:right w:val="single" w:sz="4" w:space="0" w:color="auto"/>
            </w:tcBorders>
            <w:noWrap/>
            <w:vAlign w:val="center"/>
          </w:tcPr>
          <w:p w:rsidR="00D13449" w:rsidRPr="00A9093F" w:rsidRDefault="00D13449" w:rsidP="00A9093F">
            <w:pPr>
              <w:widowControl/>
              <w:rPr>
                <w:rFonts w:ascii="宋体"/>
                <w:kern w:val="0"/>
                <w:sz w:val="22"/>
                <w:szCs w:val="22"/>
              </w:rPr>
            </w:pPr>
            <w:r w:rsidRPr="00A9093F">
              <w:rPr>
                <w:rFonts w:ascii="宋体" w:hAnsi="宋体" w:cs="宋体" w:hint="eastAsia"/>
                <w:kern w:val="0"/>
                <w:sz w:val="22"/>
                <w:szCs w:val="22"/>
              </w:rPr>
              <w:t>在优秀班集体的建设过程中</w:t>
            </w:r>
            <w:r w:rsidRPr="00A9093F">
              <w:rPr>
                <w:rFonts w:ascii="宋体" w:cs="宋体"/>
                <w:kern w:val="0"/>
                <w:sz w:val="22"/>
                <w:szCs w:val="22"/>
              </w:rPr>
              <w:t>,</w:t>
            </w:r>
            <w:r w:rsidRPr="00A9093F">
              <w:rPr>
                <w:rFonts w:ascii="宋体" w:hAnsi="宋体" w:cs="宋体" w:hint="eastAsia"/>
                <w:kern w:val="0"/>
                <w:sz w:val="22"/>
                <w:szCs w:val="22"/>
              </w:rPr>
              <w:t>优秀班集体的诸多内涵特征会成为同学们生活、学习的航标</w:t>
            </w:r>
            <w:r w:rsidRPr="00A9093F">
              <w:rPr>
                <w:rFonts w:ascii="宋体" w:cs="宋体"/>
                <w:kern w:val="0"/>
                <w:sz w:val="22"/>
                <w:szCs w:val="22"/>
              </w:rPr>
              <w:t>,</w:t>
            </w:r>
            <w:r w:rsidRPr="00A9093F">
              <w:rPr>
                <w:rFonts w:ascii="宋体" w:hAnsi="宋体" w:cs="宋体" w:hint="eastAsia"/>
                <w:kern w:val="0"/>
                <w:sz w:val="22"/>
                <w:szCs w:val="22"/>
              </w:rPr>
              <w:t>能规范和引领大学生的言行。高校通过优秀班集体建设</w:t>
            </w:r>
            <w:r w:rsidRPr="00A9093F">
              <w:rPr>
                <w:rFonts w:ascii="宋体" w:cs="宋体"/>
                <w:kern w:val="0"/>
                <w:sz w:val="22"/>
                <w:szCs w:val="22"/>
              </w:rPr>
              <w:t>,</w:t>
            </w:r>
            <w:r w:rsidRPr="00A9093F">
              <w:rPr>
                <w:rFonts w:ascii="宋体" w:hAnsi="宋体" w:cs="宋体" w:hint="eastAsia"/>
                <w:kern w:val="0"/>
                <w:sz w:val="22"/>
                <w:szCs w:val="22"/>
              </w:rPr>
              <w:t>不仅能直接影响大学生的学习兴趣、学习态度和学习结果</w:t>
            </w:r>
            <w:r w:rsidRPr="00A9093F">
              <w:rPr>
                <w:rFonts w:ascii="宋体" w:cs="宋体"/>
                <w:kern w:val="0"/>
                <w:sz w:val="22"/>
                <w:szCs w:val="22"/>
              </w:rPr>
              <w:t>,</w:t>
            </w:r>
            <w:r w:rsidRPr="00A9093F">
              <w:rPr>
                <w:rFonts w:ascii="宋体" w:hAnsi="宋体" w:cs="宋体" w:hint="eastAsia"/>
                <w:kern w:val="0"/>
                <w:sz w:val="22"/>
                <w:szCs w:val="22"/>
              </w:rPr>
              <w:t>而且能够促进大学生的身心健康发展。目前国内一些高校往往是当大学生心理出现障碍时</w:t>
            </w:r>
            <w:r w:rsidRPr="00A9093F">
              <w:rPr>
                <w:rFonts w:ascii="宋体" w:cs="宋体"/>
                <w:kern w:val="0"/>
                <w:sz w:val="22"/>
                <w:szCs w:val="22"/>
              </w:rPr>
              <w:t>,</w:t>
            </w:r>
            <w:r w:rsidRPr="00A9093F">
              <w:rPr>
                <w:rFonts w:ascii="宋体" w:hAnsi="宋体" w:cs="宋体" w:hint="eastAsia"/>
                <w:kern w:val="0"/>
                <w:sz w:val="22"/>
                <w:szCs w:val="22"/>
              </w:rPr>
              <w:t>才想办法干预。高校应该在大学生一入校就开展优秀班集体建设活动</w:t>
            </w:r>
            <w:r w:rsidRPr="00A9093F">
              <w:rPr>
                <w:rFonts w:ascii="宋体" w:cs="宋体"/>
                <w:kern w:val="0"/>
                <w:sz w:val="22"/>
                <w:szCs w:val="22"/>
              </w:rPr>
              <w:t>,</w:t>
            </w:r>
            <w:r w:rsidRPr="00A9093F">
              <w:rPr>
                <w:rFonts w:ascii="宋体" w:hAnsi="宋体" w:cs="宋体" w:hint="eastAsia"/>
                <w:kern w:val="0"/>
                <w:sz w:val="22"/>
                <w:szCs w:val="22"/>
              </w:rPr>
              <w:t>对大学生心理健康开始提前预防</w:t>
            </w:r>
            <w:r w:rsidRPr="00A9093F">
              <w:rPr>
                <w:rFonts w:ascii="宋体" w:cs="宋体"/>
                <w:kern w:val="0"/>
                <w:sz w:val="22"/>
                <w:szCs w:val="22"/>
              </w:rPr>
              <w:t>,</w:t>
            </w:r>
            <w:r w:rsidRPr="00A9093F">
              <w:rPr>
                <w:rFonts w:ascii="宋体" w:hAnsi="宋体" w:cs="宋体" w:hint="eastAsia"/>
                <w:kern w:val="0"/>
                <w:sz w:val="22"/>
                <w:szCs w:val="22"/>
              </w:rPr>
              <w:t>主动干预。优秀班集体建设对大学生的心理健康能起到直接干预和间接干预的作用。</w:t>
            </w:r>
            <w:r w:rsidRPr="00A9093F">
              <w:rPr>
                <w:rFonts w:ascii="宋体"/>
                <w:kern w:val="0"/>
                <w:sz w:val="22"/>
                <w:szCs w:val="22"/>
              </w:rPr>
              <w:t> </w:t>
            </w:r>
          </w:p>
        </w:tc>
        <w:tc>
          <w:tcPr>
            <w:tcW w:w="1337" w:type="dxa"/>
            <w:tcBorders>
              <w:top w:val="nil"/>
              <w:left w:val="nil"/>
              <w:bottom w:val="nil"/>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三类</w:t>
            </w:r>
          </w:p>
        </w:tc>
      </w:tr>
      <w:tr w:rsidR="00D13449" w:rsidRPr="00A9093F">
        <w:trPr>
          <w:trHeight w:val="1478"/>
        </w:trPr>
        <w:tc>
          <w:tcPr>
            <w:tcW w:w="988" w:type="dxa"/>
            <w:tcBorders>
              <w:top w:val="nil"/>
              <w:left w:val="single" w:sz="4" w:space="0" w:color="auto"/>
              <w:bottom w:val="single" w:sz="4" w:space="0" w:color="auto"/>
              <w:right w:val="single" w:sz="4" w:space="0" w:color="auto"/>
            </w:tcBorders>
            <w:vAlign w:val="center"/>
          </w:tcPr>
          <w:p w:rsidR="00D13449" w:rsidRPr="00A9093F" w:rsidRDefault="00D13449" w:rsidP="00A9093F">
            <w:pPr>
              <w:widowControl/>
              <w:jc w:val="center"/>
              <w:rPr>
                <w:rFonts w:ascii="宋体"/>
                <w:kern w:val="0"/>
                <w:sz w:val="22"/>
                <w:szCs w:val="22"/>
              </w:rPr>
            </w:pPr>
            <w:r w:rsidRPr="00A9093F">
              <w:rPr>
                <w:rFonts w:ascii="宋体" w:hAnsi="宋体" w:cs="宋体"/>
                <w:kern w:val="0"/>
                <w:sz w:val="22"/>
                <w:szCs w:val="22"/>
              </w:rPr>
              <w:t>16</w:t>
            </w:r>
          </w:p>
        </w:tc>
        <w:tc>
          <w:tcPr>
            <w:tcW w:w="1417" w:type="dxa"/>
            <w:tcBorders>
              <w:top w:val="single" w:sz="4" w:space="0" w:color="auto"/>
              <w:left w:val="nil"/>
              <w:bottom w:val="single" w:sz="4" w:space="0" w:color="auto"/>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张万年</w:t>
            </w:r>
          </w:p>
        </w:tc>
        <w:tc>
          <w:tcPr>
            <w:tcW w:w="3945" w:type="dxa"/>
            <w:tcBorders>
              <w:top w:val="single" w:sz="4" w:space="0" w:color="auto"/>
              <w:left w:val="nil"/>
              <w:bottom w:val="single" w:sz="4" w:space="0" w:color="auto"/>
              <w:right w:val="single" w:sz="4" w:space="0" w:color="auto"/>
            </w:tcBorders>
            <w:vAlign w:val="center"/>
          </w:tcPr>
          <w:p w:rsidR="00D13449" w:rsidRPr="00A9093F" w:rsidRDefault="00D13449" w:rsidP="00E11A35">
            <w:pPr>
              <w:widowControl/>
              <w:jc w:val="center"/>
              <w:rPr>
                <w:rFonts w:ascii="宋体"/>
                <w:color w:val="000000"/>
                <w:kern w:val="0"/>
                <w:sz w:val="22"/>
                <w:szCs w:val="22"/>
              </w:rPr>
            </w:pPr>
            <w:r w:rsidRPr="00A9093F">
              <w:rPr>
                <w:rFonts w:ascii="宋体" w:hAnsi="宋体" w:cs="宋体" w:hint="eastAsia"/>
                <w:color w:val="000000"/>
                <w:kern w:val="0"/>
                <w:sz w:val="22"/>
                <w:szCs w:val="22"/>
              </w:rPr>
              <w:t>从意识形态操控的视角看伊万·金译《骆驼祥子》</w:t>
            </w:r>
            <w:r w:rsidRPr="00A9093F">
              <w:rPr>
                <w:rFonts w:ascii="宋体" w:hAnsi="宋体" w:cs="宋体"/>
                <w:color w:val="000000"/>
                <w:kern w:val="0"/>
                <w:sz w:val="22"/>
                <w:szCs w:val="22"/>
              </w:rPr>
              <w:t xml:space="preserve">                           </w:t>
            </w:r>
            <w:r>
              <w:rPr>
                <w:rFonts w:ascii="宋体" w:hAnsi="宋体" w:cs="宋体" w:hint="eastAsia"/>
                <w:color w:val="000000"/>
                <w:kern w:val="0"/>
                <w:sz w:val="22"/>
                <w:szCs w:val="22"/>
              </w:rPr>
              <w:t>《</w:t>
            </w:r>
            <w:r w:rsidRPr="00A9093F">
              <w:rPr>
                <w:rFonts w:ascii="宋体" w:hAnsi="宋体" w:cs="宋体" w:hint="eastAsia"/>
                <w:color w:val="000000"/>
                <w:kern w:val="0"/>
                <w:sz w:val="22"/>
                <w:szCs w:val="22"/>
              </w:rPr>
              <w:t>阜阳师范学院学报（社会科学版）》</w:t>
            </w:r>
            <w:r w:rsidRPr="00A9093F">
              <w:rPr>
                <w:rFonts w:ascii="宋体" w:hAnsi="宋体" w:cs="宋体"/>
                <w:color w:val="000000"/>
                <w:kern w:val="0"/>
                <w:sz w:val="22"/>
                <w:szCs w:val="22"/>
              </w:rPr>
              <w:t xml:space="preserve">     </w:t>
            </w:r>
            <w:r>
              <w:rPr>
                <w:rFonts w:ascii="宋体" w:hAnsi="宋体" w:cs="宋体"/>
                <w:color w:val="000000"/>
                <w:kern w:val="0"/>
                <w:sz w:val="22"/>
                <w:szCs w:val="22"/>
              </w:rPr>
              <w:t xml:space="preserve">                    </w:t>
            </w:r>
            <w:r w:rsidRPr="00A9093F">
              <w:rPr>
                <w:rFonts w:ascii="宋体" w:hAnsi="宋体" w:cs="宋体"/>
                <w:color w:val="000000"/>
                <w:kern w:val="0"/>
                <w:sz w:val="22"/>
                <w:szCs w:val="22"/>
              </w:rPr>
              <w:t>2018</w:t>
            </w:r>
            <w:r>
              <w:rPr>
                <w:rFonts w:ascii="宋体" w:hAnsi="宋体" w:cs="宋体" w:hint="eastAsia"/>
                <w:color w:val="000000"/>
                <w:kern w:val="0"/>
                <w:sz w:val="22"/>
                <w:szCs w:val="22"/>
              </w:rPr>
              <w:t>（</w:t>
            </w:r>
            <w:r>
              <w:rPr>
                <w:rFonts w:ascii="宋体" w:hAnsi="宋体" w:cs="宋体"/>
                <w:color w:val="000000"/>
                <w:kern w:val="0"/>
                <w:sz w:val="22"/>
                <w:szCs w:val="22"/>
              </w:rPr>
              <w:t>9</w:t>
            </w:r>
            <w:r>
              <w:rPr>
                <w:rFonts w:ascii="宋体" w:hAnsi="宋体" w:cs="宋体" w:hint="eastAsia"/>
                <w:color w:val="000000"/>
                <w:kern w:val="0"/>
                <w:sz w:val="22"/>
                <w:szCs w:val="22"/>
              </w:rPr>
              <w:t>）</w:t>
            </w:r>
            <w:r w:rsidRPr="00A9093F">
              <w:rPr>
                <w:rFonts w:ascii="宋体" w:hAnsi="宋体" w:cs="宋体"/>
                <w:color w:val="000000"/>
                <w:kern w:val="0"/>
                <w:sz w:val="22"/>
                <w:szCs w:val="22"/>
              </w:rPr>
              <w:t xml:space="preserve">          </w:t>
            </w:r>
          </w:p>
        </w:tc>
        <w:tc>
          <w:tcPr>
            <w:tcW w:w="6261" w:type="dxa"/>
            <w:tcBorders>
              <w:top w:val="nil"/>
              <w:left w:val="nil"/>
              <w:bottom w:val="single" w:sz="4" w:space="0" w:color="auto"/>
              <w:right w:val="single" w:sz="4" w:space="0" w:color="auto"/>
            </w:tcBorders>
          </w:tcPr>
          <w:p w:rsidR="00D13449" w:rsidRPr="00A9093F" w:rsidRDefault="00D13449" w:rsidP="00A9093F">
            <w:pPr>
              <w:widowControl/>
              <w:jc w:val="center"/>
              <w:rPr>
                <w:rFonts w:ascii="宋体"/>
                <w:kern w:val="0"/>
                <w:sz w:val="22"/>
                <w:szCs w:val="22"/>
              </w:rPr>
            </w:pPr>
            <w:r w:rsidRPr="00A9093F">
              <w:rPr>
                <w:rFonts w:ascii="宋体" w:hAnsi="宋体" w:cs="宋体"/>
                <w:kern w:val="0"/>
                <w:sz w:val="22"/>
                <w:szCs w:val="22"/>
              </w:rPr>
              <w:t>"</w:t>
            </w:r>
            <w:r w:rsidRPr="00A9093F">
              <w:rPr>
                <w:rFonts w:ascii="宋体" w:hAnsi="宋体" w:cs="宋体" w:hint="eastAsia"/>
                <w:kern w:val="0"/>
                <w:sz w:val="22"/>
                <w:szCs w:val="22"/>
              </w:rPr>
              <w:t>五四运动</w:t>
            </w:r>
            <w:r w:rsidRPr="00A9093F">
              <w:rPr>
                <w:rFonts w:ascii="宋体" w:hAnsi="宋体" w:cs="宋体"/>
                <w:kern w:val="0"/>
                <w:sz w:val="22"/>
                <w:szCs w:val="22"/>
              </w:rPr>
              <w:t>"</w:t>
            </w:r>
            <w:r w:rsidRPr="00A9093F">
              <w:rPr>
                <w:rFonts w:ascii="宋体" w:hAnsi="宋体" w:cs="宋体" w:hint="eastAsia"/>
                <w:kern w:val="0"/>
                <w:sz w:val="22"/>
                <w:szCs w:val="22"/>
              </w:rPr>
              <w:t>以后</w:t>
            </w:r>
            <w:r w:rsidRPr="00A9093F">
              <w:rPr>
                <w:rFonts w:ascii="宋体" w:cs="宋体"/>
                <w:kern w:val="0"/>
                <w:sz w:val="22"/>
                <w:szCs w:val="22"/>
              </w:rPr>
              <w:t>,</w:t>
            </w:r>
            <w:r w:rsidRPr="00A9093F">
              <w:rPr>
                <w:rFonts w:ascii="宋体" w:hAnsi="宋体" w:cs="宋体" w:hint="eastAsia"/>
                <w:kern w:val="0"/>
                <w:sz w:val="22"/>
                <w:szCs w:val="22"/>
              </w:rPr>
              <w:t>老舍在左翼思潮的影响下</w:t>
            </w:r>
            <w:r w:rsidRPr="00A9093F">
              <w:rPr>
                <w:rFonts w:ascii="宋体" w:cs="宋体"/>
                <w:kern w:val="0"/>
                <w:sz w:val="22"/>
                <w:szCs w:val="22"/>
              </w:rPr>
              <w:t>,</w:t>
            </w:r>
            <w:r w:rsidRPr="00A9093F">
              <w:rPr>
                <w:rFonts w:ascii="宋体" w:hAnsi="宋体" w:cs="宋体" w:hint="eastAsia"/>
                <w:kern w:val="0"/>
                <w:sz w:val="22"/>
                <w:szCs w:val="22"/>
              </w:rPr>
              <w:t>创作了反映底层劳动人民生活的长篇小说《骆驼祥子》</w:t>
            </w:r>
            <w:r w:rsidRPr="00A9093F">
              <w:rPr>
                <w:rFonts w:ascii="宋体" w:cs="宋体"/>
                <w:kern w:val="0"/>
                <w:sz w:val="22"/>
                <w:szCs w:val="22"/>
              </w:rPr>
              <w:t>,</w:t>
            </w:r>
            <w:r w:rsidRPr="00A9093F">
              <w:rPr>
                <w:rFonts w:ascii="宋体" w:hAnsi="宋体" w:cs="宋体" w:hint="eastAsia"/>
                <w:kern w:val="0"/>
                <w:sz w:val="22"/>
                <w:szCs w:val="22"/>
              </w:rPr>
              <w:t>由于受到意识形态的影响</w:t>
            </w:r>
            <w:r w:rsidRPr="00A9093F">
              <w:rPr>
                <w:rFonts w:ascii="宋体" w:cs="宋体"/>
                <w:kern w:val="0"/>
                <w:sz w:val="22"/>
                <w:szCs w:val="22"/>
              </w:rPr>
              <w:t>,</w:t>
            </w:r>
            <w:r w:rsidRPr="00A9093F">
              <w:rPr>
                <w:rFonts w:ascii="宋体" w:hAnsi="宋体" w:cs="宋体" w:hint="eastAsia"/>
                <w:kern w:val="0"/>
                <w:sz w:val="22"/>
                <w:szCs w:val="22"/>
              </w:rPr>
              <w:t>作者于</w:t>
            </w:r>
            <w:r w:rsidRPr="00A9093F">
              <w:rPr>
                <w:rFonts w:ascii="宋体" w:hAnsi="宋体" w:cs="宋体"/>
                <w:kern w:val="0"/>
                <w:sz w:val="22"/>
                <w:szCs w:val="22"/>
              </w:rPr>
              <w:t>1957</w:t>
            </w:r>
            <w:r w:rsidRPr="00A9093F">
              <w:rPr>
                <w:rFonts w:ascii="宋体" w:hAnsi="宋体" w:cs="宋体" w:hint="eastAsia"/>
                <w:kern w:val="0"/>
                <w:sz w:val="22"/>
                <w:szCs w:val="22"/>
              </w:rPr>
              <w:t>年进行了改写</w:t>
            </w:r>
            <w:r w:rsidRPr="00A9093F">
              <w:rPr>
                <w:rFonts w:ascii="宋体" w:cs="宋体"/>
                <w:kern w:val="0"/>
                <w:sz w:val="22"/>
                <w:szCs w:val="22"/>
              </w:rPr>
              <w:t>,</w:t>
            </w:r>
            <w:r w:rsidRPr="00A9093F">
              <w:rPr>
                <w:rFonts w:ascii="宋体" w:hAnsi="宋体" w:cs="宋体" w:hint="eastAsia"/>
                <w:kern w:val="0"/>
                <w:sz w:val="22"/>
                <w:szCs w:val="22"/>
              </w:rPr>
              <w:t>体现了老舍在思想上由爱国主义向社会主义的转化</w:t>
            </w:r>
            <w:r w:rsidRPr="00A9093F">
              <w:rPr>
                <w:rFonts w:ascii="宋体" w:hAnsi="宋体" w:cs="宋体"/>
                <w:kern w:val="0"/>
                <w:sz w:val="22"/>
                <w:szCs w:val="22"/>
              </w:rPr>
              <w:t>;</w:t>
            </w:r>
            <w:r w:rsidRPr="00A9093F">
              <w:rPr>
                <w:rFonts w:ascii="宋体" w:hAnsi="宋体" w:cs="宋体" w:hint="eastAsia"/>
                <w:kern w:val="0"/>
                <w:sz w:val="22"/>
                <w:szCs w:val="22"/>
              </w:rPr>
              <w:t>而伊万·金在把这部小说译成英文时</w:t>
            </w:r>
            <w:r w:rsidRPr="00A9093F">
              <w:rPr>
                <w:rFonts w:ascii="宋体" w:cs="宋体"/>
                <w:kern w:val="0"/>
                <w:sz w:val="22"/>
                <w:szCs w:val="22"/>
              </w:rPr>
              <w:t>,</w:t>
            </w:r>
            <w:r w:rsidRPr="00A9093F">
              <w:rPr>
                <w:rFonts w:ascii="宋体" w:hAnsi="宋体" w:cs="宋体" w:hint="eastAsia"/>
                <w:kern w:val="0"/>
                <w:sz w:val="22"/>
                <w:szCs w:val="22"/>
              </w:rPr>
              <w:t>为了迎合目标语文化读者</w:t>
            </w:r>
            <w:r w:rsidRPr="00A9093F">
              <w:rPr>
                <w:rFonts w:ascii="宋体" w:cs="宋体"/>
                <w:kern w:val="0"/>
                <w:sz w:val="22"/>
                <w:szCs w:val="22"/>
              </w:rPr>
              <w:t>,</w:t>
            </w:r>
            <w:r w:rsidRPr="00A9093F">
              <w:rPr>
                <w:rFonts w:ascii="宋体" w:hAnsi="宋体" w:cs="宋体" w:hint="eastAsia"/>
                <w:kern w:val="0"/>
                <w:sz w:val="22"/>
                <w:szCs w:val="22"/>
              </w:rPr>
              <w:t>逢迎美国的主流价值观</w:t>
            </w:r>
            <w:r w:rsidRPr="00A9093F">
              <w:rPr>
                <w:rFonts w:ascii="宋体" w:cs="宋体"/>
                <w:kern w:val="0"/>
                <w:sz w:val="22"/>
                <w:szCs w:val="22"/>
              </w:rPr>
              <w:t>,</w:t>
            </w:r>
            <w:r w:rsidRPr="00A9093F">
              <w:rPr>
                <w:rFonts w:ascii="宋体" w:hAnsi="宋体" w:cs="宋体" w:hint="eastAsia"/>
                <w:kern w:val="0"/>
                <w:sz w:val="22"/>
                <w:szCs w:val="22"/>
              </w:rPr>
              <w:t>重写了小说的结局</w:t>
            </w:r>
            <w:r w:rsidRPr="00A9093F">
              <w:rPr>
                <w:rFonts w:ascii="宋体" w:cs="宋体"/>
                <w:kern w:val="0"/>
                <w:sz w:val="22"/>
                <w:szCs w:val="22"/>
              </w:rPr>
              <w:t>,</w:t>
            </w:r>
            <w:r w:rsidRPr="00A9093F">
              <w:rPr>
                <w:rFonts w:ascii="宋体" w:hAnsi="宋体" w:cs="宋体" w:hint="eastAsia"/>
                <w:kern w:val="0"/>
                <w:sz w:val="22"/>
                <w:szCs w:val="22"/>
              </w:rPr>
              <w:t>并虚构了一些人物和情节</w:t>
            </w:r>
            <w:r w:rsidRPr="00A9093F">
              <w:rPr>
                <w:rFonts w:ascii="宋体" w:cs="宋体"/>
                <w:kern w:val="0"/>
                <w:sz w:val="22"/>
                <w:szCs w:val="22"/>
              </w:rPr>
              <w:t>,</w:t>
            </w:r>
            <w:r w:rsidRPr="00A9093F">
              <w:rPr>
                <w:rFonts w:ascii="宋体" w:hAnsi="宋体" w:cs="宋体" w:hint="eastAsia"/>
                <w:kern w:val="0"/>
                <w:sz w:val="22"/>
                <w:szCs w:val="22"/>
              </w:rPr>
              <w:t>这是与英语文化的强势地位和美国的社会意识形态密不可分的</w:t>
            </w:r>
            <w:r w:rsidRPr="00A9093F">
              <w:rPr>
                <w:rFonts w:ascii="宋体" w:hAnsi="宋体" w:cs="宋体"/>
                <w:kern w:val="0"/>
                <w:sz w:val="22"/>
                <w:szCs w:val="22"/>
              </w:rPr>
              <w:t>;</w:t>
            </w:r>
            <w:r w:rsidRPr="00A9093F">
              <w:rPr>
                <w:rFonts w:ascii="宋体" w:hAnsi="宋体" w:cs="宋体" w:hint="eastAsia"/>
                <w:kern w:val="0"/>
                <w:sz w:val="22"/>
                <w:szCs w:val="22"/>
              </w:rPr>
              <w:t>伊万·金译《骆驼祥子》表明目标语文化的意识形态在翻译过程中对赞助人、主流诗学等有重要影响。</w:t>
            </w:r>
          </w:p>
        </w:tc>
        <w:tc>
          <w:tcPr>
            <w:tcW w:w="1337" w:type="dxa"/>
            <w:tcBorders>
              <w:top w:val="single" w:sz="4" w:space="0" w:color="auto"/>
              <w:left w:val="nil"/>
              <w:bottom w:val="single" w:sz="4" w:space="0" w:color="auto"/>
              <w:right w:val="single" w:sz="4" w:space="0" w:color="auto"/>
            </w:tcBorders>
            <w:noWrap/>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三类</w:t>
            </w:r>
          </w:p>
        </w:tc>
      </w:tr>
      <w:tr w:rsidR="00D13449" w:rsidRPr="00A9093F">
        <w:trPr>
          <w:trHeight w:val="70"/>
        </w:trPr>
        <w:tc>
          <w:tcPr>
            <w:tcW w:w="988" w:type="dxa"/>
            <w:tcBorders>
              <w:top w:val="nil"/>
              <w:left w:val="single" w:sz="4" w:space="0" w:color="auto"/>
              <w:bottom w:val="single" w:sz="4" w:space="0" w:color="auto"/>
              <w:right w:val="single" w:sz="4" w:space="0" w:color="auto"/>
            </w:tcBorders>
            <w:vAlign w:val="center"/>
          </w:tcPr>
          <w:p w:rsidR="00D13449" w:rsidRPr="00A9093F" w:rsidRDefault="00D13449" w:rsidP="00A9093F">
            <w:pPr>
              <w:widowControl/>
              <w:jc w:val="center"/>
              <w:rPr>
                <w:rFonts w:ascii="宋体"/>
                <w:kern w:val="0"/>
                <w:sz w:val="22"/>
                <w:szCs w:val="22"/>
              </w:rPr>
            </w:pPr>
            <w:r w:rsidRPr="00A9093F">
              <w:rPr>
                <w:rFonts w:ascii="宋体" w:hAnsi="宋体" w:cs="宋体"/>
                <w:kern w:val="0"/>
                <w:sz w:val="22"/>
                <w:szCs w:val="22"/>
              </w:rPr>
              <w:t>17</w:t>
            </w:r>
          </w:p>
        </w:tc>
        <w:tc>
          <w:tcPr>
            <w:tcW w:w="1417" w:type="dxa"/>
            <w:tcBorders>
              <w:top w:val="nil"/>
              <w:left w:val="nil"/>
              <w:bottom w:val="single" w:sz="4" w:space="0" w:color="auto"/>
              <w:right w:val="single" w:sz="4" w:space="0" w:color="auto"/>
            </w:tcBorders>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冯文敬</w:t>
            </w:r>
          </w:p>
        </w:tc>
        <w:tc>
          <w:tcPr>
            <w:tcW w:w="3945" w:type="dxa"/>
            <w:tcBorders>
              <w:top w:val="nil"/>
              <w:left w:val="nil"/>
              <w:bottom w:val="single" w:sz="4" w:space="0" w:color="auto"/>
              <w:right w:val="single" w:sz="4" w:space="0" w:color="auto"/>
            </w:tcBorders>
            <w:vAlign w:val="center"/>
          </w:tcPr>
          <w:p w:rsidR="00D13449" w:rsidRPr="00A9093F" w:rsidRDefault="00D13449" w:rsidP="00E11A35">
            <w:pPr>
              <w:widowControl/>
              <w:jc w:val="center"/>
              <w:rPr>
                <w:rFonts w:ascii="宋体"/>
                <w:color w:val="000000"/>
                <w:kern w:val="0"/>
                <w:sz w:val="22"/>
                <w:szCs w:val="22"/>
              </w:rPr>
            </w:pPr>
            <w:r w:rsidRPr="00A9093F">
              <w:rPr>
                <w:rFonts w:ascii="宋体" w:hAnsi="宋体" w:cs="宋体" w:hint="eastAsia"/>
                <w:color w:val="000000"/>
                <w:kern w:val="0"/>
                <w:sz w:val="22"/>
                <w:szCs w:val="22"/>
              </w:rPr>
              <w:t>中美合作办学国际生在美学习现状调查研究</w:t>
            </w:r>
            <w:r w:rsidRPr="00A9093F">
              <w:rPr>
                <w:rFonts w:ascii="宋体" w:hAnsi="宋体" w:cs="宋体"/>
                <w:color w:val="000000"/>
                <w:kern w:val="0"/>
                <w:sz w:val="22"/>
                <w:szCs w:val="22"/>
              </w:rPr>
              <w:t>——</w:t>
            </w:r>
            <w:r w:rsidRPr="00A9093F">
              <w:rPr>
                <w:rFonts w:ascii="宋体" w:hAnsi="宋体" w:cs="宋体" w:hint="eastAsia"/>
                <w:color w:val="000000"/>
                <w:kern w:val="0"/>
                <w:sz w:val="22"/>
                <w:szCs w:val="22"/>
              </w:rPr>
              <w:t>以美国特罗伊大学英语写作课堂为例</w:t>
            </w:r>
            <w:r w:rsidRPr="00A9093F">
              <w:rPr>
                <w:rFonts w:ascii="宋体" w:hAnsi="宋体" w:cs="宋体"/>
                <w:color w:val="000000"/>
                <w:kern w:val="0"/>
                <w:sz w:val="22"/>
                <w:szCs w:val="22"/>
              </w:rPr>
              <w:t xml:space="preserve">                                </w:t>
            </w:r>
            <w:r>
              <w:rPr>
                <w:rFonts w:ascii="宋体" w:hAnsi="宋体" w:cs="宋体" w:hint="eastAsia"/>
                <w:color w:val="000000"/>
                <w:kern w:val="0"/>
                <w:sz w:val="22"/>
                <w:szCs w:val="22"/>
              </w:rPr>
              <w:t>《</w:t>
            </w:r>
            <w:r w:rsidRPr="00A9093F">
              <w:rPr>
                <w:rFonts w:ascii="宋体" w:hAnsi="宋体" w:cs="宋体" w:hint="eastAsia"/>
                <w:color w:val="000000"/>
                <w:kern w:val="0"/>
                <w:sz w:val="22"/>
                <w:szCs w:val="22"/>
              </w:rPr>
              <w:t>红河学院学报</w:t>
            </w:r>
            <w:r>
              <w:rPr>
                <w:rFonts w:ascii="宋体" w:hAnsi="宋体" w:cs="宋体" w:hint="eastAsia"/>
                <w:color w:val="000000"/>
                <w:kern w:val="0"/>
                <w:sz w:val="22"/>
                <w:szCs w:val="22"/>
              </w:rPr>
              <w:t>》</w:t>
            </w:r>
            <w:r w:rsidRPr="00A9093F">
              <w:rPr>
                <w:rFonts w:ascii="宋体" w:hAnsi="宋体" w:cs="宋体"/>
                <w:color w:val="000000"/>
                <w:kern w:val="0"/>
                <w:sz w:val="22"/>
                <w:szCs w:val="22"/>
              </w:rPr>
              <w:t xml:space="preserve">                     2018</w:t>
            </w:r>
            <w:r>
              <w:rPr>
                <w:rFonts w:ascii="宋体" w:hAnsi="宋体" w:cs="宋体" w:hint="eastAsia"/>
                <w:color w:val="000000"/>
                <w:kern w:val="0"/>
                <w:sz w:val="22"/>
                <w:szCs w:val="22"/>
              </w:rPr>
              <w:t>（</w:t>
            </w:r>
            <w:r>
              <w:rPr>
                <w:rFonts w:ascii="宋体" w:hAnsi="宋体" w:cs="宋体"/>
                <w:color w:val="000000"/>
                <w:kern w:val="0"/>
                <w:sz w:val="22"/>
                <w:szCs w:val="22"/>
              </w:rPr>
              <w:t>2</w:t>
            </w:r>
            <w:r>
              <w:rPr>
                <w:rFonts w:ascii="宋体" w:hAnsi="宋体" w:cs="宋体" w:hint="eastAsia"/>
                <w:color w:val="000000"/>
                <w:kern w:val="0"/>
                <w:sz w:val="22"/>
                <w:szCs w:val="22"/>
              </w:rPr>
              <w:t>）</w:t>
            </w:r>
          </w:p>
        </w:tc>
        <w:tc>
          <w:tcPr>
            <w:tcW w:w="6261" w:type="dxa"/>
            <w:tcBorders>
              <w:top w:val="nil"/>
              <w:left w:val="nil"/>
              <w:bottom w:val="single" w:sz="4" w:space="0" w:color="auto"/>
              <w:right w:val="single" w:sz="4" w:space="0" w:color="auto"/>
            </w:tcBorders>
          </w:tcPr>
          <w:p w:rsidR="00D13449" w:rsidRPr="00A9093F" w:rsidRDefault="00D13449" w:rsidP="00A9093F">
            <w:pPr>
              <w:widowControl/>
              <w:jc w:val="center"/>
              <w:rPr>
                <w:rFonts w:ascii="宋体"/>
                <w:kern w:val="0"/>
                <w:sz w:val="22"/>
                <w:szCs w:val="22"/>
              </w:rPr>
            </w:pPr>
            <w:r w:rsidRPr="00A9093F">
              <w:rPr>
                <w:rFonts w:ascii="宋体" w:hAnsi="宋体" w:cs="宋体" w:hint="eastAsia"/>
                <w:kern w:val="0"/>
                <w:sz w:val="22"/>
                <w:szCs w:val="22"/>
              </w:rPr>
              <w:t>中美合作办学</w:t>
            </w:r>
            <w:r w:rsidRPr="00A9093F">
              <w:rPr>
                <w:rFonts w:ascii="宋体" w:hAnsi="宋体" w:cs="宋体"/>
                <w:kern w:val="0"/>
                <w:sz w:val="22"/>
                <w:szCs w:val="22"/>
              </w:rPr>
              <w:t>1</w:t>
            </w:r>
            <w:r w:rsidRPr="00A9093F">
              <w:rPr>
                <w:rFonts w:ascii="宋体" w:hAnsi="宋体" w:cs="宋体" w:hint="eastAsia"/>
                <w:kern w:val="0"/>
                <w:sz w:val="22"/>
                <w:szCs w:val="22"/>
              </w:rPr>
              <w:t>＋</w:t>
            </w:r>
            <w:r w:rsidRPr="00A9093F">
              <w:rPr>
                <w:rFonts w:ascii="宋体" w:hAnsi="宋体" w:cs="宋体"/>
                <w:kern w:val="0"/>
                <w:sz w:val="22"/>
                <w:szCs w:val="22"/>
              </w:rPr>
              <w:t>2</w:t>
            </w:r>
            <w:r w:rsidRPr="00A9093F">
              <w:rPr>
                <w:rFonts w:ascii="宋体" w:hAnsi="宋体" w:cs="宋体" w:hint="eastAsia"/>
                <w:kern w:val="0"/>
                <w:sz w:val="22"/>
                <w:szCs w:val="22"/>
              </w:rPr>
              <w:t>＋</w:t>
            </w:r>
            <w:r w:rsidRPr="00A9093F">
              <w:rPr>
                <w:rFonts w:ascii="宋体" w:hAnsi="宋体" w:cs="宋体"/>
                <w:kern w:val="0"/>
                <w:sz w:val="22"/>
                <w:szCs w:val="22"/>
              </w:rPr>
              <w:t>1</w:t>
            </w:r>
            <w:r w:rsidRPr="00A9093F">
              <w:rPr>
                <w:rFonts w:ascii="宋体" w:hAnsi="宋体" w:cs="宋体" w:hint="eastAsia"/>
                <w:kern w:val="0"/>
                <w:sz w:val="22"/>
                <w:szCs w:val="22"/>
              </w:rPr>
              <w:t>或</w:t>
            </w:r>
            <w:r w:rsidRPr="00A9093F">
              <w:rPr>
                <w:rFonts w:ascii="宋体" w:hAnsi="宋体" w:cs="宋体"/>
                <w:kern w:val="0"/>
                <w:sz w:val="22"/>
                <w:szCs w:val="22"/>
              </w:rPr>
              <w:t>2</w:t>
            </w:r>
            <w:r w:rsidRPr="00A9093F">
              <w:rPr>
                <w:rFonts w:ascii="宋体" w:hAnsi="宋体" w:cs="宋体" w:hint="eastAsia"/>
                <w:kern w:val="0"/>
                <w:sz w:val="22"/>
                <w:szCs w:val="22"/>
              </w:rPr>
              <w:t>＋</w:t>
            </w:r>
            <w:r w:rsidRPr="00A9093F">
              <w:rPr>
                <w:rFonts w:ascii="宋体" w:hAnsi="宋体" w:cs="宋体"/>
                <w:kern w:val="0"/>
                <w:sz w:val="22"/>
                <w:szCs w:val="22"/>
              </w:rPr>
              <w:t>2</w:t>
            </w:r>
            <w:r w:rsidRPr="00A9093F">
              <w:rPr>
                <w:rFonts w:ascii="宋体" w:hAnsi="宋体" w:cs="宋体" w:hint="eastAsia"/>
                <w:kern w:val="0"/>
                <w:sz w:val="22"/>
                <w:szCs w:val="22"/>
              </w:rPr>
              <w:t>双学位项目</w:t>
            </w:r>
            <w:r w:rsidRPr="00A9093F">
              <w:rPr>
                <w:rFonts w:ascii="宋体" w:cs="宋体"/>
                <w:kern w:val="0"/>
                <w:sz w:val="22"/>
                <w:szCs w:val="22"/>
              </w:rPr>
              <w:t>,</w:t>
            </w:r>
            <w:r w:rsidRPr="00A9093F">
              <w:rPr>
                <w:rFonts w:ascii="宋体" w:hAnsi="宋体" w:cs="宋体" w:hint="eastAsia"/>
                <w:kern w:val="0"/>
                <w:sz w:val="22"/>
                <w:szCs w:val="22"/>
              </w:rPr>
              <w:t>近几年在全国各个高校进行得如火如荼</w:t>
            </w:r>
            <w:r w:rsidRPr="00A9093F">
              <w:rPr>
                <w:rFonts w:ascii="宋体" w:cs="宋体"/>
                <w:kern w:val="0"/>
                <w:sz w:val="22"/>
                <w:szCs w:val="22"/>
              </w:rPr>
              <w:t>,</w:t>
            </w:r>
            <w:r w:rsidRPr="00A9093F">
              <w:rPr>
                <w:rFonts w:ascii="宋体" w:hAnsi="宋体" w:cs="宋体" w:hint="eastAsia"/>
                <w:kern w:val="0"/>
                <w:sz w:val="22"/>
                <w:szCs w:val="22"/>
              </w:rPr>
              <w:t>但是调查显示</w:t>
            </w:r>
            <w:r w:rsidRPr="00A9093F">
              <w:rPr>
                <w:rFonts w:ascii="宋体" w:cs="宋体"/>
                <w:kern w:val="0"/>
                <w:sz w:val="22"/>
                <w:szCs w:val="22"/>
              </w:rPr>
              <w:t>,</w:t>
            </w:r>
            <w:r w:rsidRPr="00A9093F">
              <w:rPr>
                <w:rFonts w:ascii="宋体" w:hAnsi="宋体" w:cs="宋体" w:hint="eastAsia"/>
                <w:kern w:val="0"/>
                <w:sz w:val="22"/>
                <w:szCs w:val="22"/>
              </w:rPr>
              <w:t>大多数中美合作办学的课程设置都是以雅思等考试的应试教育为核心</w:t>
            </w:r>
            <w:r w:rsidRPr="00A9093F">
              <w:rPr>
                <w:rFonts w:ascii="宋体" w:cs="宋体"/>
                <w:kern w:val="0"/>
                <w:sz w:val="22"/>
                <w:szCs w:val="22"/>
              </w:rPr>
              <w:t>,</w:t>
            </w:r>
            <w:r w:rsidRPr="00A9093F">
              <w:rPr>
                <w:rFonts w:ascii="宋体" w:hAnsi="宋体" w:cs="宋体" w:hint="eastAsia"/>
                <w:kern w:val="0"/>
                <w:sz w:val="22"/>
                <w:szCs w:val="22"/>
              </w:rPr>
              <w:t>而对这些国际生出国后的学习状况和学习需求一无所知或置之不理。文章通过对与国内多所大学合作办学的美国特洛伊大学的写作课堂进行实地调查</w:t>
            </w:r>
            <w:r w:rsidRPr="00A9093F">
              <w:rPr>
                <w:rFonts w:ascii="宋体" w:cs="宋体"/>
                <w:kern w:val="0"/>
                <w:sz w:val="22"/>
                <w:szCs w:val="22"/>
              </w:rPr>
              <w:t>,</w:t>
            </w:r>
            <w:r w:rsidRPr="00A9093F">
              <w:rPr>
                <w:rFonts w:ascii="宋体" w:hAnsi="宋体" w:cs="宋体" w:hint="eastAsia"/>
                <w:kern w:val="0"/>
                <w:sz w:val="22"/>
                <w:szCs w:val="22"/>
              </w:rPr>
              <w:t>对中国国际生在美课堂的学习状况和需求作问卷分析</w:t>
            </w:r>
            <w:r w:rsidRPr="00A9093F">
              <w:rPr>
                <w:rFonts w:ascii="宋体" w:cs="宋体"/>
                <w:kern w:val="0"/>
                <w:sz w:val="22"/>
                <w:szCs w:val="22"/>
              </w:rPr>
              <w:t>,</w:t>
            </w:r>
            <w:r w:rsidRPr="00A9093F">
              <w:rPr>
                <w:rFonts w:ascii="宋体" w:hAnsi="宋体" w:cs="宋体" w:hint="eastAsia"/>
                <w:kern w:val="0"/>
                <w:sz w:val="22"/>
                <w:szCs w:val="22"/>
              </w:rPr>
              <w:t>并依据此研究的数据分析对中美合作项目的国内课程设置、教学方法等给出建设性建议。</w:t>
            </w:r>
          </w:p>
        </w:tc>
        <w:tc>
          <w:tcPr>
            <w:tcW w:w="1337" w:type="dxa"/>
            <w:tcBorders>
              <w:top w:val="nil"/>
              <w:left w:val="nil"/>
              <w:bottom w:val="single" w:sz="4" w:space="0" w:color="auto"/>
              <w:right w:val="single" w:sz="4" w:space="0" w:color="auto"/>
            </w:tcBorders>
            <w:vAlign w:val="center"/>
          </w:tcPr>
          <w:p w:rsidR="00D13449" w:rsidRPr="00A9093F" w:rsidRDefault="00D13449" w:rsidP="00A9093F">
            <w:pPr>
              <w:widowControl/>
              <w:jc w:val="center"/>
              <w:rPr>
                <w:rFonts w:ascii="宋体"/>
                <w:color w:val="000000"/>
                <w:kern w:val="0"/>
                <w:sz w:val="22"/>
                <w:szCs w:val="22"/>
              </w:rPr>
            </w:pPr>
            <w:r w:rsidRPr="00A9093F">
              <w:rPr>
                <w:rFonts w:ascii="宋体" w:hAnsi="宋体" w:cs="宋体" w:hint="eastAsia"/>
                <w:color w:val="000000"/>
                <w:kern w:val="0"/>
                <w:sz w:val="22"/>
                <w:szCs w:val="22"/>
              </w:rPr>
              <w:t>三类</w:t>
            </w:r>
          </w:p>
        </w:tc>
      </w:tr>
    </w:tbl>
    <w:p w:rsidR="00D13449" w:rsidRDefault="00D13449" w:rsidP="00153978">
      <w:pPr>
        <w:widowControl/>
        <w:adjustRightInd w:val="0"/>
        <w:snapToGrid w:val="0"/>
        <w:spacing w:afterLines="50"/>
        <w:jc w:val="center"/>
      </w:pPr>
      <w:r>
        <w:rPr>
          <w:rFonts w:eastAsia="方正小标宋简体"/>
          <w:color w:val="000000"/>
          <w:kern w:val="0"/>
          <w:sz w:val="36"/>
          <w:szCs w:val="36"/>
        </w:rPr>
        <w:fldChar w:fldCharType="end"/>
      </w:r>
    </w:p>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r>
        <w:t xml:space="preserve"> </w:t>
      </w:r>
    </w:p>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Pr>
        <w:sectPr w:rsidR="00D13449" w:rsidSect="00582AB5">
          <w:headerReference w:type="default" r:id="rId21"/>
          <w:pgSz w:w="16838" w:h="11906" w:orient="landscape"/>
          <w:pgMar w:top="1800" w:right="1440" w:bottom="1800" w:left="1440" w:header="851" w:footer="992" w:gutter="0"/>
          <w:cols w:space="425"/>
          <w:docGrid w:type="lines" w:linePitch="312"/>
        </w:sectPr>
      </w:pPr>
    </w:p>
    <w:p w:rsidR="00D13449" w:rsidRPr="00791904" w:rsidRDefault="00D13449"/>
    <w:p w:rsidR="00D13449" w:rsidRDefault="00D13449" w:rsidP="00153978">
      <w:pPr>
        <w:widowControl/>
        <w:adjustRightInd w:val="0"/>
        <w:snapToGrid w:val="0"/>
        <w:spacing w:afterLines="50"/>
        <w:jc w:val="center"/>
        <w:rPr>
          <w:rFonts w:ascii="Calibri" w:hAnsi="Calibri" w:cs="Calibri"/>
        </w:rPr>
      </w:pPr>
      <w:r w:rsidRPr="00E34539">
        <w:rPr>
          <w:rFonts w:eastAsia="方正小标宋简体" w:cs="方正小标宋简体" w:hint="eastAsia"/>
          <w:color w:val="000000"/>
          <w:kern w:val="0"/>
          <w:sz w:val="36"/>
          <w:szCs w:val="36"/>
        </w:rPr>
        <w:t>蚌埠学院</w:t>
      </w:r>
      <w:r>
        <w:rPr>
          <w:rFonts w:eastAsia="方正小标宋简体"/>
          <w:color w:val="000000"/>
          <w:kern w:val="0"/>
          <w:sz w:val="36"/>
          <w:szCs w:val="36"/>
        </w:rPr>
        <w:t>2018</w:t>
      </w:r>
      <w:r w:rsidRPr="00E34539">
        <w:rPr>
          <w:rFonts w:eastAsia="方正小标宋简体" w:cs="方正小标宋简体" w:hint="eastAsia"/>
          <w:color w:val="000000"/>
          <w:kern w:val="0"/>
          <w:sz w:val="36"/>
          <w:szCs w:val="36"/>
        </w:rPr>
        <w:t>年度发表论文一览表：</w:t>
      </w:r>
      <w:r>
        <w:rPr>
          <w:rFonts w:eastAsia="方正小标宋简体" w:cs="方正小标宋简体" w:hint="eastAsia"/>
          <w:color w:val="000000"/>
          <w:kern w:val="0"/>
          <w:sz w:val="36"/>
          <w:szCs w:val="36"/>
        </w:rPr>
        <w:t>文学与教育</w:t>
      </w:r>
      <w:r w:rsidRPr="00FB4507">
        <w:rPr>
          <w:rFonts w:eastAsia="方正小标宋简体" w:cs="方正小标宋简体" w:hint="eastAsia"/>
          <w:color w:val="000000"/>
          <w:kern w:val="0"/>
          <w:sz w:val="36"/>
          <w:szCs w:val="36"/>
        </w:rPr>
        <w:t>学院</w:t>
      </w:r>
      <w:r>
        <w:rPr>
          <w:rFonts w:eastAsia="方正小标宋简体"/>
          <w:color w:val="000000"/>
          <w:kern w:val="0"/>
          <w:sz w:val="36"/>
          <w:szCs w:val="36"/>
        </w:rPr>
        <w:fldChar w:fldCharType="begin"/>
      </w:r>
      <w:r>
        <w:rPr>
          <w:rFonts w:eastAsia="方正小标宋简体"/>
          <w:color w:val="000000"/>
          <w:kern w:val="0"/>
          <w:sz w:val="36"/>
          <w:szCs w:val="36"/>
        </w:rPr>
        <w:instrText xml:space="preserve"> LINK Excel.Sheet.8 F:\\2018</w:instrText>
      </w:r>
      <w:r>
        <w:rPr>
          <w:rFonts w:eastAsia="方正小标宋简体" w:cs="方正小标宋简体" w:hint="eastAsia"/>
          <w:color w:val="000000"/>
          <w:kern w:val="0"/>
          <w:sz w:val="36"/>
          <w:szCs w:val="36"/>
        </w:rPr>
        <w:instrText>年发表论文总（摘要）</w:instrText>
      </w:r>
      <w:r>
        <w:rPr>
          <w:rFonts w:eastAsia="方正小标宋简体"/>
          <w:color w:val="000000"/>
          <w:kern w:val="0"/>
          <w:sz w:val="36"/>
          <w:szCs w:val="36"/>
        </w:rPr>
        <w:instrText xml:space="preserve">.xls </w:instrText>
      </w:r>
      <w:r>
        <w:rPr>
          <w:rFonts w:eastAsia="方正小标宋简体" w:cs="方正小标宋简体" w:hint="eastAsia"/>
          <w:color w:val="000000"/>
          <w:kern w:val="0"/>
          <w:sz w:val="36"/>
          <w:szCs w:val="36"/>
        </w:rPr>
        <w:instrText>文教学院</w:instrText>
      </w:r>
      <w:r>
        <w:rPr>
          <w:rFonts w:eastAsia="方正小标宋简体"/>
          <w:color w:val="000000"/>
          <w:kern w:val="0"/>
          <w:sz w:val="36"/>
          <w:szCs w:val="36"/>
        </w:rPr>
        <w:instrText xml:space="preserve">!R2C1:R36C5 \a \f 4 \h  \* MERGEFORMAT </w:instrText>
      </w:r>
      <w:r>
        <w:rPr>
          <w:rFonts w:eastAsia="方正小标宋简体"/>
          <w:color w:val="000000"/>
          <w:kern w:val="0"/>
          <w:sz w:val="36"/>
          <w:szCs w:val="36"/>
        </w:rPr>
        <w:fldChar w:fldCharType="separate"/>
      </w:r>
    </w:p>
    <w:tbl>
      <w:tblPr>
        <w:tblW w:w="13948" w:type="dxa"/>
        <w:tblInd w:w="2" w:type="dxa"/>
        <w:tblLook w:val="00A0"/>
      </w:tblPr>
      <w:tblGrid>
        <w:gridCol w:w="988"/>
        <w:gridCol w:w="1417"/>
        <w:gridCol w:w="3969"/>
        <w:gridCol w:w="6357"/>
        <w:gridCol w:w="1217"/>
      </w:tblGrid>
      <w:tr w:rsidR="00D13449" w:rsidRPr="00632F26">
        <w:trPr>
          <w:trHeight w:val="270"/>
        </w:trPr>
        <w:tc>
          <w:tcPr>
            <w:tcW w:w="988" w:type="dxa"/>
            <w:tcBorders>
              <w:top w:val="single" w:sz="4" w:space="0" w:color="auto"/>
              <w:left w:val="single" w:sz="4" w:space="0" w:color="auto"/>
              <w:bottom w:val="single" w:sz="4" w:space="0" w:color="auto"/>
              <w:right w:val="single" w:sz="4" w:space="0" w:color="auto"/>
            </w:tcBorders>
            <w:vAlign w:val="center"/>
          </w:tcPr>
          <w:p w:rsidR="00D13449" w:rsidRPr="00632F26" w:rsidRDefault="00D13449">
            <w:pPr>
              <w:widowControl/>
              <w:jc w:val="center"/>
              <w:rPr>
                <w:rFonts w:ascii="宋体"/>
                <w:b/>
                <w:bCs/>
                <w:kern w:val="0"/>
                <w:sz w:val="22"/>
                <w:szCs w:val="22"/>
              </w:rPr>
            </w:pPr>
            <w:r w:rsidRPr="00632F26">
              <w:rPr>
                <w:rFonts w:ascii="宋体" w:hAnsi="宋体" w:cs="宋体" w:hint="eastAsia"/>
                <w:b/>
                <w:bCs/>
                <w:kern w:val="0"/>
                <w:sz w:val="22"/>
                <w:szCs w:val="22"/>
              </w:rPr>
              <w:t>序号</w:t>
            </w:r>
          </w:p>
        </w:tc>
        <w:tc>
          <w:tcPr>
            <w:tcW w:w="1417" w:type="dxa"/>
            <w:tcBorders>
              <w:top w:val="single" w:sz="4" w:space="0" w:color="auto"/>
              <w:left w:val="nil"/>
              <w:bottom w:val="single" w:sz="4" w:space="0" w:color="auto"/>
              <w:right w:val="single" w:sz="4" w:space="0" w:color="auto"/>
            </w:tcBorders>
            <w:vAlign w:val="center"/>
          </w:tcPr>
          <w:p w:rsidR="00D13449" w:rsidRPr="00632F26" w:rsidRDefault="00D13449" w:rsidP="00632F26">
            <w:pPr>
              <w:widowControl/>
              <w:jc w:val="center"/>
              <w:rPr>
                <w:rFonts w:ascii="宋体"/>
                <w:b/>
                <w:bCs/>
                <w:kern w:val="0"/>
                <w:sz w:val="22"/>
                <w:szCs w:val="22"/>
              </w:rPr>
            </w:pPr>
            <w:r w:rsidRPr="00632F26">
              <w:rPr>
                <w:rFonts w:ascii="宋体" w:hAnsi="宋体" w:cs="宋体" w:hint="eastAsia"/>
                <w:b/>
                <w:bCs/>
                <w:kern w:val="0"/>
                <w:sz w:val="22"/>
                <w:szCs w:val="22"/>
              </w:rPr>
              <w:t>第一作者</w:t>
            </w:r>
          </w:p>
        </w:tc>
        <w:tc>
          <w:tcPr>
            <w:tcW w:w="3969" w:type="dxa"/>
            <w:tcBorders>
              <w:top w:val="single" w:sz="4" w:space="0" w:color="auto"/>
              <w:left w:val="nil"/>
              <w:bottom w:val="single" w:sz="4" w:space="0" w:color="auto"/>
              <w:right w:val="single" w:sz="4" w:space="0" w:color="auto"/>
            </w:tcBorders>
            <w:vAlign w:val="center"/>
          </w:tcPr>
          <w:p w:rsidR="00D13449" w:rsidRPr="00632F26" w:rsidRDefault="00D13449" w:rsidP="00632F26">
            <w:pPr>
              <w:widowControl/>
              <w:jc w:val="center"/>
              <w:rPr>
                <w:rFonts w:ascii="宋体"/>
                <w:b/>
                <w:bCs/>
                <w:kern w:val="0"/>
                <w:sz w:val="22"/>
                <w:szCs w:val="22"/>
              </w:rPr>
            </w:pPr>
            <w:r w:rsidRPr="00632F26">
              <w:rPr>
                <w:rFonts w:ascii="宋体" w:hAnsi="宋体" w:cs="宋体" w:hint="eastAsia"/>
                <w:b/>
                <w:bCs/>
                <w:kern w:val="0"/>
                <w:sz w:val="22"/>
                <w:szCs w:val="22"/>
              </w:rPr>
              <w:t>论文名称，期刊名称，发表时间</w:t>
            </w:r>
          </w:p>
        </w:tc>
        <w:tc>
          <w:tcPr>
            <w:tcW w:w="6357" w:type="dxa"/>
            <w:tcBorders>
              <w:top w:val="single" w:sz="4" w:space="0" w:color="auto"/>
              <w:left w:val="nil"/>
              <w:bottom w:val="single" w:sz="4" w:space="0" w:color="auto"/>
              <w:right w:val="single" w:sz="4" w:space="0" w:color="auto"/>
            </w:tcBorders>
            <w:vAlign w:val="center"/>
          </w:tcPr>
          <w:p w:rsidR="00D13449" w:rsidRPr="00632F26" w:rsidRDefault="00D13449" w:rsidP="00632F26">
            <w:pPr>
              <w:widowControl/>
              <w:jc w:val="center"/>
              <w:rPr>
                <w:rFonts w:ascii="宋体"/>
                <w:b/>
                <w:bCs/>
                <w:kern w:val="0"/>
                <w:sz w:val="22"/>
                <w:szCs w:val="22"/>
              </w:rPr>
            </w:pPr>
            <w:r w:rsidRPr="00632F26">
              <w:rPr>
                <w:rFonts w:ascii="宋体" w:hAnsi="宋体" w:cs="宋体" w:hint="eastAsia"/>
                <w:b/>
                <w:bCs/>
                <w:kern w:val="0"/>
                <w:sz w:val="22"/>
                <w:szCs w:val="22"/>
              </w:rPr>
              <w:t>论文摘要</w:t>
            </w:r>
          </w:p>
        </w:tc>
        <w:tc>
          <w:tcPr>
            <w:tcW w:w="1217" w:type="dxa"/>
            <w:tcBorders>
              <w:top w:val="single" w:sz="4" w:space="0" w:color="auto"/>
              <w:left w:val="nil"/>
              <w:bottom w:val="single" w:sz="4" w:space="0" w:color="auto"/>
              <w:right w:val="single" w:sz="4" w:space="0" w:color="auto"/>
            </w:tcBorders>
            <w:vAlign w:val="center"/>
          </w:tcPr>
          <w:p w:rsidR="00D13449" w:rsidRPr="00632F26" w:rsidRDefault="00D13449" w:rsidP="00632F26">
            <w:pPr>
              <w:widowControl/>
              <w:jc w:val="center"/>
              <w:rPr>
                <w:rFonts w:ascii="宋体"/>
                <w:b/>
                <w:bCs/>
                <w:kern w:val="0"/>
                <w:sz w:val="22"/>
                <w:szCs w:val="22"/>
              </w:rPr>
            </w:pPr>
            <w:r w:rsidRPr="00632F26">
              <w:rPr>
                <w:rFonts w:ascii="宋体" w:hAnsi="宋体" w:cs="宋体" w:hint="eastAsia"/>
                <w:b/>
                <w:bCs/>
                <w:kern w:val="0"/>
                <w:sz w:val="22"/>
                <w:szCs w:val="22"/>
              </w:rPr>
              <w:t>论文级别</w:t>
            </w:r>
          </w:p>
        </w:tc>
      </w:tr>
      <w:tr w:rsidR="00D13449" w:rsidRPr="00632F26">
        <w:trPr>
          <w:trHeight w:val="2400"/>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1</w:t>
            </w:r>
          </w:p>
        </w:tc>
        <w:tc>
          <w:tcPr>
            <w:tcW w:w="14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何蕾</w:t>
            </w:r>
          </w:p>
        </w:tc>
        <w:tc>
          <w:tcPr>
            <w:tcW w:w="3969" w:type="dxa"/>
            <w:tcBorders>
              <w:top w:val="nil"/>
              <w:left w:val="nil"/>
              <w:bottom w:val="single" w:sz="4" w:space="0" w:color="auto"/>
              <w:right w:val="single" w:sz="4" w:space="0" w:color="auto"/>
            </w:tcBorders>
            <w:vAlign w:val="center"/>
          </w:tcPr>
          <w:p w:rsidR="00D13449" w:rsidRPr="00632F26" w:rsidRDefault="00D13449" w:rsidP="00D50AEA">
            <w:pPr>
              <w:widowControl/>
              <w:jc w:val="center"/>
              <w:rPr>
                <w:rFonts w:ascii="宋体"/>
                <w:color w:val="000000"/>
                <w:kern w:val="0"/>
                <w:sz w:val="22"/>
                <w:szCs w:val="22"/>
              </w:rPr>
            </w:pPr>
            <w:r w:rsidRPr="00632F26">
              <w:rPr>
                <w:rFonts w:ascii="宋体" w:hAnsi="宋体" w:cs="宋体" w:hint="eastAsia"/>
                <w:color w:val="000000"/>
                <w:kern w:val="0"/>
                <w:sz w:val="22"/>
                <w:szCs w:val="22"/>
              </w:rPr>
              <w:t>柳宗元“多元”思想与唐宋文化转型之分途</w:t>
            </w:r>
            <w:r w:rsidRPr="00632F26">
              <w:rPr>
                <w:rFonts w:ascii="宋体" w:hAnsi="宋体" w:cs="宋体"/>
                <w:color w:val="000000"/>
                <w:kern w:val="0"/>
                <w:sz w:val="22"/>
                <w:szCs w:val="22"/>
              </w:rPr>
              <w:t>——</w:t>
            </w:r>
            <w:r w:rsidRPr="00632F26">
              <w:rPr>
                <w:rFonts w:ascii="宋体" w:hAnsi="宋体" w:cs="宋体" w:hint="eastAsia"/>
                <w:color w:val="000000"/>
                <w:kern w:val="0"/>
                <w:sz w:val="22"/>
                <w:szCs w:val="22"/>
              </w:rPr>
              <w:t>兼论柳宗元与韩愈思想比较</w:t>
            </w:r>
            <w:r w:rsidRPr="00632F26">
              <w:rPr>
                <w:rFonts w:ascii="宋体"/>
                <w:color w:val="000000"/>
                <w:kern w:val="0"/>
                <w:sz w:val="22"/>
                <w:szCs w:val="22"/>
              </w:rPr>
              <w:br/>
            </w:r>
            <w:r w:rsidRPr="00632F26">
              <w:rPr>
                <w:rFonts w:ascii="宋体" w:hAnsi="宋体" w:cs="宋体" w:hint="eastAsia"/>
                <w:color w:val="000000"/>
                <w:kern w:val="0"/>
                <w:sz w:val="22"/>
                <w:szCs w:val="22"/>
              </w:rPr>
              <w:t>《海南大学学报（人文科学版）》</w:t>
            </w:r>
            <w:r>
              <w:rPr>
                <w:rFonts w:ascii="宋体" w:hAnsi="宋体" w:cs="宋体"/>
                <w:color w:val="000000"/>
                <w:kern w:val="0"/>
                <w:sz w:val="22"/>
                <w:szCs w:val="22"/>
              </w:rPr>
              <w:t xml:space="preserve">    </w:t>
            </w:r>
            <w:r w:rsidRPr="00632F26">
              <w:rPr>
                <w:rFonts w:ascii="宋体" w:hAnsi="宋体" w:cs="宋体"/>
                <w:color w:val="000000"/>
                <w:kern w:val="0"/>
                <w:sz w:val="22"/>
                <w:szCs w:val="22"/>
              </w:rPr>
              <w:t>2018</w:t>
            </w:r>
            <w:r w:rsidRPr="00632F26">
              <w:rPr>
                <w:rFonts w:ascii="宋体" w:hAnsi="宋体" w:cs="宋体" w:hint="eastAsia"/>
                <w:color w:val="000000"/>
                <w:kern w:val="0"/>
                <w:sz w:val="22"/>
                <w:szCs w:val="22"/>
              </w:rPr>
              <w:t>（</w:t>
            </w:r>
            <w:r w:rsidRPr="00632F26">
              <w:rPr>
                <w:rFonts w:ascii="宋体" w:hAnsi="宋体" w:cs="宋体"/>
                <w:color w:val="000000"/>
                <w:kern w:val="0"/>
                <w:sz w:val="22"/>
                <w:szCs w:val="22"/>
              </w:rPr>
              <w:t>1</w:t>
            </w:r>
            <w:r w:rsidRPr="00632F26">
              <w:rPr>
                <w:rFonts w:ascii="宋体" w:hAnsi="宋体" w:cs="宋体" w:hint="eastAsia"/>
                <w:color w:val="000000"/>
                <w:kern w:val="0"/>
                <w:sz w:val="22"/>
                <w:szCs w:val="22"/>
              </w:rPr>
              <w:t>）</w:t>
            </w:r>
          </w:p>
        </w:tc>
        <w:tc>
          <w:tcPr>
            <w:tcW w:w="6357" w:type="dxa"/>
            <w:tcBorders>
              <w:top w:val="nil"/>
              <w:left w:val="nil"/>
              <w:bottom w:val="single" w:sz="4" w:space="0" w:color="auto"/>
              <w:right w:val="single" w:sz="4" w:space="0" w:color="auto"/>
            </w:tcBorders>
          </w:tcPr>
          <w:p w:rsidR="00D13449" w:rsidRPr="00632F26" w:rsidRDefault="00D13449" w:rsidP="00632F26">
            <w:pPr>
              <w:widowControl/>
              <w:rPr>
                <w:kern w:val="0"/>
                <w:sz w:val="22"/>
                <w:szCs w:val="22"/>
              </w:rPr>
            </w:pPr>
            <w:r w:rsidRPr="00632F26">
              <w:rPr>
                <w:rFonts w:cs="宋体" w:hint="eastAsia"/>
                <w:kern w:val="0"/>
                <w:sz w:val="22"/>
                <w:szCs w:val="22"/>
              </w:rPr>
              <w:t>柳宗元的思想体系以儒为根柢、杂糅诸家，讲究实用而不拘一格，具有多元化特点。柳宗元思想的</w:t>
            </w:r>
            <w:r w:rsidRPr="00632F26">
              <w:rPr>
                <w:kern w:val="0"/>
                <w:sz w:val="22"/>
                <w:szCs w:val="22"/>
              </w:rPr>
              <w:t>“</w:t>
            </w:r>
            <w:r w:rsidRPr="00632F26">
              <w:rPr>
                <w:rFonts w:cs="宋体" w:hint="eastAsia"/>
                <w:kern w:val="0"/>
                <w:sz w:val="22"/>
                <w:szCs w:val="22"/>
              </w:rPr>
              <w:t>多元</w:t>
            </w:r>
            <w:r w:rsidRPr="00632F26">
              <w:rPr>
                <w:kern w:val="0"/>
                <w:sz w:val="22"/>
                <w:szCs w:val="22"/>
              </w:rPr>
              <w:t>”</w:t>
            </w:r>
            <w:r w:rsidRPr="00632F26">
              <w:rPr>
                <w:rFonts w:cs="宋体" w:hint="eastAsia"/>
                <w:kern w:val="0"/>
                <w:sz w:val="22"/>
                <w:szCs w:val="22"/>
              </w:rPr>
              <w:t>性实则是对唐代前半期文化多元特点的继承和坚守。而与之并称的韩愈以排斥异端、推尊儒学著称，其思想具有鲜明的</w:t>
            </w:r>
            <w:r w:rsidRPr="00632F26">
              <w:rPr>
                <w:kern w:val="0"/>
                <w:sz w:val="22"/>
                <w:szCs w:val="22"/>
              </w:rPr>
              <w:t>“</w:t>
            </w:r>
            <w:r w:rsidRPr="00632F26">
              <w:rPr>
                <w:rFonts w:cs="宋体" w:hint="eastAsia"/>
                <w:kern w:val="0"/>
                <w:sz w:val="22"/>
                <w:szCs w:val="22"/>
              </w:rPr>
              <w:t>醇儒</w:t>
            </w:r>
            <w:r w:rsidRPr="00632F26">
              <w:rPr>
                <w:kern w:val="0"/>
                <w:sz w:val="22"/>
                <w:szCs w:val="22"/>
              </w:rPr>
              <w:t>”</w:t>
            </w:r>
            <w:r w:rsidRPr="00632F26">
              <w:rPr>
                <w:rFonts w:cs="宋体" w:hint="eastAsia"/>
                <w:kern w:val="0"/>
                <w:sz w:val="22"/>
                <w:szCs w:val="22"/>
              </w:rPr>
              <w:t>特色，体现了宋代文化的特征。无论是柳宗元之</w:t>
            </w:r>
            <w:r w:rsidRPr="00632F26">
              <w:rPr>
                <w:kern w:val="0"/>
                <w:sz w:val="22"/>
                <w:szCs w:val="22"/>
              </w:rPr>
              <w:t>“</w:t>
            </w:r>
            <w:r w:rsidRPr="00632F26">
              <w:rPr>
                <w:rFonts w:cs="宋体" w:hint="eastAsia"/>
                <w:kern w:val="0"/>
                <w:sz w:val="22"/>
                <w:szCs w:val="22"/>
              </w:rPr>
              <w:t>杂</w:t>
            </w:r>
            <w:r w:rsidRPr="00632F26">
              <w:rPr>
                <w:kern w:val="0"/>
                <w:sz w:val="22"/>
                <w:szCs w:val="22"/>
              </w:rPr>
              <w:t>”</w:t>
            </w:r>
            <w:r w:rsidRPr="00632F26">
              <w:rPr>
                <w:rFonts w:cs="宋体" w:hint="eastAsia"/>
                <w:kern w:val="0"/>
                <w:sz w:val="22"/>
                <w:szCs w:val="22"/>
              </w:rPr>
              <w:t>，还是韩愈之</w:t>
            </w:r>
            <w:r w:rsidRPr="00632F26">
              <w:rPr>
                <w:kern w:val="0"/>
                <w:sz w:val="22"/>
                <w:szCs w:val="22"/>
              </w:rPr>
              <w:t>“</w:t>
            </w:r>
            <w:r w:rsidRPr="00632F26">
              <w:rPr>
                <w:rFonts w:cs="宋体" w:hint="eastAsia"/>
                <w:kern w:val="0"/>
                <w:sz w:val="22"/>
                <w:szCs w:val="22"/>
              </w:rPr>
              <w:t>醇</w:t>
            </w:r>
            <w:r w:rsidRPr="00632F26">
              <w:rPr>
                <w:kern w:val="0"/>
                <w:sz w:val="22"/>
                <w:szCs w:val="22"/>
              </w:rPr>
              <w:t>”</w:t>
            </w:r>
            <w:r w:rsidRPr="00632F26">
              <w:rPr>
                <w:rFonts w:cs="宋体" w:hint="eastAsia"/>
                <w:kern w:val="0"/>
                <w:sz w:val="22"/>
                <w:szCs w:val="22"/>
              </w:rPr>
              <w:t>，都是在唐宋转型大背景下文人应对社会危机、力图恢复唐帝国权威和秩序的努力和表现，而唐宋文化转型也由此展开，韩柳二人身后思想史地位的差异正是唐型文化没落和宋型文化崛起所致。</w:t>
            </w:r>
          </w:p>
        </w:tc>
        <w:tc>
          <w:tcPr>
            <w:tcW w:w="12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二类</w:t>
            </w:r>
          </w:p>
        </w:tc>
      </w:tr>
      <w:tr w:rsidR="00D13449" w:rsidRPr="00632F26">
        <w:trPr>
          <w:trHeight w:val="1890"/>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2</w:t>
            </w:r>
          </w:p>
        </w:tc>
        <w:tc>
          <w:tcPr>
            <w:tcW w:w="14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谢政伟</w:t>
            </w:r>
          </w:p>
        </w:tc>
        <w:tc>
          <w:tcPr>
            <w:tcW w:w="3969" w:type="dxa"/>
            <w:tcBorders>
              <w:top w:val="nil"/>
              <w:left w:val="nil"/>
              <w:bottom w:val="single" w:sz="4" w:space="0" w:color="auto"/>
              <w:right w:val="single" w:sz="4" w:space="0" w:color="auto"/>
            </w:tcBorders>
            <w:vAlign w:val="center"/>
          </w:tcPr>
          <w:p w:rsidR="00D13449" w:rsidRPr="00632F26" w:rsidRDefault="00D13449" w:rsidP="00D50AEA">
            <w:pPr>
              <w:widowControl/>
              <w:jc w:val="center"/>
              <w:rPr>
                <w:rFonts w:ascii="宋体"/>
                <w:color w:val="000000"/>
                <w:kern w:val="0"/>
                <w:sz w:val="22"/>
                <w:szCs w:val="22"/>
              </w:rPr>
            </w:pPr>
            <w:r w:rsidRPr="00632F26">
              <w:rPr>
                <w:rFonts w:ascii="宋体" w:hAnsi="宋体" w:cs="宋体" w:hint="eastAsia"/>
                <w:color w:val="000000"/>
                <w:kern w:val="0"/>
                <w:sz w:val="22"/>
                <w:szCs w:val="22"/>
              </w:rPr>
              <w:t>《古小说钩沉》异文考辨五则</w:t>
            </w:r>
            <w:r w:rsidRPr="00632F26">
              <w:rPr>
                <w:rFonts w:ascii="宋体"/>
                <w:color w:val="000000"/>
                <w:kern w:val="0"/>
                <w:sz w:val="22"/>
                <w:szCs w:val="22"/>
              </w:rPr>
              <w:br/>
            </w:r>
            <w:r w:rsidRPr="00632F26">
              <w:rPr>
                <w:rFonts w:ascii="宋体" w:hAnsi="宋体" w:cs="宋体" w:hint="eastAsia"/>
                <w:color w:val="000000"/>
                <w:kern w:val="0"/>
                <w:sz w:val="22"/>
                <w:szCs w:val="22"/>
              </w:rPr>
              <w:t>《鲁迅研究月刊》</w:t>
            </w:r>
            <w:r w:rsidRPr="00632F26">
              <w:rPr>
                <w:rFonts w:ascii="宋体"/>
                <w:color w:val="000000"/>
                <w:kern w:val="0"/>
                <w:sz w:val="22"/>
                <w:szCs w:val="22"/>
              </w:rPr>
              <w:br/>
            </w:r>
            <w:r w:rsidRPr="00632F26">
              <w:rPr>
                <w:rFonts w:ascii="宋体" w:hAnsi="宋体" w:cs="宋体"/>
                <w:color w:val="000000"/>
                <w:kern w:val="0"/>
                <w:sz w:val="22"/>
                <w:szCs w:val="22"/>
              </w:rPr>
              <w:t>2018</w:t>
            </w:r>
            <w:r w:rsidRPr="00632F26">
              <w:rPr>
                <w:rFonts w:ascii="宋体" w:hAnsi="宋体" w:cs="宋体" w:hint="eastAsia"/>
                <w:color w:val="000000"/>
                <w:kern w:val="0"/>
                <w:sz w:val="22"/>
                <w:szCs w:val="22"/>
              </w:rPr>
              <w:t>（</w:t>
            </w:r>
            <w:r w:rsidRPr="00632F26">
              <w:rPr>
                <w:rFonts w:ascii="宋体" w:hAnsi="宋体" w:cs="宋体"/>
                <w:color w:val="000000"/>
                <w:kern w:val="0"/>
                <w:sz w:val="22"/>
                <w:szCs w:val="22"/>
              </w:rPr>
              <w:t>1</w:t>
            </w:r>
            <w:r w:rsidRPr="00632F26">
              <w:rPr>
                <w:rFonts w:ascii="宋体" w:hAnsi="宋体" w:cs="宋体" w:hint="eastAsia"/>
                <w:color w:val="000000"/>
                <w:kern w:val="0"/>
                <w:sz w:val="22"/>
                <w:szCs w:val="22"/>
              </w:rPr>
              <w:t>）</w:t>
            </w:r>
          </w:p>
        </w:tc>
        <w:tc>
          <w:tcPr>
            <w:tcW w:w="6357" w:type="dxa"/>
            <w:tcBorders>
              <w:top w:val="nil"/>
              <w:left w:val="nil"/>
              <w:bottom w:val="single" w:sz="4" w:space="0" w:color="auto"/>
              <w:right w:val="single" w:sz="4" w:space="0" w:color="auto"/>
            </w:tcBorders>
            <w:vAlign w:val="bottom"/>
          </w:tcPr>
          <w:p w:rsidR="00D13449" w:rsidRPr="00632F26" w:rsidRDefault="00D13449" w:rsidP="00632F26">
            <w:pPr>
              <w:widowControl/>
              <w:rPr>
                <w:rFonts w:ascii="宋体"/>
                <w:kern w:val="0"/>
                <w:sz w:val="22"/>
                <w:szCs w:val="22"/>
              </w:rPr>
            </w:pPr>
            <w:r w:rsidRPr="00632F26">
              <w:rPr>
                <w:rFonts w:ascii="宋体" w:hAnsi="宋体" w:cs="宋体" w:hint="eastAsia"/>
                <w:kern w:val="0"/>
                <w:sz w:val="22"/>
                <w:szCs w:val="22"/>
              </w:rPr>
              <w:t>鲁迅对我国古籍整理研究工作尤为重视</w:t>
            </w:r>
            <w:r w:rsidRPr="00632F26">
              <w:rPr>
                <w:rFonts w:ascii="宋体" w:cs="宋体"/>
                <w:kern w:val="0"/>
                <w:sz w:val="22"/>
                <w:szCs w:val="22"/>
              </w:rPr>
              <w:t>,</w:t>
            </w:r>
            <w:r w:rsidRPr="00632F26">
              <w:rPr>
                <w:rFonts w:ascii="宋体" w:hAnsi="宋体" w:cs="宋体" w:hint="eastAsia"/>
                <w:kern w:val="0"/>
                <w:sz w:val="22"/>
                <w:szCs w:val="22"/>
              </w:rPr>
              <w:t>《古小说钩沉》就是其辑佚最早的一部</w:t>
            </w:r>
            <w:r w:rsidRPr="00632F26">
              <w:rPr>
                <w:rFonts w:ascii="宋体" w:cs="宋体"/>
                <w:kern w:val="0"/>
                <w:sz w:val="22"/>
                <w:szCs w:val="22"/>
              </w:rPr>
              <w:t>,</w:t>
            </w:r>
            <w:r w:rsidRPr="00632F26">
              <w:rPr>
                <w:rFonts w:ascii="宋体" w:hAnsi="宋体" w:cs="宋体" w:hint="eastAsia"/>
                <w:kern w:val="0"/>
                <w:sz w:val="22"/>
                <w:szCs w:val="22"/>
              </w:rPr>
              <w:t>也是其在古代散佚小说整理、辑校方面的重要贡献。＂异文是指同一文献的不同版本以及同一文献的文本在别处的引文用字的差异。＂（陆宗达、王宁：《训诂方法论》</w:t>
            </w:r>
            <w:r w:rsidRPr="00632F26">
              <w:rPr>
                <w:rFonts w:ascii="宋体" w:cs="宋体"/>
                <w:kern w:val="0"/>
                <w:sz w:val="22"/>
                <w:szCs w:val="22"/>
              </w:rPr>
              <w:t>,</w:t>
            </w:r>
            <w:r w:rsidRPr="00632F26">
              <w:rPr>
                <w:rFonts w:ascii="宋体" w:hAnsi="宋体" w:cs="宋体" w:hint="eastAsia"/>
                <w:kern w:val="0"/>
                <w:sz w:val="22"/>
                <w:szCs w:val="22"/>
              </w:rPr>
              <w:t>中国社会科学出版社</w:t>
            </w:r>
            <w:r w:rsidRPr="00632F26">
              <w:rPr>
                <w:rFonts w:ascii="宋体" w:hAnsi="宋体" w:cs="宋体"/>
                <w:kern w:val="0"/>
                <w:sz w:val="22"/>
                <w:szCs w:val="22"/>
              </w:rPr>
              <w:t>1983</w:t>
            </w:r>
            <w:r w:rsidRPr="00632F26">
              <w:rPr>
                <w:rFonts w:ascii="宋体" w:hAnsi="宋体" w:cs="宋体" w:hint="eastAsia"/>
                <w:kern w:val="0"/>
                <w:sz w:val="22"/>
                <w:szCs w:val="22"/>
              </w:rPr>
              <w:t>年版</w:t>
            </w:r>
            <w:r w:rsidRPr="00632F26">
              <w:rPr>
                <w:rFonts w:ascii="宋体" w:cs="宋体"/>
                <w:kern w:val="0"/>
                <w:sz w:val="22"/>
                <w:szCs w:val="22"/>
              </w:rPr>
              <w:t>,</w:t>
            </w:r>
            <w:r w:rsidRPr="00632F26">
              <w:rPr>
                <w:rFonts w:ascii="宋体" w:hAnsi="宋体" w:cs="宋体" w:hint="eastAsia"/>
                <w:kern w:val="0"/>
                <w:sz w:val="22"/>
                <w:szCs w:val="22"/>
              </w:rPr>
              <w:t>第</w:t>
            </w:r>
            <w:r w:rsidRPr="00632F26">
              <w:rPr>
                <w:rFonts w:ascii="宋体" w:hAnsi="宋体" w:cs="宋体"/>
                <w:kern w:val="0"/>
                <w:sz w:val="22"/>
                <w:szCs w:val="22"/>
              </w:rPr>
              <w:t>88</w:t>
            </w:r>
            <w:r w:rsidRPr="00632F26">
              <w:rPr>
                <w:rFonts w:ascii="宋体" w:hAnsi="宋体" w:cs="宋体" w:hint="eastAsia"/>
                <w:kern w:val="0"/>
                <w:sz w:val="22"/>
                <w:szCs w:val="22"/>
              </w:rPr>
              <w:t>页）鲁迅辑录的这些古小说由于历经辗转抄录、刊刻</w:t>
            </w:r>
            <w:r w:rsidRPr="00632F26">
              <w:rPr>
                <w:rFonts w:ascii="宋体" w:cs="宋体"/>
                <w:kern w:val="0"/>
                <w:sz w:val="22"/>
                <w:szCs w:val="22"/>
              </w:rPr>
              <w:t>,</w:t>
            </w:r>
            <w:r w:rsidRPr="00632F26">
              <w:rPr>
                <w:rFonts w:ascii="宋体" w:hAnsi="宋体" w:cs="宋体" w:hint="eastAsia"/>
                <w:kern w:val="0"/>
                <w:sz w:val="22"/>
                <w:szCs w:val="22"/>
              </w:rPr>
              <w:t>同一小说的不同版本以及同一小说的文本在别处的引文用字都存在较多的异文现象。</w:t>
            </w:r>
          </w:p>
        </w:tc>
        <w:tc>
          <w:tcPr>
            <w:tcW w:w="12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二类</w:t>
            </w:r>
          </w:p>
        </w:tc>
      </w:tr>
      <w:tr w:rsidR="00D13449" w:rsidRPr="00632F26">
        <w:trPr>
          <w:trHeight w:val="1350"/>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3</w:t>
            </w:r>
          </w:p>
        </w:tc>
        <w:tc>
          <w:tcPr>
            <w:tcW w:w="14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谢政伟</w:t>
            </w:r>
          </w:p>
        </w:tc>
        <w:tc>
          <w:tcPr>
            <w:tcW w:w="3969" w:type="dxa"/>
            <w:tcBorders>
              <w:top w:val="nil"/>
              <w:left w:val="nil"/>
              <w:bottom w:val="single" w:sz="4" w:space="0" w:color="auto"/>
              <w:right w:val="single" w:sz="4" w:space="0" w:color="auto"/>
            </w:tcBorders>
            <w:vAlign w:val="center"/>
          </w:tcPr>
          <w:p w:rsidR="00D13449" w:rsidRPr="00632F26" w:rsidRDefault="00D13449" w:rsidP="00D50AEA">
            <w:pPr>
              <w:widowControl/>
              <w:jc w:val="center"/>
              <w:rPr>
                <w:rFonts w:ascii="宋体"/>
                <w:color w:val="000000"/>
                <w:kern w:val="0"/>
                <w:sz w:val="22"/>
                <w:szCs w:val="22"/>
              </w:rPr>
            </w:pPr>
            <w:r w:rsidRPr="00632F26">
              <w:rPr>
                <w:rFonts w:ascii="宋体" w:hAnsi="宋体" w:cs="宋体" w:hint="eastAsia"/>
                <w:color w:val="000000"/>
                <w:kern w:val="0"/>
                <w:sz w:val="22"/>
                <w:szCs w:val="22"/>
              </w:rPr>
              <w:t>《齐民要术》异文勘正二则</w:t>
            </w:r>
            <w:r w:rsidRPr="00632F26">
              <w:rPr>
                <w:rFonts w:ascii="宋体"/>
                <w:color w:val="000000"/>
                <w:kern w:val="0"/>
                <w:sz w:val="22"/>
                <w:szCs w:val="22"/>
              </w:rPr>
              <w:br/>
            </w:r>
            <w:r w:rsidRPr="00632F26">
              <w:rPr>
                <w:rFonts w:ascii="宋体" w:hAnsi="宋体" w:cs="宋体" w:hint="eastAsia"/>
                <w:color w:val="000000"/>
                <w:kern w:val="0"/>
                <w:sz w:val="22"/>
                <w:szCs w:val="22"/>
              </w:rPr>
              <w:t>《中国农史》</w:t>
            </w:r>
            <w:r w:rsidRPr="00632F26">
              <w:rPr>
                <w:rFonts w:ascii="宋体"/>
                <w:color w:val="000000"/>
                <w:kern w:val="0"/>
                <w:sz w:val="22"/>
                <w:szCs w:val="22"/>
              </w:rPr>
              <w:br/>
            </w:r>
            <w:r w:rsidRPr="00632F26">
              <w:rPr>
                <w:rFonts w:ascii="宋体" w:hAnsi="宋体" w:cs="宋体"/>
                <w:color w:val="000000"/>
                <w:kern w:val="0"/>
                <w:sz w:val="22"/>
                <w:szCs w:val="22"/>
              </w:rPr>
              <w:t>2018</w:t>
            </w:r>
            <w:r w:rsidRPr="00632F26">
              <w:rPr>
                <w:rFonts w:ascii="宋体" w:hAnsi="宋体" w:cs="宋体" w:hint="eastAsia"/>
                <w:color w:val="000000"/>
                <w:kern w:val="0"/>
                <w:sz w:val="22"/>
                <w:szCs w:val="22"/>
              </w:rPr>
              <w:t>（</w:t>
            </w:r>
            <w:r w:rsidRPr="00632F26">
              <w:rPr>
                <w:rFonts w:ascii="宋体" w:hAnsi="宋体" w:cs="宋体"/>
                <w:color w:val="000000"/>
                <w:kern w:val="0"/>
                <w:sz w:val="22"/>
                <w:szCs w:val="22"/>
              </w:rPr>
              <w:t>5</w:t>
            </w:r>
            <w:r w:rsidRPr="00632F26">
              <w:rPr>
                <w:rFonts w:ascii="宋体" w:hAnsi="宋体" w:cs="宋体" w:hint="eastAsia"/>
                <w:color w:val="000000"/>
                <w:kern w:val="0"/>
                <w:sz w:val="22"/>
                <w:szCs w:val="22"/>
              </w:rPr>
              <w:t>）</w:t>
            </w:r>
          </w:p>
        </w:tc>
        <w:tc>
          <w:tcPr>
            <w:tcW w:w="6357" w:type="dxa"/>
            <w:tcBorders>
              <w:top w:val="nil"/>
              <w:left w:val="nil"/>
              <w:bottom w:val="single" w:sz="4" w:space="0" w:color="auto"/>
              <w:right w:val="single" w:sz="4" w:space="0" w:color="auto"/>
            </w:tcBorders>
            <w:noWrap/>
          </w:tcPr>
          <w:p w:rsidR="00D13449" w:rsidRPr="00632F26" w:rsidRDefault="00D13449" w:rsidP="00632F26">
            <w:pPr>
              <w:widowControl/>
              <w:rPr>
                <w:rFonts w:ascii="宋体"/>
                <w:kern w:val="0"/>
                <w:sz w:val="22"/>
                <w:szCs w:val="22"/>
              </w:rPr>
            </w:pPr>
            <w:r w:rsidRPr="00632F26">
              <w:rPr>
                <w:rFonts w:ascii="宋体" w:hAnsi="宋体" w:cs="宋体" w:hint="eastAsia"/>
                <w:kern w:val="0"/>
                <w:sz w:val="22"/>
                <w:szCs w:val="22"/>
              </w:rPr>
              <w:t>《齐民要术》征引的前代文献中遗存不少异文</w:t>
            </w:r>
            <w:r w:rsidRPr="00632F26">
              <w:rPr>
                <w:rFonts w:ascii="宋体" w:cs="宋体"/>
                <w:kern w:val="0"/>
                <w:sz w:val="22"/>
                <w:szCs w:val="22"/>
              </w:rPr>
              <w:t>,</w:t>
            </w:r>
            <w:r w:rsidRPr="00632F26">
              <w:rPr>
                <w:rFonts w:ascii="宋体" w:hAnsi="宋体" w:cs="宋体" w:hint="eastAsia"/>
                <w:kern w:val="0"/>
                <w:sz w:val="22"/>
                <w:szCs w:val="22"/>
              </w:rPr>
              <w:t>其中两则异文存在讹误</w:t>
            </w:r>
            <w:r w:rsidRPr="00632F26">
              <w:rPr>
                <w:rFonts w:ascii="宋体" w:cs="宋体"/>
                <w:kern w:val="0"/>
                <w:sz w:val="22"/>
                <w:szCs w:val="22"/>
              </w:rPr>
              <w:t>,</w:t>
            </w:r>
            <w:r w:rsidRPr="00632F26">
              <w:rPr>
                <w:rFonts w:ascii="宋体" w:hAnsi="宋体" w:cs="宋体" w:hint="eastAsia"/>
                <w:kern w:val="0"/>
                <w:sz w:val="22"/>
                <w:szCs w:val="22"/>
              </w:rPr>
              <w:t>当勘正。其所引《广志》相关语句中</w:t>
            </w:r>
            <w:r w:rsidRPr="00632F26">
              <w:rPr>
                <w:rFonts w:ascii="宋体" w:hAnsi="宋体" w:cs="宋体"/>
                <w:kern w:val="0"/>
                <w:sz w:val="22"/>
                <w:szCs w:val="22"/>
              </w:rPr>
              <w:t>"</w:t>
            </w:r>
            <w:r w:rsidRPr="00632F26">
              <w:rPr>
                <w:rFonts w:ascii="宋体" w:hAnsi="宋体" w:cs="宋体" w:hint="eastAsia"/>
                <w:kern w:val="0"/>
                <w:sz w:val="22"/>
                <w:szCs w:val="22"/>
              </w:rPr>
              <w:t>谈善</w:t>
            </w:r>
            <w:r w:rsidRPr="00632F26">
              <w:rPr>
                <w:rFonts w:ascii="宋体" w:hAnsi="宋体" w:cs="宋体"/>
                <w:kern w:val="0"/>
                <w:sz w:val="22"/>
                <w:szCs w:val="22"/>
              </w:rPr>
              <w:t>"</w:t>
            </w:r>
            <w:r w:rsidRPr="00632F26">
              <w:rPr>
                <w:rFonts w:ascii="宋体" w:hAnsi="宋体" w:cs="宋体" w:hint="eastAsia"/>
                <w:kern w:val="0"/>
                <w:sz w:val="22"/>
                <w:szCs w:val="22"/>
              </w:rPr>
              <w:t>当校作</w:t>
            </w:r>
            <w:r w:rsidRPr="00632F26">
              <w:rPr>
                <w:rFonts w:ascii="宋体" w:hAnsi="宋体" w:cs="宋体"/>
                <w:kern w:val="0"/>
                <w:sz w:val="22"/>
                <w:szCs w:val="22"/>
              </w:rPr>
              <w:t>"</w:t>
            </w:r>
            <w:r w:rsidRPr="00632F26">
              <w:rPr>
                <w:rFonts w:ascii="宋体" w:hAnsi="宋体" w:cs="宋体" w:hint="eastAsia"/>
                <w:kern w:val="0"/>
                <w:sz w:val="22"/>
                <w:szCs w:val="22"/>
              </w:rPr>
              <w:t>谈指</w:t>
            </w:r>
            <w:r w:rsidRPr="00632F26">
              <w:rPr>
                <w:rFonts w:ascii="宋体" w:hAnsi="宋体" w:cs="宋体"/>
                <w:kern w:val="0"/>
                <w:sz w:val="22"/>
                <w:szCs w:val="22"/>
              </w:rPr>
              <w:t>"</w:t>
            </w:r>
            <w:r w:rsidRPr="00632F26">
              <w:rPr>
                <w:rFonts w:ascii="宋体" w:hAnsi="宋体" w:cs="宋体" w:hint="eastAsia"/>
                <w:kern w:val="0"/>
                <w:sz w:val="22"/>
                <w:szCs w:val="22"/>
              </w:rPr>
              <w:t>、</w:t>
            </w:r>
            <w:r w:rsidRPr="00632F26">
              <w:rPr>
                <w:rFonts w:ascii="宋体" w:hAnsi="宋体" w:cs="宋体"/>
                <w:kern w:val="0"/>
                <w:sz w:val="22"/>
                <w:szCs w:val="22"/>
              </w:rPr>
              <w:t>"</w:t>
            </w:r>
            <w:r w:rsidRPr="00632F26">
              <w:rPr>
                <w:rFonts w:ascii="宋体" w:hAnsi="宋体" w:cs="宋体" w:hint="eastAsia"/>
                <w:kern w:val="0"/>
                <w:sz w:val="22"/>
                <w:szCs w:val="22"/>
              </w:rPr>
              <w:t>叶俞</w:t>
            </w:r>
            <w:r w:rsidRPr="00632F26">
              <w:rPr>
                <w:rFonts w:ascii="宋体" w:hAnsi="宋体" w:cs="宋体"/>
                <w:kern w:val="0"/>
                <w:sz w:val="22"/>
                <w:szCs w:val="22"/>
              </w:rPr>
              <w:t>"</w:t>
            </w:r>
            <w:r w:rsidRPr="00632F26">
              <w:rPr>
                <w:rFonts w:ascii="宋体" w:hAnsi="宋体" w:cs="宋体" w:hint="eastAsia"/>
                <w:kern w:val="0"/>
                <w:sz w:val="22"/>
                <w:szCs w:val="22"/>
              </w:rPr>
              <w:t>当校作</w:t>
            </w:r>
            <w:r w:rsidRPr="00632F26">
              <w:rPr>
                <w:rFonts w:ascii="宋体" w:hAnsi="宋体" w:cs="宋体"/>
                <w:kern w:val="0"/>
                <w:sz w:val="22"/>
                <w:szCs w:val="22"/>
              </w:rPr>
              <w:t>"</w:t>
            </w:r>
            <w:r w:rsidRPr="00632F26">
              <w:rPr>
                <w:rFonts w:ascii="宋体" w:hAnsi="宋体" w:cs="宋体" w:hint="eastAsia"/>
                <w:kern w:val="0"/>
                <w:sz w:val="22"/>
                <w:szCs w:val="22"/>
              </w:rPr>
              <w:t>叶榆</w:t>
            </w:r>
            <w:r w:rsidRPr="00632F26">
              <w:rPr>
                <w:rFonts w:ascii="宋体" w:hAnsi="宋体" w:cs="宋体"/>
                <w:kern w:val="0"/>
                <w:sz w:val="22"/>
                <w:szCs w:val="22"/>
              </w:rPr>
              <w:t>",</w:t>
            </w:r>
            <w:r w:rsidRPr="00632F26">
              <w:rPr>
                <w:rFonts w:ascii="宋体" w:hAnsi="宋体" w:cs="宋体" w:hint="eastAsia"/>
                <w:kern w:val="0"/>
                <w:sz w:val="22"/>
                <w:szCs w:val="22"/>
              </w:rPr>
              <w:t>皆形近而致误；所引《列仙传》</w:t>
            </w:r>
            <w:r w:rsidRPr="00632F26">
              <w:rPr>
                <w:rFonts w:ascii="宋体" w:hAnsi="宋体" w:cs="宋体"/>
                <w:kern w:val="0"/>
                <w:sz w:val="22"/>
                <w:szCs w:val="22"/>
              </w:rPr>
              <w:t>"</w:t>
            </w:r>
            <w:r w:rsidRPr="00632F26">
              <w:rPr>
                <w:rFonts w:ascii="宋体" w:hAnsi="宋体" w:cs="宋体" w:hint="eastAsia"/>
                <w:kern w:val="0"/>
                <w:sz w:val="22"/>
                <w:szCs w:val="22"/>
              </w:rPr>
              <w:t>酒客为梁</w:t>
            </w:r>
            <w:r w:rsidRPr="00632F26">
              <w:rPr>
                <w:rFonts w:ascii="宋体" w:cs="宋体"/>
                <w:kern w:val="0"/>
                <w:sz w:val="22"/>
                <w:szCs w:val="22"/>
              </w:rPr>
              <w:t>,</w:t>
            </w:r>
            <w:r w:rsidRPr="00632F26">
              <w:rPr>
                <w:rFonts w:ascii="宋体" w:hAnsi="宋体" w:cs="宋体" w:hint="eastAsia"/>
                <w:kern w:val="0"/>
                <w:sz w:val="22"/>
                <w:szCs w:val="22"/>
              </w:rPr>
              <w:t>使烝民益种芋</w:t>
            </w:r>
            <w:r w:rsidRPr="00632F26">
              <w:rPr>
                <w:rFonts w:ascii="宋体" w:hAnsi="宋体" w:cs="宋体"/>
                <w:kern w:val="0"/>
                <w:sz w:val="22"/>
                <w:szCs w:val="22"/>
              </w:rPr>
              <w:t>"</w:t>
            </w:r>
            <w:r w:rsidRPr="00632F26">
              <w:rPr>
                <w:rFonts w:ascii="宋体" w:hAnsi="宋体" w:cs="宋体" w:hint="eastAsia"/>
                <w:kern w:val="0"/>
                <w:sz w:val="22"/>
                <w:szCs w:val="22"/>
              </w:rPr>
              <w:t>之</w:t>
            </w:r>
            <w:r w:rsidRPr="00632F26">
              <w:rPr>
                <w:rFonts w:ascii="宋体" w:hAnsi="宋体" w:cs="宋体"/>
                <w:kern w:val="0"/>
                <w:sz w:val="22"/>
                <w:szCs w:val="22"/>
              </w:rPr>
              <w:t>"</w:t>
            </w:r>
            <w:r w:rsidRPr="00632F26">
              <w:rPr>
                <w:rFonts w:ascii="宋体" w:hAnsi="宋体" w:cs="宋体" w:hint="eastAsia"/>
                <w:kern w:val="0"/>
                <w:sz w:val="22"/>
                <w:szCs w:val="22"/>
              </w:rPr>
              <w:t>烝</w:t>
            </w:r>
            <w:r w:rsidRPr="00632F26">
              <w:rPr>
                <w:rFonts w:ascii="宋体" w:hAnsi="宋体" w:cs="宋体"/>
                <w:kern w:val="0"/>
                <w:sz w:val="22"/>
                <w:szCs w:val="22"/>
              </w:rPr>
              <w:t>"</w:t>
            </w:r>
            <w:r w:rsidRPr="00632F26">
              <w:rPr>
                <w:rFonts w:ascii="宋体" w:hAnsi="宋体" w:cs="宋体" w:hint="eastAsia"/>
                <w:kern w:val="0"/>
                <w:sz w:val="22"/>
                <w:szCs w:val="22"/>
              </w:rPr>
              <w:t>乃</w:t>
            </w:r>
            <w:r w:rsidRPr="00632F26">
              <w:rPr>
                <w:rFonts w:ascii="宋体" w:hAnsi="宋体" w:cs="宋体"/>
                <w:kern w:val="0"/>
                <w:sz w:val="22"/>
                <w:szCs w:val="22"/>
              </w:rPr>
              <w:t>"</w:t>
            </w:r>
            <w:r w:rsidRPr="00632F26">
              <w:rPr>
                <w:rFonts w:ascii="宋体" w:hAnsi="宋体" w:cs="宋体" w:hint="eastAsia"/>
                <w:kern w:val="0"/>
                <w:sz w:val="22"/>
                <w:szCs w:val="22"/>
              </w:rPr>
              <w:t>丞</w:t>
            </w:r>
            <w:r w:rsidRPr="00632F26">
              <w:rPr>
                <w:rFonts w:ascii="宋体" w:hAnsi="宋体" w:cs="宋体"/>
                <w:kern w:val="0"/>
                <w:sz w:val="22"/>
                <w:szCs w:val="22"/>
              </w:rPr>
              <w:t>"</w:t>
            </w:r>
            <w:r w:rsidRPr="00632F26">
              <w:rPr>
                <w:rFonts w:ascii="宋体" w:hAnsi="宋体" w:cs="宋体" w:hint="eastAsia"/>
                <w:kern w:val="0"/>
                <w:sz w:val="22"/>
                <w:szCs w:val="22"/>
              </w:rPr>
              <w:t>之形讹</w:t>
            </w:r>
            <w:r w:rsidRPr="00632F26">
              <w:rPr>
                <w:rFonts w:ascii="宋体" w:cs="宋体"/>
                <w:kern w:val="0"/>
                <w:sz w:val="22"/>
                <w:szCs w:val="22"/>
              </w:rPr>
              <w:t>,</w:t>
            </w:r>
            <w:r w:rsidRPr="00632F26">
              <w:rPr>
                <w:rFonts w:ascii="宋体" w:hAnsi="宋体" w:cs="宋体" w:hint="eastAsia"/>
                <w:kern w:val="0"/>
                <w:sz w:val="22"/>
                <w:szCs w:val="22"/>
              </w:rPr>
              <w:t>又与</w:t>
            </w:r>
            <w:r w:rsidRPr="00632F26">
              <w:rPr>
                <w:rFonts w:ascii="宋体" w:hAnsi="宋体" w:cs="宋体"/>
                <w:kern w:val="0"/>
                <w:sz w:val="22"/>
                <w:szCs w:val="22"/>
              </w:rPr>
              <w:t>"</w:t>
            </w:r>
            <w:r w:rsidRPr="00632F26">
              <w:rPr>
                <w:rFonts w:ascii="宋体" w:hAnsi="宋体" w:cs="宋体" w:hint="eastAsia"/>
                <w:kern w:val="0"/>
                <w:sz w:val="22"/>
                <w:szCs w:val="22"/>
              </w:rPr>
              <w:t>使</w:t>
            </w:r>
            <w:r w:rsidRPr="00632F26">
              <w:rPr>
                <w:rFonts w:ascii="宋体" w:hAnsi="宋体" w:cs="宋体"/>
                <w:kern w:val="0"/>
                <w:sz w:val="22"/>
                <w:szCs w:val="22"/>
              </w:rPr>
              <w:t>"</w:t>
            </w:r>
            <w:r w:rsidRPr="00632F26">
              <w:rPr>
                <w:rFonts w:ascii="宋体" w:hAnsi="宋体" w:cs="宋体" w:hint="eastAsia"/>
                <w:kern w:val="0"/>
                <w:sz w:val="22"/>
                <w:szCs w:val="22"/>
              </w:rPr>
              <w:t>字误倒</w:t>
            </w:r>
            <w:r w:rsidRPr="00632F26">
              <w:rPr>
                <w:rFonts w:ascii="宋体" w:cs="宋体"/>
                <w:kern w:val="0"/>
                <w:sz w:val="22"/>
                <w:szCs w:val="22"/>
              </w:rPr>
              <w:t>,</w:t>
            </w:r>
            <w:r w:rsidRPr="00632F26">
              <w:rPr>
                <w:rFonts w:ascii="宋体" w:hAnsi="宋体" w:cs="宋体" w:hint="eastAsia"/>
                <w:kern w:val="0"/>
                <w:sz w:val="22"/>
                <w:szCs w:val="22"/>
              </w:rPr>
              <w:t>当校改为</w:t>
            </w:r>
            <w:r w:rsidRPr="00632F26">
              <w:rPr>
                <w:rFonts w:ascii="宋体" w:hAnsi="宋体" w:cs="宋体"/>
                <w:kern w:val="0"/>
                <w:sz w:val="22"/>
                <w:szCs w:val="22"/>
              </w:rPr>
              <w:t>"</w:t>
            </w:r>
            <w:r w:rsidRPr="00632F26">
              <w:rPr>
                <w:rFonts w:ascii="宋体" w:hAnsi="宋体" w:cs="宋体" w:hint="eastAsia"/>
                <w:kern w:val="0"/>
                <w:sz w:val="22"/>
                <w:szCs w:val="22"/>
              </w:rPr>
              <w:t>酒客为梁丞</w:t>
            </w:r>
            <w:r w:rsidRPr="00632F26">
              <w:rPr>
                <w:rFonts w:ascii="宋体" w:cs="宋体"/>
                <w:kern w:val="0"/>
                <w:sz w:val="22"/>
                <w:szCs w:val="22"/>
              </w:rPr>
              <w:t>,</w:t>
            </w:r>
            <w:r w:rsidRPr="00632F26">
              <w:rPr>
                <w:rFonts w:ascii="宋体" w:hAnsi="宋体" w:cs="宋体" w:hint="eastAsia"/>
                <w:kern w:val="0"/>
                <w:sz w:val="22"/>
                <w:szCs w:val="22"/>
              </w:rPr>
              <w:t>使民益种芋</w:t>
            </w:r>
            <w:r w:rsidRPr="00632F26">
              <w:rPr>
                <w:rFonts w:ascii="宋体" w:hAnsi="宋体" w:cs="宋体"/>
                <w:kern w:val="0"/>
                <w:sz w:val="22"/>
                <w:szCs w:val="22"/>
              </w:rPr>
              <w:t>"</w:t>
            </w:r>
            <w:r w:rsidRPr="00632F26">
              <w:rPr>
                <w:rFonts w:ascii="宋体" w:hAnsi="宋体" w:cs="宋体" w:hint="eastAsia"/>
                <w:kern w:val="0"/>
                <w:sz w:val="22"/>
                <w:szCs w:val="22"/>
              </w:rPr>
              <w:t>才是。</w:t>
            </w:r>
          </w:p>
        </w:tc>
        <w:tc>
          <w:tcPr>
            <w:tcW w:w="12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二类</w:t>
            </w:r>
          </w:p>
        </w:tc>
      </w:tr>
      <w:tr w:rsidR="00D13449" w:rsidRPr="00632F26">
        <w:trPr>
          <w:trHeight w:val="70"/>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4</w:t>
            </w:r>
          </w:p>
        </w:tc>
        <w:tc>
          <w:tcPr>
            <w:tcW w:w="14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戚海燕</w:t>
            </w:r>
          </w:p>
        </w:tc>
        <w:tc>
          <w:tcPr>
            <w:tcW w:w="3969"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源自城市的乡村教师文化认同研究</w:t>
            </w:r>
            <w:r w:rsidRPr="00632F26">
              <w:rPr>
                <w:rFonts w:ascii="宋体"/>
                <w:color w:val="000000"/>
                <w:kern w:val="0"/>
                <w:sz w:val="22"/>
                <w:szCs w:val="22"/>
              </w:rPr>
              <w:br/>
            </w:r>
            <w:r w:rsidRPr="00632F26">
              <w:rPr>
                <w:rFonts w:ascii="宋体" w:hAnsi="宋体" w:cs="宋体" w:hint="eastAsia"/>
                <w:color w:val="000000"/>
                <w:kern w:val="0"/>
                <w:sz w:val="22"/>
                <w:szCs w:val="22"/>
              </w:rPr>
              <w:t>《教育发展研究》</w:t>
            </w:r>
            <w:r w:rsidRPr="00632F26">
              <w:rPr>
                <w:rFonts w:ascii="宋体"/>
                <w:color w:val="000000"/>
                <w:kern w:val="0"/>
                <w:sz w:val="22"/>
                <w:szCs w:val="22"/>
              </w:rPr>
              <w:br/>
            </w:r>
            <w:r w:rsidRPr="00632F26">
              <w:rPr>
                <w:rFonts w:ascii="宋体" w:hAnsi="宋体" w:cs="宋体"/>
                <w:color w:val="000000"/>
                <w:kern w:val="0"/>
                <w:sz w:val="22"/>
                <w:szCs w:val="22"/>
              </w:rPr>
              <w:t>2018</w:t>
            </w:r>
            <w:r w:rsidRPr="00632F26">
              <w:rPr>
                <w:rFonts w:ascii="宋体" w:hAnsi="宋体" w:cs="宋体" w:hint="eastAsia"/>
                <w:color w:val="000000"/>
                <w:kern w:val="0"/>
                <w:sz w:val="22"/>
                <w:szCs w:val="22"/>
              </w:rPr>
              <w:t>（</w:t>
            </w:r>
            <w:r w:rsidRPr="00632F26">
              <w:rPr>
                <w:rFonts w:ascii="宋体" w:hAnsi="宋体" w:cs="宋体"/>
                <w:color w:val="000000"/>
                <w:kern w:val="0"/>
                <w:sz w:val="22"/>
                <w:szCs w:val="22"/>
              </w:rPr>
              <w:t>4</w:t>
            </w:r>
            <w:r w:rsidRPr="00632F26">
              <w:rPr>
                <w:rFonts w:ascii="宋体" w:hAnsi="宋体" w:cs="宋体" w:hint="eastAsia"/>
                <w:color w:val="000000"/>
                <w:kern w:val="0"/>
                <w:sz w:val="22"/>
                <w:szCs w:val="22"/>
              </w:rPr>
              <w:t>）</w:t>
            </w:r>
          </w:p>
        </w:tc>
        <w:tc>
          <w:tcPr>
            <w:tcW w:w="6357" w:type="dxa"/>
            <w:tcBorders>
              <w:top w:val="nil"/>
              <w:left w:val="nil"/>
              <w:bottom w:val="single" w:sz="4" w:space="0" w:color="auto"/>
              <w:right w:val="single" w:sz="4" w:space="0" w:color="auto"/>
            </w:tcBorders>
            <w:vAlign w:val="bottom"/>
          </w:tcPr>
          <w:p w:rsidR="00D13449" w:rsidRPr="00632F26" w:rsidRDefault="00D13449" w:rsidP="00632F26">
            <w:pPr>
              <w:widowControl/>
              <w:rPr>
                <w:rFonts w:ascii="宋体"/>
                <w:kern w:val="0"/>
                <w:sz w:val="22"/>
                <w:szCs w:val="22"/>
              </w:rPr>
            </w:pPr>
            <w:r w:rsidRPr="00632F26">
              <w:rPr>
                <w:rFonts w:ascii="宋体" w:hAnsi="宋体" w:cs="宋体" w:hint="eastAsia"/>
                <w:kern w:val="0"/>
                <w:sz w:val="22"/>
                <w:szCs w:val="22"/>
              </w:rPr>
              <w:t>文化认同是特定个体或群体在文化交流过程中寻求不同文化之间的共同点或相似点</w:t>
            </w:r>
            <w:r w:rsidRPr="00632F26">
              <w:rPr>
                <w:rFonts w:ascii="宋体" w:cs="宋体"/>
                <w:kern w:val="0"/>
                <w:sz w:val="22"/>
                <w:szCs w:val="22"/>
              </w:rPr>
              <w:t>,</w:t>
            </w:r>
            <w:r w:rsidRPr="00632F26">
              <w:rPr>
                <w:rFonts w:ascii="宋体" w:hAnsi="宋体" w:cs="宋体" w:hint="eastAsia"/>
                <w:kern w:val="0"/>
                <w:sz w:val="22"/>
                <w:szCs w:val="22"/>
              </w:rPr>
              <w:t>以促进彼此之间亲和与凝聚的过程</w:t>
            </w:r>
            <w:r w:rsidRPr="00632F26">
              <w:rPr>
                <w:rFonts w:ascii="宋体" w:cs="宋体"/>
                <w:kern w:val="0"/>
                <w:sz w:val="22"/>
                <w:szCs w:val="22"/>
              </w:rPr>
              <w:t>,</w:t>
            </w:r>
            <w:r w:rsidRPr="00632F26">
              <w:rPr>
                <w:rFonts w:ascii="宋体" w:hAnsi="宋体" w:cs="宋体" w:hint="eastAsia"/>
                <w:kern w:val="0"/>
                <w:sz w:val="22"/>
                <w:szCs w:val="22"/>
              </w:rPr>
              <w:t>其核心乃文化自觉。随着＂凡进必考＂及农村地区教师缺口的不断增大</w:t>
            </w:r>
            <w:r w:rsidRPr="00632F26">
              <w:rPr>
                <w:rFonts w:ascii="宋体" w:cs="宋体"/>
                <w:kern w:val="0"/>
                <w:sz w:val="22"/>
                <w:szCs w:val="22"/>
              </w:rPr>
              <w:t>,</w:t>
            </w:r>
            <w:r w:rsidRPr="00632F26">
              <w:rPr>
                <w:rFonts w:ascii="宋体" w:hAnsi="宋体" w:cs="宋体" w:hint="eastAsia"/>
                <w:kern w:val="0"/>
                <w:sz w:val="22"/>
                <w:szCs w:val="22"/>
              </w:rPr>
              <w:t>源自城市的乡村教师数量也越来越多。其文化认同关涉到有效教育教学活动的顺利开展</w:t>
            </w:r>
            <w:r w:rsidRPr="00632F26">
              <w:rPr>
                <w:rFonts w:ascii="宋体" w:cs="宋体"/>
                <w:kern w:val="0"/>
                <w:sz w:val="22"/>
                <w:szCs w:val="22"/>
              </w:rPr>
              <w:t>,</w:t>
            </w:r>
            <w:r w:rsidRPr="00632F26">
              <w:rPr>
                <w:rFonts w:ascii="宋体" w:hAnsi="宋体" w:cs="宋体" w:hint="eastAsia"/>
                <w:kern w:val="0"/>
                <w:sz w:val="22"/>
                <w:szCs w:val="22"/>
              </w:rPr>
              <w:t>然而在现实中</w:t>
            </w:r>
            <w:r w:rsidRPr="00632F26">
              <w:rPr>
                <w:rFonts w:ascii="宋体" w:cs="宋体"/>
                <w:kern w:val="0"/>
                <w:sz w:val="22"/>
                <w:szCs w:val="22"/>
              </w:rPr>
              <w:t>,</w:t>
            </w:r>
            <w:r w:rsidRPr="00632F26">
              <w:rPr>
                <w:rFonts w:ascii="宋体" w:hAnsi="宋体" w:cs="宋体" w:hint="eastAsia"/>
                <w:kern w:val="0"/>
                <w:sz w:val="22"/>
                <w:szCs w:val="22"/>
              </w:rPr>
              <w:t>文化认同失根、文化认同游移与文化认同虚表等问题</w:t>
            </w:r>
            <w:r w:rsidRPr="00632F26">
              <w:rPr>
                <w:rFonts w:ascii="宋体" w:cs="宋体"/>
                <w:kern w:val="0"/>
                <w:sz w:val="22"/>
                <w:szCs w:val="22"/>
              </w:rPr>
              <w:t>,</w:t>
            </w:r>
            <w:r w:rsidRPr="00632F26">
              <w:rPr>
                <w:rFonts w:ascii="宋体" w:hAnsi="宋体" w:cs="宋体" w:hint="eastAsia"/>
                <w:kern w:val="0"/>
                <w:sz w:val="22"/>
                <w:szCs w:val="22"/>
              </w:rPr>
              <w:t>是源自城市的乡村教师文化认同的不自觉表现。走向文化自觉的教师文化认同</w:t>
            </w:r>
            <w:r w:rsidRPr="00632F26">
              <w:rPr>
                <w:rFonts w:ascii="宋体" w:cs="宋体"/>
                <w:kern w:val="0"/>
                <w:sz w:val="22"/>
                <w:szCs w:val="22"/>
              </w:rPr>
              <w:t>,</w:t>
            </w:r>
            <w:r w:rsidRPr="00632F26">
              <w:rPr>
                <w:rFonts w:ascii="宋体" w:hAnsi="宋体" w:cs="宋体" w:hint="eastAsia"/>
                <w:kern w:val="0"/>
                <w:sz w:val="22"/>
                <w:szCs w:val="22"/>
              </w:rPr>
              <w:t>应以＂自省批判＂为核心建构城市教师的文化认知力</w:t>
            </w:r>
            <w:r w:rsidRPr="00632F26">
              <w:rPr>
                <w:rFonts w:ascii="宋体" w:cs="宋体"/>
                <w:kern w:val="0"/>
                <w:sz w:val="22"/>
                <w:szCs w:val="22"/>
              </w:rPr>
              <w:t>,</w:t>
            </w:r>
            <w:r w:rsidRPr="00632F26">
              <w:rPr>
                <w:rFonts w:ascii="宋体" w:hAnsi="宋体" w:cs="宋体" w:hint="eastAsia"/>
                <w:kern w:val="0"/>
                <w:sz w:val="22"/>
                <w:szCs w:val="22"/>
              </w:rPr>
              <w:t>并以弹性课程设计为纽带提高师生的文化交流机会和以＂文化回应＂为支架提高教师的文化自觉意识与能力</w:t>
            </w:r>
          </w:p>
        </w:tc>
        <w:tc>
          <w:tcPr>
            <w:tcW w:w="12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二类</w:t>
            </w:r>
          </w:p>
        </w:tc>
      </w:tr>
      <w:tr w:rsidR="00D13449" w:rsidRPr="00632F26">
        <w:trPr>
          <w:trHeight w:val="208"/>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5</w:t>
            </w:r>
          </w:p>
        </w:tc>
        <w:tc>
          <w:tcPr>
            <w:tcW w:w="1417" w:type="dxa"/>
            <w:tcBorders>
              <w:top w:val="nil"/>
              <w:left w:val="nil"/>
              <w:bottom w:val="single" w:sz="4" w:space="0" w:color="auto"/>
              <w:right w:val="single" w:sz="4" w:space="0" w:color="auto"/>
            </w:tcBorders>
            <w:noWrap/>
            <w:vAlign w:val="center"/>
          </w:tcPr>
          <w:p w:rsidR="00D13449" w:rsidRPr="00632F26" w:rsidRDefault="00D13449" w:rsidP="00632F26">
            <w:pPr>
              <w:widowControl/>
              <w:jc w:val="center"/>
              <w:rPr>
                <w:rFonts w:ascii="宋体"/>
                <w:kern w:val="0"/>
                <w:sz w:val="22"/>
                <w:szCs w:val="22"/>
              </w:rPr>
            </w:pPr>
            <w:r w:rsidRPr="00632F26">
              <w:rPr>
                <w:rFonts w:ascii="宋体" w:hAnsi="宋体" w:cs="宋体" w:hint="eastAsia"/>
                <w:kern w:val="0"/>
                <w:sz w:val="22"/>
                <w:szCs w:val="22"/>
              </w:rPr>
              <w:t>蒋晟</w:t>
            </w:r>
          </w:p>
        </w:tc>
        <w:tc>
          <w:tcPr>
            <w:tcW w:w="3969" w:type="dxa"/>
            <w:tcBorders>
              <w:top w:val="nil"/>
              <w:left w:val="nil"/>
              <w:bottom w:val="single" w:sz="4" w:space="0" w:color="auto"/>
              <w:right w:val="single" w:sz="4" w:space="0" w:color="auto"/>
            </w:tcBorders>
            <w:vAlign w:val="center"/>
          </w:tcPr>
          <w:p w:rsidR="00D13449" w:rsidRPr="00632F26" w:rsidRDefault="00D13449" w:rsidP="00D50AEA">
            <w:pPr>
              <w:widowControl/>
              <w:jc w:val="center"/>
              <w:rPr>
                <w:rFonts w:ascii="宋体"/>
                <w:kern w:val="0"/>
                <w:sz w:val="22"/>
                <w:szCs w:val="22"/>
              </w:rPr>
            </w:pPr>
            <w:r w:rsidRPr="00632F26">
              <w:rPr>
                <w:rFonts w:ascii="宋体" w:hAnsi="宋体" w:cs="宋体" w:hint="eastAsia"/>
                <w:kern w:val="0"/>
                <w:sz w:val="22"/>
                <w:szCs w:val="22"/>
              </w:rPr>
              <w:t>基于蚌埠地区的大学生闲暇生活现状分析及教育对策</w:t>
            </w:r>
            <w:r w:rsidRPr="00632F26">
              <w:rPr>
                <w:rFonts w:ascii="宋体"/>
                <w:kern w:val="0"/>
                <w:sz w:val="22"/>
                <w:szCs w:val="22"/>
              </w:rPr>
              <w:br/>
            </w:r>
            <w:r w:rsidRPr="00632F26">
              <w:rPr>
                <w:rFonts w:ascii="宋体" w:hAnsi="宋体" w:cs="宋体" w:hint="eastAsia"/>
                <w:kern w:val="0"/>
                <w:sz w:val="22"/>
                <w:szCs w:val="22"/>
              </w:rPr>
              <w:t>《蚌埠学院学报》</w:t>
            </w:r>
            <w:r w:rsidRPr="00632F26">
              <w:rPr>
                <w:rFonts w:ascii="宋体"/>
                <w:kern w:val="0"/>
                <w:sz w:val="22"/>
                <w:szCs w:val="22"/>
              </w:rPr>
              <w:br/>
            </w:r>
            <w:r w:rsidRPr="00632F26">
              <w:rPr>
                <w:rFonts w:ascii="宋体" w:hAnsi="宋体" w:cs="宋体"/>
                <w:kern w:val="0"/>
                <w:sz w:val="22"/>
                <w:szCs w:val="22"/>
              </w:rPr>
              <w:t>2018</w:t>
            </w:r>
            <w:r w:rsidRPr="00632F26">
              <w:rPr>
                <w:rFonts w:ascii="宋体" w:hAnsi="宋体" w:cs="宋体" w:hint="eastAsia"/>
                <w:kern w:val="0"/>
                <w:sz w:val="22"/>
                <w:szCs w:val="22"/>
              </w:rPr>
              <w:t>（</w:t>
            </w:r>
            <w:r w:rsidRPr="00632F26">
              <w:rPr>
                <w:rFonts w:ascii="宋体" w:hAnsi="宋体" w:cs="宋体"/>
                <w:kern w:val="0"/>
                <w:sz w:val="22"/>
                <w:szCs w:val="22"/>
              </w:rPr>
              <w:t>4</w:t>
            </w:r>
            <w:r w:rsidRPr="00632F26">
              <w:rPr>
                <w:rFonts w:ascii="宋体" w:hAnsi="宋体" w:cs="宋体" w:hint="eastAsia"/>
                <w:kern w:val="0"/>
                <w:sz w:val="22"/>
                <w:szCs w:val="22"/>
              </w:rPr>
              <w:t>）</w:t>
            </w:r>
          </w:p>
        </w:tc>
        <w:tc>
          <w:tcPr>
            <w:tcW w:w="6357" w:type="dxa"/>
            <w:tcBorders>
              <w:top w:val="nil"/>
              <w:left w:val="nil"/>
              <w:bottom w:val="single" w:sz="4" w:space="0" w:color="auto"/>
              <w:right w:val="single" w:sz="4" w:space="0" w:color="auto"/>
            </w:tcBorders>
            <w:vAlign w:val="bottom"/>
          </w:tcPr>
          <w:p w:rsidR="00D13449" w:rsidRPr="00632F26" w:rsidRDefault="00D13449" w:rsidP="00632F26">
            <w:pPr>
              <w:widowControl/>
              <w:rPr>
                <w:kern w:val="0"/>
                <w:sz w:val="22"/>
                <w:szCs w:val="22"/>
              </w:rPr>
            </w:pPr>
            <w:r w:rsidRPr="00632F26">
              <w:rPr>
                <w:rFonts w:cs="宋体" w:hint="eastAsia"/>
                <w:kern w:val="0"/>
                <w:sz w:val="22"/>
                <w:szCs w:val="22"/>
              </w:rPr>
              <w:t>采用问卷调查法对蚌埠地区大学生闲暇生活现状进行调查分析</w:t>
            </w:r>
            <w:r w:rsidRPr="00632F26">
              <w:rPr>
                <w:kern w:val="0"/>
                <w:sz w:val="22"/>
                <w:szCs w:val="22"/>
              </w:rPr>
              <w:t>,</w:t>
            </w:r>
            <w:r w:rsidRPr="00632F26">
              <w:rPr>
                <w:rFonts w:cs="宋体" w:hint="eastAsia"/>
                <w:kern w:val="0"/>
                <w:sz w:val="22"/>
                <w:szCs w:val="22"/>
              </w:rPr>
              <w:t>结果显示</w:t>
            </w:r>
            <w:r w:rsidRPr="00632F26">
              <w:rPr>
                <w:kern w:val="0"/>
                <w:sz w:val="22"/>
                <w:szCs w:val="22"/>
              </w:rPr>
              <w:t>,</w:t>
            </w:r>
            <w:r w:rsidRPr="00632F26">
              <w:rPr>
                <w:rFonts w:cs="宋体" w:hint="eastAsia"/>
                <w:kern w:val="0"/>
                <w:sz w:val="22"/>
                <w:szCs w:val="22"/>
              </w:rPr>
              <w:t>大学生闲暇时间充裕但缺乏有效规划；内容丰富但层次较低；技能不足且缺乏提升的主动性；质量不高而期望多样化。为提升大学生闲暇生活质量</w:t>
            </w:r>
            <w:r w:rsidRPr="00632F26">
              <w:rPr>
                <w:kern w:val="0"/>
                <w:sz w:val="22"/>
                <w:szCs w:val="22"/>
              </w:rPr>
              <w:t>,</w:t>
            </w:r>
            <w:r w:rsidRPr="00632F26">
              <w:rPr>
                <w:rFonts w:cs="宋体" w:hint="eastAsia"/>
                <w:kern w:val="0"/>
                <w:sz w:val="22"/>
                <w:szCs w:val="22"/>
              </w:rPr>
              <w:t>提出高校应明确目标</w:t>
            </w:r>
            <w:r w:rsidRPr="00632F26">
              <w:rPr>
                <w:kern w:val="0"/>
                <w:sz w:val="22"/>
                <w:szCs w:val="22"/>
              </w:rPr>
              <w:t>,</w:t>
            </w:r>
            <w:r w:rsidRPr="00632F26">
              <w:rPr>
                <w:rFonts w:cs="宋体" w:hint="eastAsia"/>
                <w:kern w:val="0"/>
                <w:sz w:val="22"/>
                <w:szCs w:val="22"/>
              </w:rPr>
              <w:t>形成正确的闲暇认知；丰富内容形式</w:t>
            </w:r>
            <w:r w:rsidRPr="00632F26">
              <w:rPr>
                <w:kern w:val="0"/>
                <w:sz w:val="22"/>
                <w:szCs w:val="22"/>
              </w:rPr>
              <w:t>,</w:t>
            </w:r>
            <w:r w:rsidRPr="00632F26">
              <w:rPr>
                <w:rFonts w:cs="宋体" w:hint="eastAsia"/>
                <w:kern w:val="0"/>
                <w:sz w:val="22"/>
                <w:szCs w:val="22"/>
              </w:rPr>
              <w:t>提升闲暇生活层次与质量；创新载体</w:t>
            </w:r>
            <w:r w:rsidRPr="00632F26">
              <w:rPr>
                <w:kern w:val="0"/>
                <w:sz w:val="22"/>
                <w:szCs w:val="22"/>
              </w:rPr>
              <w:t>,</w:t>
            </w:r>
            <w:r w:rsidRPr="00632F26">
              <w:rPr>
                <w:rFonts w:cs="宋体" w:hint="eastAsia"/>
                <w:kern w:val="0"/>
                <w:sz w:val="22"/>
                <w:szCs w:val="22"/>
              </w:rPr>
              <w:t>增强闲暇活动的有效参与；整合资源</w:t>
            </w:r>
            <w:r w:rsidRPr="00632F26">
              <w:rPr>
                <w:kern w:val="0"/>
                <w:sz w:val="22"/>
                <w:szCs w:val="22"/>
              </w:rPr>
              <w:t>,</w:t>
            </w:r>
            <w:r w:rsidRPr="00632F26">
              <w:rPr>
                <w:rFonts w:cs="宋体" w:hint="eastAsia"/>
                <w:kern w:val="0"/>
                <w:sz w:val="22"/>
                <w:szCs w:val="22"/>
              </w:rPr>
              <w:t>拓展闲暇教育环境等建议及对策。</w:t>
            </w:r>
          </w:p>
        </w:tc>
        <w:tc>
          <w:tcPr>
            <w:tcW w:w="12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三类</w:t>
            </w:r>
          </w:p>
        </w:tc>
      </w:tr>
      <w:tr w:rsidR="00D13449" w:rsidRPr="00632F26">
        <w:trPr>
          <w:trHeight w:val="991"/>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6</w:t>
            </w:r>
          </w:p>
        </w:tc>
        <w:tc>
          <w:tcPr>
            <w:tcW w:w="1417" w:type="dxa"/>
            <w:tcBorders>
              <w:top w:val="nil"/>
              <w:left w:val="nil"/>
              <w:bottom w:val="single" w:sz="4" w:space="0" w:color="auto"/>
              <w:right w:val="single" w:sz="4" w:space="0" w:color="auto"/>
            </w:tcBorders>
            <w:noWrap/>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谭永春</w:t>
            </w:r>
          </w:p>
        </w:tc>
        <w:tc>
          <w:tcPr>
            <w:tcW w:w="3969" w:type="dxa"/>
            <w:tcBorders>
              <w:top w:val="nil"/>
              <w:left w:val="nil"/>
              <w:bottom w:val="single" w:sz="4" w:space="0" w:color="auto"/>
              <w:right w:val="single" w:sz="4" w:space="0" w:color="auto"/>
            </w:tcBorders>
            <w:vAlign w:val="center"/>
          </w:tcPr>
          <w:p w:rsidR="00D13449" w:rsidRPr="00632F26" w:rsidRDefault="00D13449" w:rsidP="00D50AEA">
            <w:pPr>
              <w:widowControl/>
              <w:jc w:val="center"/>
              <w:rPr>
                <w:rFonts w:ascii="宋体"/>
                <w:color w:val="000000"/>
                <w:kern w:val="0"/>
                <w:sz w:val="22"/>
                <w:szCs w:val="22"/>
              </w:rPr>
            </w:pPr>
            <w:r w:rsidRPr="00632F26">
              <w:rPr>
                <w:rFonts w:ascii="宋体" w:hAnsi="宋体" w:cs="宋体" w:hint="eastAsia"/>
                <w:color w:val="000000"/>
                <w:kern w:val="0"/>
                <w:sz w:val="22"/>
                <w:szCs w:val="22"/>
              </w:rPr>
              <w:t>幼儿绘本教学中渗透情感教育探微</w:t>
            </w:r>
            <w:r w:rsidRPr="00632F26">
              <w:rPr>
                <w:rFonts w:ascii="宋体"/>
                <w:color w:val="000000"/>
                <w:kern w:val="0"/>
                <w:sz w:val="22"/>
                <w:szCs w:val="22"/>
              </w:rPr>
              <w:br/>
            </w:r>
            <w:r w:rsidRPr="00632F26">
              <w:rPr>
                <w:rFonts w:ascii="宋体" w:hAnsi="宋体" w:cs="宋体" w:hint="eastAsia"/>
                <w:color w:val="000000"/>
                <w:kern w:val="0"/>
                <w:sz w:val="22"/>
                <w:szCs w:val="22"/>
              </w:rPr>
              <w:t>《石家庄学院学报》</w:t>
            </w:r>
            <w:r w:rsidRPr="00632F26">
              <w:rPr>
                <w:rFonts w:ascii="宋体"/>
                <w:color w:val="000000"/>
                <w:kern w:val="0"/>
                <w:sz w:val="22"/>
                <w:szCs w:val="22"/>
              </w:rPr>
              <w:br/>
            </w:r>
            <w:r w:rsidRPr="00632F26">
              <w:rPr>
                <w:rFonts w:ascii="宋体" w:hAnsi="宋体" w:cs="宋体"/>
                <w:color w:val="000000"/>
                <w:kern w:val="0"/>
                <w:sz w:val="22"/>
                <w:szCs w:val="22"/>
              </w:rPr>
              <w:t>2018</w:t>
            </w:r>
            <w:r w:rsidRPr="00632F26">
              <w:rPr>
                <w:rFonts w:ascii="宋体" w:hAnsi="宋体" w:cs="宋体" w:hint="eastAsia"/>
                <w:color w:val="000000"/>
                <w:kern w:val="0"/>
                <w:sz w:val="22"/>
                <w:szCs w:val="22"/>
              </w:rPr>
              <w:t>（</w:t>
            </w:r>
            <w:r w:rsidRPr="00632F26">
              <w:rPr>
                <w:rFonts w:ascii="宋体" w:hAnsi="宋体" w:cs="宋体"/>
                <w:color w:val="000000"/>
                <w:kern w:val="0"/>
                <w:sz w:val="22"/>
                <w:szCs w:val="22"/>
              </w:rPr>
              <w:t>2</w:t>
            </w:r>
            <w:r w:rsidRPr="00632F26">
              <w:rPr>
                <w:rFonts w:ascii="宋体" w:hAnsi="宋体" w:cs="宋体" w:hint="eastAsia"/>
                <w:color w:val="000000"/>
                <w:kern w:val="0"/>
                <w:sz w:val="22"/>
                <w:szCs w:val="22"/>
              </w:rPr>
              <w:t>）</w:t>
            </w:r>
          </w:p>
        </w:tc>
        <w:tc>
          <w:tcPr>
            <w:tcW w:w="6357" w:type="dxa"/>
            <w:tcBorders>
              <w:top w:val="nil"/>
              <w:left w:val="nil"/>
              <w:bottom w:val="single" w:sz="4" w:space="0" w:color="auto"/>
              <w:right w:val="single" w:sz="4" w:space="0" w:color="auto"/>
            </w:tcBorders>
            <w:vAlign w:val="bottom"/>
          </w:tcPr>
          <w:p w:rsidR="00D13449" w:rsidRPr="00632F26" w:rsidRDefault="00D13449" w:rsidP="00632F26">
            <w:pPr>
              <w:widowControl/>
              <w:rPr>
                <w:rFonts w:ascii="宋体"/>
                <w:kern w:val="0"/>
                <w:sz w:val="22"/>
                <w:szCs w:val="22"/>
              </w:rPr>
            </w:pPr>
            <w:r w:rsidRPr="00632F26">
              <w:rPr>
                <w:rFonts w:ascii="宋体" w:hAnsi="宋体" w:cs="宋体" w:hint="eastAsia"/>
                <w:kern w:val="0"/>
                <w:sz w:val="22"/>
                <w:szCs w:val="22"/>
              </w:rPr>
              <w:t>幼儿绘本以其故事性、趣味性和形象性的特点不仅能促进幼儿认知、语言、思维和想象力的发展</w:t>
            </w:r>
            <w:r w:rsidRPr="00632F26">
              <w:rPr>
                <w:rFonts w:ascii="宋体" w:cs="宋体"/>
                <w:kern w:val="0"/>
                <w:sz w:val="22"/>
                <w:szCs w:val="22"/>
              </w:rPr>
              <w:t>,</w:t>
            </w:r>
            <w:r w:rsidRPr="00632F26">
              <w:rPr>
                <w:rFonts w:ascii="宋体" w:hAnsi="宋体" w:cs="宋体" w:hint="eastAsia"/>
                <w:kern w:val="0"/>
                <w:sz w:val="22"/>
                <w:szCs w:val="22"/>
              </w:rPr>
              <w:t>而且可丰富幼儿的情感并促进其发展。目前</w:t>
            </w:r>
            <w:r w:rsidRPr="00632F26">
              <w:rPr>
                <w:rFonts w:ascii="宋体" w:cs="宋体"/>
                <w:kern w:val="0"/>
                <w:sz w:val="22"/>
                <w:szCs w:val="22"/>
              </w:rPr>
              <w:t>,</w:t>
            </w:r>
            <w:r w:rsidRPr="00632F26">
              <w:rPr>
                <w:rFonts w:ascii="宋体" w:hAnsi="宋体" w:cs="宋体" w:hint="eastAsia"/>
                <w:kern w:val="0"/>
                <w:sz w:val="22"/>
                <w:szCs w:val="22"/>
              </w:rPr>
              <w:t>在幼儿绘本教学中渗透情感教育仍然存在诸如教学目标模糊、绘本选择随意性强、教学环境差异大、教学方法单一、教学延伸不足等问题。为增强幼儿绘本教学渗透情感教育的有效性</w:t>
            </w:r>
            <w:r w:rsidRPr="00632F26">
              <w:rPr>
                <w:rFonts w:ascii="宋体" w:cs="宋体"/>
                <w:kern w:val="0"/>
                <w:sz w:val="22"/>
                <w:szCs w:val="22"/>
              </w:rPr>
              <w:t>,</w:t>
            </w:r>
            <w:r w:rsidRPr="00632F26">
              <w:rPr>
                <w:rFonts w:ascii="宋体" w:hAnsi="宋体" w:cs="宋体" w:hint="eastAsia"/>
                <w:kern w:val="0"/>
                <w:sz w:val="22"/>
                <w:szCs w:val="22"/>
              </w:rPr>
              <w:t>应构建情感教学目标</w:t>
            </w:r>
            <w:r w:rsidRPr="00632F26">
              <w:rPr>
                <w:rFonts w:ascii="宋体" w:cs="宋体"/>
                <w:kern w:val="0"/>
                <w:sz w:val="22"/>
                <w:szCs w:val="22"/>
              </w:rPr>
              <w:t>,</w:t>
            </w:r>
            <w:r w:rsidRPr="00632F26">
              <w:rPr>
                <w:rFonts w:ascii="宋体" w:hAnsi="宋体" w:cs="宋体" w:hint="eastAsia"/>
                <w:kern w:val="0"/>
                <w:sz w:val="22"/>
                <w:szCs w:val="22"/>
              </w:rPr>
              <w:t>彰显情感教育内涵</w:t>
            </w:r>
            <w:r w:rsidRPr="00632F26">
              <w:rPr>
                <w:rFonts w:ascii="宋体" w:hAnsi="宋体" w:cs="宋体"/>
                <w:kern w:val="0"/>
                <w:sz w:val="22"/>
                <w:szCs w:val="22"/>
              </w:rPr>
              <w:t>;</w:t>
            </w:r>
            <w:r w:rsidRPr="00632F26">
              <w:rPr>
                <w:rFonts w:ascii="宋体" w:hAnsi="宋体" w:cs="宋体" w:hint="eastAsia"/>
                <w:kern w:val="0"/>
                <w:sz w:val="22"/>
                <w:szCs w:val="22"/>
              </w:rPr>
              <w:t>以爱的绘本为教学内容</w:t>
            </w:r>
            <w:r w:rsidRPr="00632F26">
              <w:rPr>
                <w:rFonts w:ascii="宋体" w:cs="宋体"/>
                <w:kern w:val="0"/>
                <w:sz w:val="22"/>
                <w:szCs w:val="22"/>
              </w:rPr>
              <w:t>,</w:t>
            </w:r>
            <w:r w:rsidRPr="00632F26">
              <w:rPr>
                <w:rFonts w:ascii="宋体" w:hAnsi="宋体" w:cs="宋体" w:hint="eastAsia"/>
                <w:kern w:val="0"/>
                <w:sz w:val="22"/>
                <w:szCs w:val="22"/>
              </w:rPr>
              <w:t>奠定情感教育基础</w:t>
            </w:r>
            <w:r w:rsidRPr="00632F26">
              <w:rPr>
                <w:rFonts w:ascii="宋体" w:hAnsi="宋体" w:cs="宋体"/>
                <w:kern w:val="0"/>
                <w:sz w:val="22"/>
                <w:szCs w:val="22"/>
              </w:rPr>
              <w:t>;</w:t>
            </w:r>
            <w:r w:rsidRPr="00632F26">
              <w:rPr>
                <w:rFonts w:ascii="宋体" w:hAnsi="宋体" w:cs="宋体" w:hint="eastAsia"/>
                <w:kern w:val="0"/>
                <w:sz w:val="22"/>
                <w:szCs w:val="22"/>
              </w:rPr>
              <w:t>创设绘本教学环境</w:t>
            </w:r>
            <w:r w:rsidRPr="00632F26">
              <w:rPr>
                <w:rFonts w:ascii="宋体" w:cs="宋体"/>
                <w:kern w:val="0"/>
                <w:sz w:val="22"/>
                <w:szCs w:val="22"/>
              </w:rPr>
              <w:t>,</w:t>
            </w:r>
            <w:r w:rsidRPr="00632F26">
              <w:rPr>
                <w:rFonts w:ascii="宋体" w:hAnsi="宋体" w:cs="宋体" w:hint="eastAsia"/>
                <w:kern w:val="0"/>
                <w:sz w:val="22"/>
                <w:szCs w:val="22"/>
              </w:rPr>
              <w:t>促进情感潜移默化</w:t>
            </w:r>
            <w:r w:rsidRPr="00632F26">
              <w:rPr>
                <w:rFonts w:ascii="宋体" w:hAnsi="宋体" w:cs="宋体"/>
                <w:kern w:val="0"/>
                <w:sz w:val="22"/>
                <w:szCs w:val="22"/>
              </w:rPr>
              <w:t>;</w:t>
            </w:r>
            <w:r w:rsidRPr="00632F26">
              <w:rPr>
                <w:rFonts w:ascii="宋体" w:hAnsi="宋体" w:cs="宋体" w:hint="eastAsia"/>
                <w:kern w:val="0"/>
                <w:sz w:val="22"/>
                <w:szCs w:val="22"/>
              </w:rPr>
              <w:t>探索绘本教学方法</w:t>
            </w:r>
            <w:r w:rsidRPr="00632F26">
              <w:rPr>
                <w:rFonts w:ascii="宋体" w:cs="宋体"/>
                <w:kern w:val="0"/>
                <w:sz w:val="22"/>
                <w:szCs w:val="22"/>
              </w:rPr>
              <w:t>,</w:t>
            </w:r>
            <w:r w:rsidRPr="00632F26">
              <w:rPr>
                <w:rFonts w:ascii="宋体" w:hAnsi="宋体" w:cs="宋体" w:hint="eastAsia"/>
                <w:kern w:val="0"/>
                <w:sz w:val="22"/>
                <w:szCs w:val="22"/>
              </w:rPr>
              <w:t>加深情感体验</w:t>
            </w:r>
            <w:r w:rsidRPr="00632F26">
              <w:rPr>
                <w:rFonts w:ascii="宋体" w:hAnsi="宋体" w:cs="宋体"/>
                <w:kern w:val="0"/>
                <w:sz w:val="22"/>
                <w:szCs w:val="22"/>
              </w:rPr>
              <w:t>;</w:t>
            </w:r>
            <w:r w:rsidRPr="00632F26">
              <w:rPr>
                <w:rFonts w:ascii="宋体" w:hAnsi="宋体" w:cs="宋体" w:hint="eastAsia"/>
                <w:kern w:val="0"/>
                <w:sz w:val="22"/>
                <w:szCs w:val="22"/>
              </w:rPr>
              <w:t>开展绘本教学延伸</w:t>
            </w:r>
            <w:r w:rsidRPr="00632F26">
              <w:rPr>
                <w:rFonts w:ascii="宋体" w:cs="宋体"/>
                <w:kern w:val="0"/>
                <w:sz w:val="22"/>
                <w:szCs w:val="22"/>
              </w:rPr>
              <w:t>,</w:t>
            </w:r>
            <w:r w:rsidRPr="00632F26">
              <w:rPr>
                <w:rFonts w:ascii="宋体" w:hAnsi="宋体" w:cs="宋体" w:hint="eastAsia"/>
                <w:kern w:val="0"/>
                <w:sz w:val="22"/>
                <w:szCs w:val="22"/>
              </w:rPr>
              <w:t>丰富情感培养途径。</w:t>
            </w:r>
          </w:p>
        </w:tc>
        <w:tc>
          <w:tcPr>
            <w:tcW w:w="12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三类</w:t>
            </w:r>
          </w:p>
        </w:tc>
      </w:tr>
      <w:tr w:rsidR="00D13449" w:rsidRPr="00632F26">
        <w:trPr>
          <w:trHeight w:val="70"/>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7</w:t>
            </w:r>
          </w:p>
        </w:tc>
        <w:tc>
          <w:tcPr>
            <w:tcW w:w="14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王葆慧</w:t>
            </w:r>
          </w:p>
        </w:tc>
        <w:tc>
          <w:tcPr>
            <w:tcW w:w="3969" w:type="dxa"/>
            <w:tcBorders>
              <w:top w:val="nil"/>
              <w:left w:val="nil"/>
              <w:bottom w:val="single" w:sz="4" w:space="0" w:color="auto"/>
              <w:right w:val="single" w:sz="4" w:space="0" w:color="auto"/>
            </w:tcBorders>
            <w:vAlign w:val="center"/>
          </w:tcPr>
          <w:p w:rsidR="00D13449" w:rsidRPr="00632F26" w:rsidRDefault="00D13449" w:rsidP="00D50AEA">
            <w:pPr>
              <w:widowControl/>
              <w:jc w:val="center"/>
              <w:rPr>
                <w:rFonts w:ascii="宋体"/>
                <w:color w:val="000000"/>
                <w:kern w:val="0"/>
                <w:sz w:val="22"/>
                <w:szCs w:val="22"/>
              </w:rPr>
            </w:pPr>
            <w:r w:rsidRPr="00632F26">
              <w:rPr>
                <w:rFonts w:ascii="宋体" w:hAnsi="宋体" w:cs="宋体" w:hint="eastAsia"/>
                <w:color w:val="000000"/>
                <w:kern w:val="0"/>
                <w:sz w:val="22"/>
                <w:szCs w:val="22"/>
              </w:rPr>
              <w:t>丧文化传播中的营销因素及作用</w:t>
            </w:r>
            <w:r w:rsidRPr="00632F26">
              <w:rPr>
                <w:rFonts w:ascii="宋体"/>
                <w:color w:val="000000"/>
                <w:kern w:val="0"/>
                <w:sz w:val="22"/>
                <w:szCs w:val="22"/>
              </w:rPr>
              <w:br/>
            </w:r>
            <w:r w:rsidRPr="00632F26">
              <w:rPr>
                <w:rFonts w:ascii="宋体" w:hAnsi="宋体" w:cs="宋体" w:hint="eastAsia"/>
                <w:color w:val="000000"/>
                <w:kern w:val="0"/>
                <w:sz w:val="22"/>
                <w:szCs w:val="22"/>
              </w:rPr>
              <w:t>《广西民族师范学院学报》</w:t>
            </w:r>
            <w:r w:rsidRPr="00632F26">
              <w:rPr>
                <w:rFonts w:ascii="宋体"/>
                <w:color w:val="000000"/>
                <w:kern w:val="0"/>
                <w:sz w:val="22"/>
                <w:szCs w:val="22"/>
              </w:rPr>
              <w:br/>
            </w:r>
            <w:r w:rsidRPr="00632F26">
              <w:rPr>
                <w:rFonts w:ascii="宋体" w:hAnsi="宋体" w:cs="宋体"/>
                <w:color w:val="000000"/>
                <w:kern w:val="0"/>
                <w:sz w:val="22"/>
                <w:szCs w:val="22"/>
              </w:rPr>
              <w:t>2018</w:t>
            </w:r>
            <w:r w:rsidRPr="00632F26">
              <w:rPr>
                <w:rFonts w:ascii="宋体" w:hAnsi="宋体" w:cs="宋体" w:hint="eastAsia"/>
                <w:color w:val="000000"/>
                <w:kern w:val="0"/>
                <w:sz w:val="22"/>
                <w:szCs w:val="22"/>
              </w:rPr>
              <w:t>（</w:t>
            </w:r>
            <w:r w:rsidRPr="00632F26">
              <w:rPr>
                <w:rFonts w:ascii="宋体" w:hAnsi="宋体" w:cs="宋体"/>
                <w:color w:val="000000"/>
                <w:kern w:val="0"/>
                <w:sz w:val="22"/>
                <w:szCs w:val="22"/>
              </w:rPr>
              <w:t>4</w:t>
            </w:r>
            <w:r w:rsidRPr="00632F26">
              <w:rPr>
                <w:rFonts w:ascii="宋体" w:hAnsi="宋体" w:cs="宋体" w:hint="eastAsia"/>
                <w:color w:val="000000"/>
                <w:kern w:val="0"/>
                <w:sz w:val="22"/>
                <w:szCs w:val="22"/>
              </w:rPr>
              <w:t>）</w:t>
            </w:r>
          </w:p>
        </w:tc>
        <w:tc>
          <w:tcPr>
            <w:tcW w:w="6357" w:type="dxa"/>
            <w:tcBorders>
              <w:top w:val="nil"/>
              <w:left w:val="nil"/>
              <w:bottom w:val="single" w:sz="4" w:space="0" w:color="auto"/>
              <w:right w:val="single" w:sz="4" w:space="0" w:color="auto"/>
            </w:tcBorders>
            <w:vAlign w:val="bottom"/>
          </w:tcPr>
          <w:p w:rsidR="00D13449" w:rsidRPr="00632F26" w:rsidRDefault="00D13449" w:rsidP="00632F26">
            <w:pPr>
              <w:widowControl/>
              <w:rPr>
                <w:rFonts w:ascii="宋体"/>
                <w:kern w:val="0"/>
                <w:sz w:val="22"/>
                <w:szCs w:val="22"/>
              </w:rPr>
            </w:pPr>
            <w:r w:rsidRPr="00632F26">
              <w:rPr>
                <w:rFonts w:ascii="宋体" w:hAnsi="宋体" w:cs="宋体" w:hint="eastAsia"/>
                <w:kern w:val="0"/>
                <w:sz w:val="22"/>
                <w:szCs w:val="22"/>
              </w:rPr>
              <w:t>丧文化作为一种网络青年亚文化和一种网络戏谑文化</w:t>
            </w:r>
            <w:r w:rsidRPr="00632F26">
              <w:rPr>
                <w:rFonts w:ascii="宋体" w:cs="宋体"/>
                <w:kern w:val="0"/>
                <w:sz w:val="22"/>
                <w:szCs w:val="22"/>
              </w:rPr>
              <w:t>,</w:t>
            </w:r>
            <w:r w:rsidRPr="00632F26">
              <w:rPr>
                <w:rFonts w:ascii="宋体" w:hAnsi="宋体" w:cs="宋体" w:hint="eastAsia"/>
                <w:kern w:val="0"/>
                <w:sz w:val="22"/>
                <w:szCs w:val="22"/>
              </w:rPr>
              <w:t>在市场营销中受到一些企业的青睐</w:t>
            </w:r>
            <w:r w:rsidRPr="00632F26">
              <w:rPr>
                <w:rFonts w:ascii="宋体" w:cs="宋体"/>
                <w:kern w:val="0"/>
                <w:sz w:val="22"/>
                <w:szCs w:val="22"/>
              </w:rPr>
              <w:t>,</w:t>
            </w:r>
            <w:r w:rsidRPr="00632F26">
              <w:rPr>
                <w:rFonts w:ascii="宋体" w:hAnsi="宋体" w:cs="宋体" w:hint="eastAsia"/>
                <w:kern w:val="0"/>
                <w:sz w:val="22"/>
                <w:szCs w:val="22"/>
              </w:rPr>
              <w:t>大有火爆的端倪</w:t>
            </w:r>
            <w:r w:rsidRPr="00632F26">
              <w:rPr>
                <w:rFonts w:ascii="宋体" w:cs="宋体"/>
                <w:kern w:val="0"/>
                <w:sz w:val="22"/>
                <w:szCs w:val="22"/>
              </w:rPr>
              <w:t>.</w:t>
            </w:r>
            <w:r w:rsidRPr="00632F26">
              <w:rPr>
                <w:rFonts w:ascii="宋体" w:hAnsi="宋体" w:cs="宋体" w:hint="eastAsia"/>
                <w:kern w:val="0"/>
                <w:sz w:val="22"/>
                <w:szCs w:val="22"/>
              </w:rPr>
              <w:t>丧文化中具有一些营销因素</w:t>
            </w:r>
            <w:r w:rsidRPr="00632F26">
              <w:rPr>
                <w:rFonts w:ascii="宋体" w:cs="宋体"/>
                <w:kern w:val="0"/>
                <w:sz w:val="22"/>
                <w:szCs w:val="22"/>
              </w:rPr>
              <w:t>,</w:t>
            </w:r>
            <w:r w:rsidRPr="00632F26">
              <w:rPr>
                <w:rFonts w:ascii="宋体" w:hAnsi="宋体" w:cs="宋体" w:hint="eastAsia"/>
                <w:kern w:val="0"/>
                <w:sz w:val="22"/>
                <w:szCs w:val="22"/>
              </w:rPr>
              <w:t>企业可以利用丧文化中真实情境的再现、负面情绪的戏谑表达、颠覆传统的个性释放等因素来与消费者形成心理沟通</w:t>
            </w:r>
            <w:r w:rsidRPr="00632F26">
              <w:rPr>
                <w:rFonts w:ascii="宋体" w:cs="宋体"/>
                <w:kern w:val="0"/>
                <w:sz w:val="22"/>
                <w:szCs w:val="22"/>
              </w:rPr>
              <w:t>,</w:t>
            </w:r>
            <w:r w:rsidRPr="00632F26">
              <w:rPr>
                <w:rFonts w:ascii="宋体" w:hAnsi="宋体" w:cs="宋体" w:hint="eastAsia"/>
                <w:kern w:val="0"/>
                <w:sz w:val="22"/>
                <w:szCs w:val="22"/>
              </w:rPr>
              <w:t>进而实现有效营销</w:t>
            </w:r>
            <w:r w:rsidRPr="00632F26">
              <w:rPr>
                <w:rFonts w:ascii="宋体" w:cs="宋体"/>
                <w:kern w:val="0"/>
                <w:sz w:val="22"/>
                <w:szCs w:val="22"/>
              </w:rPr>
              <w:t>.</w:t>
            </w:r>
          </w:p>
        </w:tc>
        <w:tc>
          <w:tcPr>
            <w:tcW w:w="12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三类</w:t>
            </w:r>
          </w:p>
        </w:tc>
      </w:tr>
      <w:tr w:rsidR="00D13449" w:rsidRPr="00632F26">
        <w:trPr>
          <w:trHeight w:val="1620"/>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8</w:t>
            </w:r>
          </w:p>
        </w:tc>
        <w:tc>
          <w:tcPr>
            <w:tcW w:w="14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王华</w:t>
            </w:r>
          </w:p>
        </w:tc>
        <w:tc>
          <w:tcPr>
            <w:tcW w:w="3969" w:type="dxa"/>
            <w:tcBorders>
              <w:top w:val="nil"/>
              <w:left w:val="nil"/>
              <w:bottom w:val="single" w:sz="4" w:space="0" w:color="auto"/>
              <w:right w:val="single" w:sz="4" w:space="0" w:color="auto"/>
            </w:tcBorders>
            <w:vAlign w:val="center"/>
          </w:tcPr>
          <w:p w:rsidR="00D13449" w:rsidRPr="00632F26" w:rsidRDefault="00D13449" w:rsidP="00D50AEA">
            <w:pPr>
              <w:widowControl/>
              <w:jc w:val="center"/>
              <w:rPr>
                <w:rFonts w:ascii="宋体"/>
                <w:color w:val="000000"/>
                <w:kern w:val="0"/>
                <w:sz w:val="22"/>
                <w:szCs w:val="22"/>
              </w:rPr>
            </w:pPr>
            <w:r w:rsidRPr="00632F26">
              <w:rPr>
                <w:rFonts w:ascii="宋体" w:hAnsi="宋体" w:cs="宋体" w:hint="eastAsia"/>
                <w:color w:val="000000"/>
                <w:kern w:val="0"/>
                <w:sz w:val="22"/>
                <w:szCs w:val="22"/>
              </w:rPr>
              <w:t>网络小说性别意识流变</w:t>
            </w:r>
            <w:r w:rsidRPr="00632F26">
              <w:rPr>
                <w:rFonts w:ascii="宋体"/>
                <w:color w:val="000000"/>
                <w:kern w:val="0"/>
                <w:sz w:val="22"/>
                <w:szCs w:val="22"/>
              </w:rPr>
              <w:br/>
            </w:r>
            <w:r w:rsidRPr="00632F26">
              <w:rPr>
                <w:rFonts w:ascii="宋体" w:hAnsi="宋体" w:cs="宋体" w:hint="eastAsia"/>
                <w:color w:val="000000"/>
                <w:kern w:val="0"/>
                <w:sz w:val="22"/>
                <w:szCs w:val="22"/>
              </w:rPr>
              <w:t>《蚌埠学院学报》</w:t>
            </w:r>
            <w:r w:rsidRPr="00632F26">
              <w:rPr>
                <w:rFonts w:ascii="宋体"/>
                <w:color w:val="000000"/>
                <w:kern w:val="0"/>
                <w:sz w:val="22"/>
                <w:szCs w:val="22"/>
              </w:rPr>
              <w:br/>
            </w:r>
            <w:r w:rsidRPr="00632F26">
              <w:rPr>
                <w:rFonts w:ascii="宋体" w:hAnsi="宋体" w:cs="宋体"/>
                <w:color w:val="000000"/>
                <w:kern w:val="0"/>
                <w:sz w:val="22"/>
                <w:szCs w:val="22"/>
              </w:rPr>
              <w:t>2018</w:t>
            </w:r>
            <w:r w:rsidRPr="00632F26">
              <w:rPr>
                <w:rFonts w:ascii="宋体" w:hAnsi="宋体" w:cs="宋体" w:hint="eastAsia"/>
                <w:color w:val="000000"/>
                <w:kern w:val="0"/>
                <w:sz w:val="22"/>
                <w:szCs w:val="22"/>
              </w:rPr>
              <w:t>（</w:t>
            </w:r>
            <w:r w:rsidRPr="00632F26">
              <w:rPr>
                <w:rFonts w:ascii="宋体" w:hAnsi="宋体" w:cs="宋体"/>
                <w:color w:val="000000"/>
                <w:kern w:val="0"/>
                <w:sz w:val="22"/>
                <w:szCs w:val="22"/>
              </w:rPr>
              <w:t>4</w:t>
            </w:r>
            <w:r w:rsidRPr="00632F26">
              <w:rPr>
                <w:rFonts w:ascii="宋体" w:hAnsi="宋体" w:cs="宋体" w:hint="eastAsia"/>
                <w:color w:val="000000"/>
                <w:kern w:val="0"/>
                <w:sz w:val="22"/>
                <w:szCs w:val="22"/>
              </w:rPr>
              <w:t>）</w:t>
            </w:r>
          </w:p>
        </w:tc>
        <w:tc>
          <w:tcPr>
            <w:tcW w:w="6357" w:type="dxa"/>
            <w:tcBorders>
              <w:top w:val="nil"/>
              <w:left w:val="nil"/>
              <w:bottom w:val="single" w:sz="4" w:space="0" w:color="auto"/>
              <w:right w:val="single" w:sz="4" w:space="0" w:color="auto"/>
            </w:tcBorders>
            <w:vAlign w:val="bottom"/>
          </w:tcPr>
          <w:p w:rsidR="00D13449" w:rsidRPr="00632F26" w:rsidRDefault="00D13449" w:rsidP="00632F26">
            <w:pPr>
              <w:widowControl/>
              <w:rPr>
                <w:rFonts w:ascii="宋体"/>
                <w:kern w:val="0"/>
                <w:sz w:val="22"/>
                <w:szCs w:val="22"/>
              </w:rPr>
            </w:pPr>
            <w:r w:rsidRPr="00632F26">
              <w:rPr>
                <w:rFonts w:ascii="宋体" w:hAnsi="宋体" w:cs="宋体" w:hint="eastAsia"/>
                <w:kern w:val="0"/>
                <w:sz w:val="22"/>
                <w:szCs w:val="22"/>
              </w:rPr>
              <w:t>网络小说自诞生至今</w:t>
            </w:r>
            <w:r w:rsidRPr="00632F26">
              <w:rPr>
                <w:rFonts w:ascii="宋体" w:cs="宋体"/>
                <w:kern w:val="0"/>
                <w:sz w:val="22"/>
                <w:szCs w:val="22"/>
              </w:rPr>
              <w:t>,</w:t>
            </w:r>
            <w:r w:rsidRPr="00632F26">
              <w:rPr>
                <w:rFonts w:ascii="宋体" w:hAnsi="宋体" w:cs="宋体" w:hint="eastAsia"/>
                <w:kern w:val="0"/>
                <w:sz w:val="22"/>
                <w:szCs w:val="22"/>
              </w:rPr>
              <w:t>其性别意识的变化纵向脉络清晰</w:t>
            </w:r>
            <w:r w:rsidRPr="00632F26">
              <w:rPr>
                <w:rFonts w:ascii="宋体" w:hAnsi="宋体" w:cs="宋体"/>
                <w:kern w:val="0"/>
                <w:sz w:val="22"/>
                <w:szCs w:val="22"/>
              </w:rPr>
              <w:t>:</w:t>
            </w:r>
            <w:r w:rsidRPr="00632F26">
              <w:rPr>
                <w:rFonts w:ascii="宋体" w:hAnsi="宋体" w:cs="宋体" w:hint="eastAsia"/>
                <w:kern w:val="0"/>
                <w:sz w:val="22"/>
                <w:szCs w:val="22"/>
              </w:rPr>
              <w:t>其性别意识的流变倾向从初期的</w:t>
            </w:r>
            <w:r w:rsidRPr="00632F26">
              <w:rPr>
                <w:rFonts w:ascii="宋体" w:hAnsi="宋体" w:cs="宋体"/>
                <w:kern w:val="0"/>
                <w:sz w:val="22"/>
                <w:szCs w:val="22"/>
              </w:rPr>
              <w:t>"</w:t>
            </w:r>
            <w:r w:rsidRPr="00632F26">
              <w:rPr>
                <w:rFonts w:ascii="宋体" w:hAnsi="宋体" w:cs="宋体" w:hint="eastAsia"/>
                <w:kern w:val="0"/>
                <w:sz w:val="22"/>
                <w:szCs w:val="22"/>
              </w:rPr>
              <w:t>男性向</w:t>
            </w:r>
            <w:r w:rsidRPr="00632F26">
              <w:rPr>
                <w:rFonts w:ascii="宋体" w:hAnsi="宋体" w:cs="宋体"/>
                <w:kern w:val="0"/>
                <w:sz w:val="22"/>
                <w:szCs w:val="22"/>
              </w:rPr>
              <w:t>"</w:t>
            </w:r>
            <w:r w:rsidRPr="00632F26">
              <w:rPr>
                <w:rFonts w:ascii="宋体" w:hAnsi="宋体" w:cs="宋体" w:hint="eastAsia"/>
                <w:kern w:val="0"/>
                <w:sz w:val="22"/>
                <w:szCs w:val="22"/>
              </w:rPr>
              <w:t>取向</w:t>
            </w:r>
            <w:r w:rsidRPr="00632F26">
              <w:rPr>
                <w:rFonts w:ascii="宋体" w:cs="宋体"/>
                <w:kern w:val="0"/>
                <w:sz w:val="22"/>
                <w:szCs w:val="22"/>
              </w:rPr>
              <w:t>,</w:t>
            </w:r>
            <w:r w:rsidRPr="00632F26">
              <w:rPr>
                <w:rFonts w:ascii="宋体" w:hAnsi="宋体" w:cs="宋体" w:hint="eastAsia"/>
                <w:kern w:val="0"/>
                <w:sz w:val="22"/>
                <w:szCs w:val="22"/>
              </w:rPr>
              <w:t>转向主流性别意识取向</w:t>
            </w:r>
            <w:r w:rsidRPr="00632F26">
              <w:rPr>
                <w:rFonts w:ascii="宋体" w:cs="宋体"/>
                <w:kern w:val="0"/>
                <w:sz w:val="22"/>
                <w:szCs w:val="22"/>
              </w:rPr>
              <w:t>,</w:t>
            </w:r>
            <w:r w:rsidRPr="00632F26">
              <w:rPr>
                <w:rFonts w:ascii="宋体" w:hAnsi="宋体" w:cs="宋体" w:hint="eastAsia"/>
                <w:kern w:val="0"/>
                <w:sz w:val="22"/>
                <w:szCs w:val="22"/>
              </w:rPr>
              <w:t>再到性别意识的</w:t>
            </w:r>
            <w:r w:rsidRPr="00632F26">
              <w:rPr>
                <w:rFonts w:ascii="宋体" w:hAnsi="宋体" w:cs="宋体"/>
                <w:kern w:val="0"/>
                <w:sz w:val="22"/>
                <w:szCs w:val="22"/>
              </w:rPr>
              <w:t>"</w:t>
            </w:r>
            <w:r w:rsidRPr="00632F26">
              <w:rPr>
                <w:rFonts w:ascii="宋体" w:hAnsi="宋体" w:cs="宋体" w:hint="eastAsia"/>
                <w:kern w:val="0"/>
                <w:sz w:val="22"/>
                <w:szCs w:val="22"/>
              </w:rPr>
              <w:t>女性向</w:t>
            </w:r>
            <w:r w:rsidRPr="00632F26">
              <w:rPr>
                <w:rFonts w:ascii="宋体" w:hAnsi="宋体" w:cs="宋体"/>
                <w:kern w:val="0"/>
                <w:sz w:val="22"/>
                <w:szCs w:val="22"/>
              </w:rPr>
              <w:t>"</w:t>
            </w:r>
            <w:r w:rsidRPr="00632F26">
              <w:rPr>
                <w:rFonts w:ascii="宋体" w:hAnsi="宋体" w:cs="宋体" w:hint="eastAsia"/>
                <w:kern w:val="0"/>
                <w:sz w:val="22"/>
                <w:szCs w:val="22"/>
              </w:rPr>
              <w:t>取向。目前其横向状态为</w:t>
            </w:r>
            <w:r w:rsidRPr="00632F26">
              <w:rPr>
                <w:rFonts w:ascii="宋体" w:hAnsi="宋体" w:cs="宋体"/>
                <w:kern w:val="0"/>
                <w:sz w:val="22"/>
                <w:szCs w:val="22"/>
              </w:rPr>
              <w:t>:</w:t>
            </w:r>
            <w:r w:rsidRPr="00632F26">
              <w:rPr>
                <w:rFonts w:ascii="宋体" w:hAnsi="宋体" w:cs="宋体" w:hint="eastAsia"/>
                <w:kern w:val="0"/>
                <w:sz w:val="22"/>
                <w:szCs w:val="22"/>
              </w:rPr>
              <w:t>网络小说性别意识倾向呈现多元状态的同时</w:t>
            </w:r>
            <w:r w:rsidRPr="00632F26">
              <w:rPr>
                <w:rFonts w:ascii="宋体" w:hAnsi="宋体" w:cs="宋体"/>
                <w:kern w:val="0"/>
                <w:sz w:val="22"/>
                <w:szCs w:val="22"/>
              </w:rPr>
              <w:t>,"</w:t>
            </w:r>
            <w:r w:rsidRPr="00632F26">
              <w:rPr>
                <w:rFonts w:ascii="宋体" w:hAnsi="宋体" w:cs="宋体" w:hint="eastAsia"/>
                <w:kern w:val="0"/>
                <w:sz w:val="22"/>
                <w:szCs w:val="22"/>
              </w:rPr>
              <w:t>女性向</w:t>
            </w:r>
            <w:r w:rsidRPr="00632F26">
              <w:rPr>
                <w:rFonts w:ascii="宋体" w:hAnsi="宋体" w:cs="宋体"/>
                <w:kern w:val="0"/>
                <w:sz w:val="22"/>
                <w:szCs w:val="22"/>
              </w:rPr>
              <w:t>"</w:t>
            </w:r>
            <w:r w:rsidRPr="00632F26">
              <w:rPr>
                <w:rFonts w:ascii="宋体" w:hAnsi="宋体" w:cs="宋体" w:hint="eastAsia"/>
                <w:kern w:val="0"/>
                <w:sz w:val="22"/>
                <w:szCs w:val="22"/>
              </w:rPr>
              <w:t>倾向日渐鲜明</w:t>
            </w:r>
            <w:r w:rsidRPr="00632F26">
              <w:rPr>
                <w:rFonts w:ascii="宋体" w:cs="宋体"/>
                <w:kern w:val="0"/>
                <w:sz w:val="22"/>
                <w:szCs w:val="22"/>
              </w:rPr>
              <w:t>,</w:t>
            </w:r>
            <w:r w:rsidRPr="00632F26">
              <w:rPr>
                <w:rFonts w:ascii="宋体" w:hAnsi="宋体" w:cs="宋体" w:hint="eastAsia"/>
                <w:kern w:val="0"/>
                <w:sz w:val="22"/>
                <w:szCs w:val="22"/>
              </w:rPr>
              <w:t>对</w:t>
            </w:r>
            <w:r w:rsidRPr="00632F26">
              <w:rPr>
                <w:rFonts w:ascii="宋体" w:hAnsi="宋体" w:cs="宋体"/>
                <w:kern w:val="0"/>
                <w:sz w:val="22"/>
                <w:szCs w:val="22"/>
              </w:rPr>
              <w:t>"</w:t>
            </w:r>
            <w:r w:rsidRPr="00632F26">
              <w:rPr>
                <w:rFonts w:ascii="宋体" w:hAnsi="宋体" w:cs="宋体" w:hint="eastAsia"/>
                <w:kern w:val="0"/>
                <w:sz w:val="22"/>
                <w:szCs w:val="22"/>
              </w:rPr>
              <w:t>五四</w:t>
            </w:r>
            <w:r w:rsidRPr="00632F26">
              <w:rPr>
                <w:rFonts w:ascii="宋体" w:hAnsi="宋体" w:cs="宋体"/>
                <w:kern w:val="0"/>
                <w:sz w:val="22"/>
                <w:szCs w:val="22"/>
              </w:rPr>
              <w:t>"</w:t>
            </w:r>
            <w:r w:rsidRPr="00632F26">
              <w:rPr>
                <w:rFonts w:ascii="宋体" w:hAnsi="宋体" w:cs="宋体" w:hint="eastAsia"/>
                <w:kern w:val="0"/>
                <w:sz w:val="22"/>
                <w:szCs w:val="22"/>
              </w:rPr>
              <w:t>启蒙的反思</w:t>
            </w:r>
            <w:r w:rsidRPr="00632F26">
              <w:rPr>
                <w:rFonts w:ascii="宋体" w:cs="宋体"/>
                <w:kern w:val="0"/>
                <w:sz w:val="22"/>
                <w:szCs w:val="22"/>
              </w:rPr>
              <w:t>,</w:t>
            </w:r>
            <w:r w:rsidRPr="00632F26">
              <w:rPr>
                <w:rFonts w:ascii="宋体" w:hAnsi="宋体" w:cs="宋体" w:hint="eastAsia"/>
                <w:kern w:val="0"/>
                <w:sz w:val="22"/>
                <w:szCs w:val="22"/>
              </w:rPr>
              <w:t>以及对女性性别的自我肯定</w:t>
            </w:r>
            <w:r w:rsidRPr="00632F26">
              <w:rPr>
                <w:rFonts w:ascii="宋体" w:cs="宋体"/>
                <w:kern w:val="0"/>
                <w:sz w:val="22"/>
                <w:szCs w:val="22"/>
              </w:rPr>
              <w:t>,</w:t>
            </w:r>
            <w:r w:rsidRPr="00632F26">
              <w:rPr>
                <w:rFonts w:ascii="宋体" w:hAnsi="宋体" w:cs="宋体" w:hint="eastAsia"/>
                <w:kern w:val="0"/>
                <w:sz w:val="22"/>
                <w:szCs w:val="22"/>
              </w:rPr>
              <w:t>触发网络性别意识产生局部质变。</w:t>
            </w:r>
          </w:p>
        </w:tc>
        <w:tc>
          <w:tcPr>
            <w:tcW w:w="12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三类</w:t>
            </w:r>
          </w:p>
        </w:tc>
      </w:tr>
      <w:tr w:rsidR="00D13449" w:rsidRPr="00632F26">
        <w:trPr>
          <w:trHeight w:val="70"/>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9</w:t>
            </w:r>
          </w:p>
        </w:tc>
        <w:tc>
          <w:tcPr>
            <w:tcW w:w="14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郑发友</w:t>
            </w:r>
          </w:p>
        </w:tc>
        <w:tc>
          <w:tcPr>
            <w:tcW w:w="3969" w:type="dxa"/>
            <w:tcBorders>
              <w:top w:val="nil"/>
              <w:left w:val="nil"/>
              <w:bottom w:val="single" w:sz="4" w:space="0" w:color="auto"/>
              <w:right w:val="single" w:sz="4" w:space="0" w:color="auto"/>
            </w:tcBorders>
            <w:vAlign w:val="center"/>
          </w:tcPr>
          <w:p w:rsidR="00D13449"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《金粉世家》中新女性形象的社会建构</w:t>
            </w:r>
            <w:r>
              <w:rPr>
                <w:rFonts w:ascii="宋体" w:hAnsi="宋体" w:cs="宋体" w:hint="eastAsia"/>
                <w:color w:val="000000"/>
                <w:kern w:val="0"/>
                <w:sz w:val="22"/>
                <w:szCs w:val="22"/>
              </w:rPr>
              <w:t>《</w:t>
            </w:r>
            <w:r w:rsidRPr="00632F26">
              <w:rPr>
                <w:rFonts w:ascii="宋体" w:hAnsi="宋体" w:cs="宋体" w:hint="eastAsia"/>
                <w:color w:val="000000"/>
                <w:kern w:val="0"/>
                <w:sz w:val="22"/>
                <w:szCs w:val="22"/>
              </w:rPr>
              <w:t>池州学院学报</w:t>
            </w:r>
            <w:r>
              <w:rPr>
                <w:rFonts w:ascii="宋体" w:hAnsi="宋体" w:cs="宋体" w:hint="eastAsia"/>
                <w:color w:val="000000"/>
                <w:kern w:val="0"/>
                <w:sz w:val="22"/>
                <w:szCs w:val="22"/>
              </w:rPr>
              <w:t>》</w:t>
            </w:r>
          </w:p>
          <w:p w:rsidR="00D13449" w:rsidRPr="00632F26" w:rsidRDefault="00D13449" w:rsidP="007C1CC6">
            <w:pPr>
              <w:widowControl/>
              <w:jc w:val="center"/>
              <w:rPr>
                <w:rFonts w:ascii="宋体"/>
                <w:color w:val="000000"/>
                <w:kern w:val="0"/>
                <w:sz w:val="22"/>
                <w:szCs w:val="22"/>
              </w:rPr>
            </w:pPr>
            <w:r w:rsidRPr="00632F26">
              <w:rPr>
                <w:rFonts w:ascii="宋体" w:hAnsi="宋体" w:cs="宋体"/>
                <w:color w:val="000000"/>
                <w:kern w:val="0"/>
                <w:sz w:val="22"/>
                <w:szCs w:val="22"/>
              </w:rPr>
              <w:t>2018</w:t>
            </w:r>
            <w:r w:rsidRPr="00632F26">
              <w:rPr>
                <w:rFonts w:ascii="宋体" w:hAnsi="宋体" w:cs="宋体" w:hint="eastAsia"/>
                <w:color w:val="000000"/>
                <w:kern w:val="0"/>
                <w:sz w:val="22"/>
                <w:szCs w:val="22"/>
              </w:rPr>
              <w:t>（</w:t>
            </w:r>
            <w:r w:rsidRPr="00632F26">
              <w:rPr>
                <w:rFonts w:ascii="宋体" w:hAnsi="宋体" w:cs="宋体"/>
                <w:color w:val="000000"/>
                <w:kern w:val="0"/>
                <w:sz w:val="22"/>
                <w:szCs w:val="22"/>
              </w:rPr>
              <w:t>2</w:t>
            </w:r>
            <w:r w:rsidRPr="00632F26">
              <w:rPr>
                <w:rFonts w:ascii="宋体" w:hAnsi="宋体" w:cs="宋体" w:hint="eastAsia"/>
                <w:color w:val="000000"/>
                <w:kern w:val="0"/>
                <w:sz w:val="22"/>
                <w:szCs w:val="22"/>
              </w:rPr>
              <w:t>）</w:t>
            </w:r>
          </w:p>
        </w:tc>
        <w:tc>
          <w:tcPr>
            <w:tcW w:w="6357" w:type="dxa"/>
            <w:tcBorders>
              <w:top w:val="nil"/>
              <w:left w:val="nil"/>
              <w:bottom w:val="single" w:sz="4" w:space="0" w:color="auto"/>
              <w:right w:val="single" w:sz="4" w:space="0" w:color="auto"/>
            </w:tcBorders>
            <w:vAlign w:val="bottom"/>
          </w:tcPr>
          <w:p w:rsidR="00D13449" w:rsidRPr="00632F26" w:rsidRDefault="00D13449" w:rsidP="00632F26">
            <w:pPr>
              <w:widowControl/>
              <w:rPr>
                <w:rFonts w:ascii="宋体"/>
                <w:kern w:val="0"/>
                <w:sz w:val="22"/>
                <w:szCs w:val="22"/>
              </w:rPr>
            </w:pPr>
            <w:r w:rsidRPr="00632F26">
              <w:rPr>
                <w:rFonts w:ascii="宋体" w:hAnsi="宋体" w:cs="宋体" w:hint="eastAsia"/>
                <w:kern w:val="0"/>
                <w:sz w:val="22"/>
                <w:szCs w:val="22"/>
              </w:rPr>
              <w:t>具有</w:t>
            </w:r>
            <w:r w:rsidRPr="00632F26">
              <w:rPr>
                <w:rFonts w:ascii="宋体" w:hAnsi="宋体" w:cs="宋体"/>
                <w:kern w:val="0"/>
                <w:sz w:val="22"/>
                <w:szCs w:val="22"/>
              </w:rPr>
              <w:t>"</w:t>
            </w:r>
            <w:r w:rsidRPr="00632F26">
              <w:rPr>
                <w:rFonts w:ascii="宋体" w:hAnsi="宋体" w:cs="宋体" w:hint="eastAsia"/>
                <w:kern w:val="0"/>
                <w:sz w:val="22"/>
                <w:szCs w:val="22"/>
              </w:rPr>
              <w:t>民国版红楼梦</w:t>
            </w:r>
            <w:r w:rsidRPr="00632F26">
              <w:rPr>
                <w:rFonts w:ascii="宋体" w:hAnsi="宋体" w:cs="宋体"/>
                <w:kern w:val="0"/>
                <w:sz w:val="22"/>
                <w:szCs w:val="22"/>
              </w:rPr>
              <w:t>"</w:t>
            </w:r>
            <w:r w:rsidRPr="00632F26">
              <w:rPr>
                <w:rFonts w:ascii="宋体" w:hAnsi="宋体" w:cs="宋体" w:hint="eastAsia"/>
                <w:kern w:val="0"/>
                <w:sz w:val="22"/>
                <w:szCs w:val="22"/>
              </w:rPr>
              <w:t>之称的《金粉世家》</w:t>
            </w:r>
            <w:r w:rsidRPr="00632F26">
              <w:rPr>
                <w:rFonts w:ascii="宋体" w:cs="宋体"/>
                <w:kern w:val="0"/>
                <w:sz w:val="22"/>
                <w:szCs w:val="22"/>
              </w:rPr>
              <w:t>,</w:t>
            </w:r>
            <w:r w:rsidRPr="00632F26">
              <w:rPr>
                <w:rFonts w:ascii="宋体" w:hAnsi="宋体" w:cs="宋体" w:hint="eastAsia"/>
                <w:kern w:val="0"/>
                <w:sz w:val="22"/>
                <w:szCs w:val="22"/>
              </w:rPr>
              <w:t>是通俗小说大家张恨水的代表作</w:t>
            </w:r>
            <w:r w:rsidRPr="00632F26">
              <w:rPr>
                <w:rFonts w:ascii="宋体" w:cs="宋体"/>
                <w:kern w:val="0"/>
                <w:sz w:val="22"/>
                <w:szCs w:val="22"/>
              </w:rPr>
              <w:t>,</w:t>
            </w:r>
            <w:r w:rsidRPr="00632F26">
              <w:rPr>
                <w:rFonts w:ascii="宋体" w:hAnsi="宋体" w:cs="宋体" w:hint="eastAsia"/>
                <w:kern w:val="0"/>
                <w:sz w:val="22"/>
                <w:szCs w:val="22"/>
              </w:rPr>
              <w:t>塑造了一群围绕在金府生活的新女性形象。由于</w:t>
            </w:r>
            <w:r w:rsidRPr="00632F26">
              <w:rPr>
                <w:rFonts w:ascii="宋体" w:hAnsi="宋体" w:cs="宋体"/>
                <w:kern w:val="0"/>
                <w:sz w:val="22"/>
                <w:szCs w:val="22"/>
              </w:rPr>
              <w:t>"</w:t>
            </w:r>
            <w:r w:rsidRPr="00632F26">
              <w:rPr>
                <w:rFonts w:ascii="宋体" w:hAnsi="宋体" w:cs="宋体" w:hint="eastAsia"/>
                <w:kern w:val="0"/>
                <w:sz w:val="22"/>
                <w:szCs w:val="22"/>
              </w:rPr>
              <w:t>五四</w:t>
            </w:r>
            <w:r w:rsidRPr="00632F26">
              <w:rPr>
                <w:rFonts w:ascii="宋体" w:hAnsi="宋体" w:cs="宋体"/>
                <w:kern w:val="0"/>
                <w:sz w:val="22"/>
                <w:szCs w:val="22"/>
              </w:rPr>
              <w:t>"</w:t>
            </w:r>
            <w:r w:rsidRPr="00632F26">
              <w:rPr>
                <w:rFonts w:ascii="宋体" w:hAnsi="宋体" w:cs="宋体" w:hint="eastAsia"/>
                <w:kern w:val="0"/>
                <w:sz w:val="22"/>
                <w:szCs w:val="22"/>
              </w:rPr>
              <w:t>新思想与传统旧观念对作者的影响</w:t>
            </w:r>
            <w:r w:rsidRPr="00632F26">
              <w:rPr>
                <w:rFonts w:ascii="宋体" w:cs="宋体"/>
                <w:kern w:val="0"/>
                <w:sz w:val="22"/>
                <w:szCs w:val="22"/>
              </w:rPr>
              <w:t>,</w:t>
            </w:r>
            <w:r w:rsidRPr="00632F26">
              <w:rPr>
                <w:rFonts w:ascii="宋体" w:hAnsi="宋体" w:cs="宋体" w:hint="eastAsia"/>
                <w:kern w:val="0"/>
                <w:sz w:val="22"/>
                <w:szCs w:val="22"/>
              </w:rPr>
              <w:t>这些女性形象多样</w:t>
            </w:r>
            <w:r w:rsidRPr="00632F26">
              <w:rPr>
                <w:rFonts w:ascii="宋体" w:cs="宋体"/>
                <w:kern w:val="0"/>
                <w:sz w:val="22"/>
                <w:szCs w:val="22"/>
              </w:rPr>
              <w:t>,</w:t>
            </w:r>
            <w:r w:rsidRPr="00632F26">
              <w:rPr>
                <w:rFonts w:ascii="宋体" w:hAnsi="宋体" w:cs="宋体" w:hint="eastAsia"/>
                <w:kern w:val="0"/>
                <w:sz w:val="22"/>
                <w:szCs w:val="22"/>
              </w:rPr>
              <w:t>命运迥异。通过对她们进行研究</w:t>
            </w:r>
            <w:r w:rsidRPr="00632F26">
              <w:rPr>
                <w:rFonts w:ascii="宋体" w:cs="宋体"/>
                <w:kern w:val="0"/>
                <w:sz w:val="22"/>
                <w:szCs w:val="22"/>
              </w:rPr>
              <w:t>,</w:t>
            </w:r>
            <w:r w:rsidRPr="00632F26">
              <w:rPr>
                <w:rFonts w:ascii="宋体" w:hAnsi="宋体" w:cs="宋体" w:hint="eastAsia"/>
                <w:kern w:val="0"/>
                <w:sz w:val="22"/>
                <w:szCs w:val="22"/>
              </w:rPr>
              <w:t>一方面</w:t>
            </w:r>
            <w:r w:rsidRPr="00632F26">
              <w:rPr>
                <w:rFonts w:ascii="宋体" w:cs="宋体"/>
                <w:kern w:val="0"/>
                <w:sz w:val="22"/>
                <w:szCs w:val="22"/>
              </w:rPr>
              <w:t>,</w:t>
            </w:r>
            <w:r w:rsidRPr="00632F26">
              <w:rPr>
                <w:rFonts w:ascii="宋体" w:hAnsi="宋体" w:cs="宋体" w:hint="eastAsia"/>
                <w:kern w:val="0"/>
                <w:sz w:val="22"/>
                <w:szCs w:val="22"/>
              </w:rPr>
              <w:t>可以揭示社会转型时期不能自主的新女性以及她们对自身出路的选择；另一方面</w:t>
            </w:r>
            <w:r w:rsidRPr="00632F26">
              <w:rPr>
                <w:rFonts w:ascii="宋体" w:cs="宋体"/>
                <w:kern w:val="0"/>
                <w:sz w:val="22"/>
                <w:szCs w:val="22"/>
              </w:rPr>
              <w:t>,</w:t>
            </w:r>
            <w:r w:rsidRPr="00632F26">
              <w:rPr>
                <w:rFonts w:ascii="宋体" w:hAnsi="宋体" w:cs="宋体" w:hint="eastAsia"/>
                <w:kern w:val="0"/>
                <w:sz w:val="22"/>
                <w:szCs w:val="22"/>
              </w:rPr>
              <w:t>她们的挣扎与迷茫也反映了女性意识觉醒的艰难历程</w:t>
            </w:r>
            <w:r w:rsidRPr="00632F26">
              <w:rPr>
                <w:rFonts w:ascii="宋体" w:cs="宋体"/>
                <w:kern w:val="0"/>
                <w:sz w:val="22"/>
                <w:szCs w:val="22"/>
              </w:rPr>
              <w:t>,</w:t>
            </w:r>
            <w:r w:rsidRPr="00632F26">
              <w:rPr>
                <w:rFonts w:ascii="宋体" w:hAnsi="宋体" w:cs="宋体" w:hint="eastAsia"/>
                <w:kern w:val="0"/>
                <w:sz w:val="22"/>
                <w:szCs w:val="22"/>
              </w:rPr>
              <w:t>表现了女性解放道路曲折而又漫长。</w:t>
            </w:r>
          </w:p>
        </w:tc>
        <w:tc>
          <w:tcPr>
            <w:tcW w:w="12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三类</w:t>
            </w:r>
          </w:p>
        </w:tc>
      </w:tr>
      <w:tr w:rsidR="00D13449" w:rsidRPr="00632F26">
        <w:trPr>
          <w:trHeight w:val="1890"/>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10</w:t>
            </w:r>
          </w:p>
        </w:tc>
        <w:tc>
          <w:tcPr>
            <w:tcW w:w="14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寇国庆</w:t>
            </w:r>
          </w:p>
        </w:tc>
        <w:tc>
          <w:tcPr>
            <w:tcW w:w="3969" w:type="dxa"/>
            <w:tcBorders>
              <w:top w:val="nil"/>
              <w:left w:val="nil"/>
              <w:bottom w:val="single" w:sz="4" w:space="0" w:color="auto"/>
              <w:right w:val="single" w:sz="4" w:space="0" w:color="auto"/>
            </w:tcBorders>
            <w:vAlign w:val="center"/>
          </w:tcPr>
          <w:p w:rsidR="00D13449" w:rsidRPr="00632F26" w:rsidRDefault="00D13449" w:rsidP="007C1CC6">
            <w:pPr>
              <w:widowControl/>
              <w:jc w:val="center"/>
              <w:rPr>
                <w:rFonts w:ascii="宋体"/>
                <w:color w:val="000000"/>
                <w:kern w:val="0"/>
                <w:sz w:val="22"/>
                <w:szCs w:val="22"/>
              </w:rPr>
            </w:pPr>
            <w:r w:rsidRPr="00632F26">
              <w:rPr>
                <w:rFonts w:ascii="宋体" w:hAnsi="宋体" w:cs="宋体" w:hint="eastAsia"/>
                <w:color w:val="000000"/>
                <w:kern w:val="0"/>
                <w:sz w:val="22"/>
                <w:szCs w:val="22"/>
              </w:rPr>
              <w:t>乡关何处：城市化语境下的乡土文学创作走向</w:t>
            </w:r>
            <w:r w:rsidRPr="00632F26">
              <w:rPr>
                <w:rFonts w:ascii="宋体"/>
                <w:color w:val="000000"/>
                <w:kern w:val="0"/>
                <w:sz w:val="22"/>
                <w:szCs w:val="22"/>
              </w:rPr>
              <w:br/>
            </w:r>
            <w:r w:rsidRPr="00632F26">
              <w:rPr>
                <w:rFonts w:ascii="宋体" w:hAnsi="宋体" w:cs="宋体" w:hint="eastAsia"/>
                <w:color w:val="000000"/>
                <w:kern w:val="0"/>
                <w:sz w:val="22"/>
                <w:szCs w:val="22"/>
              </w:rPr>
              <w:t>《绥化学院学报》</w:t>
            </w:r>
            <w:r w:rsidRPr="00632F26">
              <w:rPr>
                <w:rFonts w:ascii="宋体"/>
                <w:color w:val="000000"/>
                <w:kern w:val="0"/>
                <w:sz w:val="22"/>
                <w:szCs w:val="22"/>
              </w:rPr>
              <w:br/>
            </w:r>
            <w:r w:rsidRPr="00632F26">
              <w:rPr>
                <w:rFonts w:ascii="宋体" w:hAnsi="宋体" w:cs="宋体"/>
                <w:color w:val="000000"/>
                <w:kern w:val="0"/>
                <w:sz w:val="22"/>
                <w:szCs w:val="22"/>
              </w:rPr>
              <w:t>2018</w:t>
            </w:r>
            <w:r>
              <w:rPr>
                <w:rFonts w:ascii="宋体" w:hAnsi="宋体" w:cs="宋体" w:hint="eastAsia"/>
                <w:color w:val="000000"/>
                <w:kern w:val="0"/>
                <w:sz w:val="22"/>
                <w:szCs w:val="22"/>
              </w:rPr>
              <w:t>（</w:t>
            </w:r>
            <w:r>
              <w:rPr>
                <w:rFonts w:ascii="宋体" w:hAnsi="宋体" w:cs="宋体"/>
                <w:color w:val="000000"/>
                <w:kern w:val="0"/>
                <w:sz w:val="22"/>
                <w:szCs w:val="22"/>
              </w:rPr>
              <w:t>6</w:t>
            </w:r>
            <w:r>
              <w:rPr>
                <w:rFonts w:ascii="宋体" w:hAnsi="宋体" w:cs="宋体" w:hint="eastAsia"/>
                <w:color w:val="000000"/>
                <w:kern w:val="0"/>
                <w:sz w:val="22"/>
                <w:szCs w:val="22"/>
              </w:rPr>
              <w:t>）</w:t>
            </w:r>
          </w:p>
        </w:tc>
        <w:tc>
          <w:tcPr>
            <w:tcW w:w="6357" w:type="dxa"/>
            <w:tcBorders>
              <w:top w:val="nil"/>
              <w:left w:val="nil"/>
              <w:bottom w:val="single" w:sz="4" w:space="0" w:color="auto"/>
              <w:right w:val="single" w:sz="4" w:space="0" w:color="auto"/>
            </w:tcBorders>
            <w:vAlign w:val="bottom"/>
          </w:tcPr>
          <w:p w:rsidR="00D13449" w:rsidRPr="00632F26" w:rsidRDefault="00D13449" w:rsidP="00632F26">
            <w:pPr>
              <w:widowControl/>
              <w:rPr>
                <w:rFonts w:ascii="宋体"/>
                <w:kern w:val="0"/>
                <w:sz w:val="22"/>
                <w:szCs w:val="22"/>
              </w:rPr>
            </w:pPr>
            <w:r w:rsidRPr="00632F26">
              <w:rPr>
                <w:rFonts w:ascii="宋体" w:hAnsi="宋体" w:cs="宋体" w:hint="eastAsia"/>
                <w:kern w:val="0"/>
                <w:sz w:val="22"/>
                <w:szCs w:val="22"/>
              </w:rPr>
              <w:t>近</w:t>
            </w:r>
            <w:r w:rsidRPr="00632F26">
              <w:rPr>
                <w:rFonts w:ascii="宋体" w:hAnsi="宋体" w:cs="宋体"/>
                <w:kern w:val="0"/>
                <w:sz w:val="22"/>
                <w:szCs w:val="22"/>
              </w:rPr>
              <w:t>30</w:t>
            </w:r>
            <w:r w:rsidRPr="00632F26">
              <w:rPr>
                <w:rFonts w:ascii="宋体" w:hAnsi="宋体" w:cs="宋体" w:hint="eastAsia"/>
                <w:kern w:val="0"/>
                <w:sz w:val="22"/>
                <w:szCs w:val="22"/>
              </w:rPr>
              <w:t>年来</w:t>
            </w:r>
            <w:r w:rsidRPr="00632F26">
              <w:rPr>
                <w:rFonts w:ascii="宋体" w:cs="宋体"/>
                <w:kern w:val="0"/>
                <w:sz w:val="22"/>
                <w:szCs w:val="22"/>
              </w:rPr>
              <w:t>,</w:t>
            </w:r>
            <w:r w:rsidRPr="00632F26">
              <w:rPr>
                <w:rFonts w:ascii="宋体" w:hAnsi="宋体" w:cs="宋体" w:hint="eastAsia"/>
                <w:kern w:val="0"/>
                <w:sz w:val="22"/>
                <w:szCs w:val="22"/>
              </w:rPr>
              <w:t>随着城市化速度的加快</w:t>
            </w:r>
            <w:r w:rsidRPr="00632F26">
              <w:rPr>
                <w:rFonts w:ascii="宋体" w:cs="宋体"/>
                <w:kern w:val="0"/>
                <w:sz w:val="22"/>
                <w:szCs w:val="22"/>
              </w:rPr>
              <w:t>,</w:t>
            </w:r>
            <w:r w:rsidRPr="00632F26">
              <w:rPr>
                <w:rFonts w:ascii="宋体" w:hAnsi="宋体" w:cs="宋体" w:hint="eastAsia"/>
                <w:kern w:val="0"/>
                <w:sz w:val="22"/>
                <w:szCs w:val="22"/>
              </w:rPr>
              <w:t>几千年的乡土社会正在离我们远去</w:t>
            </w:r>
            <w:r w:rsidRPr="00632F26">
              <w:rPr>
                <w:rFonts w:ascii="宋体" w:cs="宋体"/>
                <w:kern w:val="0"/>
                <w:sz w:val="22"/>
                <w:szCs w:val="22"/>
              </w:rPr>
              <w:t>,</w:t>
            </w:r>
            <w:r w:rsidRPr="00632F26">
              <w:rPr>
                <w:rFonts w:ascii="宋体" w:hAnsi="宋体" w:cs="宋体" w:hint="eastAsia"/>
                <w:kern w:val="0"/>
                <w:sz w:val="22"/>
                <w:szCs w:val="22"/>
              </w:rPr>
              <w:t>围绕乡土生活所衍生的乡土文学也面临着命运的转折。乡土文学在其发展传承的过程中始终与乡土、乡村、乡民的命运联系在一起</w:t>
            </w:r>
            <w:r w:rsidRPr="00632F26">
              <w:rPr>
                <w:rFonts w:ascii="宋体" w:cs="宋体"/>
                <w:kern w:val="0"/>
                <w:sz w:val="22"/>
                <w:szCs w:val="22"/>
              </w:rPr>
              <w:t>,</w:t>
            </w:r>
            <w:r w:rsidRPr="00632F26">
              <w:rPr>
                <w:rFonts w:ascii="宋体" w:hAnsi="宋体" w:cs="宋体" w:hint="eastAsia"/>
                <w:kern w:val="0"/>
                <w:sz w:val="22"/>
                <w:szCs w:val="22"/>
              </w:rPr>
              <w:t>如果乡土、乡村、乡民逐渐消失了</w:t>
            </w:r>
            <w:r w:rsidRPr="00632F26">
              <w:rPr>
                <w:rFonts w:ascii="宋体" w:cs="宋体"/>
                <w:kern w:val="0"/>
                <w:sz w:val="22"/>
                <w:szCs w:val="22"/>
              </w:rPr>
              <w:t>,</w:t>
            </w:r>
            <w:r w:rsidRPr="00632F26">
              <w:rPr>
                <w:rFonts w:ascii="宋体" w:hAnsi="宋体" w:cs="宋体" w:hint="eastAsia"/>
                <w:kern w:val="0"/>
                <w:sz w:val="22"/>
                <w:szCs w:val="22"/>
              </w:rPr>
              <w:t>乡土文学也失去了存在的土壤</w:t>
            </w:r>
            <w:r w:rsidRPr="00632F26">
              <w:rPr>
                <w:rFonts w:ascii="宋体" w:cs="宋体"/>
                <w:kern w:val="0"/>
                <w:sz w:val="22"/>
                <w:szCs w:val="22"/>
              </w:rPr>
              <w:t>,</w:t>
            </w:r>
            <w:r w:rsidRPr="00632F26">
              <w:rPr>
                <w:rFonts w:ascii="宋体" w:hAnsi="宋体" w:cs="宋体" w:hint="eastAsia"/>
                <w:kern w:val="0"/>
                <w:sz w:val="22"/>
                <w:szCs w:val="22"/>
              </w:rPr>
              <w:t>因此</w:t>
            </w:r>
            <w:r w:rsidRPr="00632F26">
              <w:rPr>
                <w:rFonts w:ascii="宋体" w:cs="宋体"/>
                <w:kern w:val="0"/>
                <w:sz w:val="22"/>
                <w:szCs w:val="22"/>
              </w:rPr>
              <w:t>,</w:t>
            </w:r>
            <w:r w:rsidRPr="00632F26">
              <w:rPr>
                <w:rFonts w:ascii="宋体" w:hAnsi="宋体" w:cs="宋体" w:hint="eastAsia"/>
                <w:kern w:val="0"/>
                <w:sz w:val="22"/>
                <w:szCs w:val="22"/>
              </w:rPr>
              <w:t>乡土文学的未来必须是处理好乡土、乡村、乡民与城市的问题。毫无疑问</w:t>
            </w:r>
            <w:r w:rsidRPr="00632F26">
              <w:rPr>
                <w:rFonts w:ascii="宋体" w:cs="宋体"/>
                <w:kern w:val="0"/>
                <w:sz w:val="22"/>
                <w:szCs w:val="22"/>
              </w:rPr>
              <w:t>,</w:t>
            </w:r>
            <w:r w:rsidRPr="00632F26">
              <w:rPr>
                <w:rFonts w:ascii="宋体" w:hAnsi="宋体" w:cs="宋体" w:hint="eastAsia"/>
                <w:kern w:val="0"/>
                <w:sz w:val="22"/>
                <w:szCs w:val="22"/>
              </w:rPr>
              <w:t>乡土文明作为文化记忆与审美理想仍然对中国人当下生活与未来愿景产生深层的重要影响。</w:t>
            </w:r>
          </w:p>
        </w:tc>
        <w:tc>
          <w:tcPr>
            <w:tcW w:w="12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三类</w:t>
            </w:r>
          </w:p>
        </w:tc>
      </w:tr>
      <w:tr w:rsidR="00D13449" w:rsidRPr="00632F26">
        <w:trPr>
          <w:trHeight w:val="70"/>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11</w:t>
            </w:r>
          </w:p>
        </w:tc>
        <w:tc>
          <w:tcPr>
            <w:tcW w:w="14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寇国庆</w:t>
            </w:r>
          </w:p>
        </w:tc>
        <w:tc>
          <w:tcPr>
            <w:tcW w:w="3969" w:type="dxa"/>
            <w:tcBorders>
              <w:top w:val="nil"/>
              <w:left w:val="nil"/>
              <w:bottom w:val="single" w:sz="4" w:space="0" w:color="auto"/>
              <w:right w:val="single" w:sz="4" w:space="0" w:color="auto"/>
            </w:tcBorders>
            <w:vAlign w:val="center"/>
          </w:tcPr>
          <w:p w:rsidR="00D13449" w:rsidRPr="00632F26" w:rsidRDefault="00D13449" w:rsidP="007C1CC6">
            <w:pPr>
              <w:widowControl/>
              <w:jc w:val="center"/>
              <w:rPr>
                <w:rFonts w:ascii="宋体"/>
                <w:color w:val="000000"/>
                <w:kern w:val="0"/>
                <w:sz w:val="22"/>
                <w:szCs w:val="22"/>
              </w:rPr>
            </w:pPr>
            <w:r w:rsidRPr="00632F26">
              <w:rPr>
                <w:rFonts w:ascii="宋体" w:hAnsi="宋体" w:cs="宋体" w:hint="eastAsia"/>
                <w:color w:val="000000"/>
                <w:kern w:val="0"/>
                <w:sz w:val="22"/>
                <w:szCs w:val="22"/>
              </w:rPr>
              <w:t>从“性无能”到“爱无能”：当代作家小说中的两性情感</w:t>
            </w:r>
            <w:r w:rsidRPr="00632F26">
              <w:rPr>
                <w:rFonts w:ascii="宋体"/>
                <w:color w:val="000000"/>
                <w:kern w:val="0"/>
                <w:sz w:val="22"/>
                <w:szCs w:val="22"/>
              </w:rPr>
              <w:br/>
            </w:r>
            <w:r w:rsidRPr="00632F26">
              <w:rPr>
                <w:rFonts w:ascii="宋体" w:hAnsi="宋体" w:cs="宋体" w:hint="eastAsia"/>
                <w:color w:val="000000"/>
                <w:kern w:val="0"/>
                <w:sz w:val="22"/>
                <w:szCs w:val="22"/>
              </w:rPr>
              <w:t>《楚雄师范学院学报》</w:t>
            </w:r>
            <w:r w:rsidRPr="00632F26">
              <w:rPr>
                <w:rFonts w:ascii="宋体"/>
                <w:color w:val="000000"/>
                <w:kern w:val="0"/>
                <w:sz w:val="22"/>
                <w:szCs w:val="22"/>
              </w:rPr>
              <w:br/>
            </w:r>
            <w:r w:rsidRPr="00632F26">
              <w:rPr>
                <w:rFonts w:ascii="宋体" w:hAnsi="宋体" w:cs="宋体"/>
                <w:color w:val="000000"/>
                <w:kern w:val="0"/>
                <w:sz w:val="22"/>
                <w:szCs w:val="22"/>
              </w:rPr>
              <w:t>2018</w:t>
            </w:r>
            <w:r>
              <w:rPr>
                <w:rFonts w:ascii="宋体" w:hAnsi="宋体" w:cs="宋体" w:hint="eastAsia"/>
                <w:color w:val="000000"/>
                <w:kern w:val="0"/>
                <w:sz w:val="22"/>
                <w:szCs w:val="22"/>
              </w:rPr>
              <w:t>（</w:t>
            </w:r>
            <w:r>
              <w:rPr>
                <w:rFonts w:ascii="宋体" w:hAnsi="宋体" w:cs="宋体"/>
                <w:color w:val="000000"/>
                <w:kern w:val="0"/>
                <w:sz w:val="22"/>
                <w:szCs w:val="22"/>
              </w:rPr>
              <w:t>2</w:t>
            </w:r>
            <w:r>
              <w:rPr>
                <w:rFonts w:ascii="宋体" w:hAnsi="宋体" w:cs="宋体" w:hint="eastAsia"/>
                <w:color w:val="000000"/>
                <w:kern w:val="0"/>
                <w:sz w:val="22"/>
                <w:szCs w:val="22"/>
              </w:rPr>
              <w:t>）</w:t>
            </w:r>
          </w:p>
        </w:tc>
        <w:tc>
          <w:tcPr>
            <w:tcW w:w="6357" w:type="dxa"/>
            <w:tcBorders>
              <w:top w:val="nil"/>
              <w:left w:val="nil"/>
              <w:bottom w:val="single" w:sz="4" w:space="0" w:color="auto"/>
              <w:right w:val="single" w:sz="4" w:space="0" w:color="auto"/>
            </w:tcBorders>
            <w:vAlign w:val="bottom"/>
          </w:tcPr>
          <w:p w:rsidR="00D13449" w:rsidRPr="00632F26" w:rsidRDefault="00D13449" w:rsidP="00632F26">
            <w:pPr>
              <w:widowControl/>
              <w:rPr>
                <w:rFonts w:ascii="宋体"/>
                <w:kern w:val="0"/>
                <w:sz w:val="22"/>
                <w:szCs w:val="22"/>
              </w:rPr>
            </w:pPr>
            <w:r w:rsidRPr="00632F26">
              <w:rPr>
                <w:rFonts w:ascii="宋体" w:hAnsi="宋体" w:cs="宋体" w:hint="eastAsia"/>
                <w:kern w:val="0"/>
                <w:sz w:val="22"/>
                <w:szCs w:val="22"/>
              </w:rPr>
              <w:t>性与爱的变化是两性关系变化的核心所在</w:t>
            </w:r>
            <w:r w:rsidRPr="00632F26">
              <w:rPr>
                <w:rFonts w:ascii="宋体" w:cs="宋体"/>
                <w:kern w:val="0"/>
                <w:sz w:val="22"/>
                <w:szCs w:val="22"/>
              </w:rPr>
              <w:t>,</w:t>
            </w:r>
            <w:r w:rsidRPr="00632F26">
              <w:rPr>
                <w:rFonts w:ascii="宋体" w:hAnsi="宋体" w:cs="宋体" w:hint="eastAsia"/>
                <w:kern w:val="0"/>
                <w:sz w:val="22"/>
                <w:szCs w:val="22"/>
              </w:rPr>
              <w:t>中国当代文学中两者的关系在不同时代呈现出的面貌是时代精神变化的表征。在受到压抑的特定时期</w:t>
            </w:r>
            <w:r w:rsidRPr="00632F26">
              <w:rPr>
                <w:rFonts w:ascii="宋体" w:hAnsi="宋体" w:cs="宋体"/>
                <w:kern w:val="0"/>
                <w:sz w:val="22"/>
                <w:szCs w:val="22"/>
              </w:rPr>
              <w:t>,"</w:t>
            </w:r>
            <w:r w:rsidRPr="00632F26">
              <w:rPr>
                <w:rFonts w:ascii="宋体" w:hAnsi="宋体" w:cs="宋体" w:hint="eastAsia"/>
                <w:kern w:val="0"/>
                <w:sz w:val="22"/>
                <w:szCs w:val="22"/>
              </w:rPr>
              <w:t>性无能</w:t>
            </w:r>
            <w:r w:rsidRPr="00632F26">
              <w:rPr>
                <w:rFonts w:ascii="宋体" w:hAnsi="宋体" w:cs="宋体"/>
                <w:kern w:val="0"/>
                <w:sz w:val="22"/>
                <w:szCs w:val="22"/>
              </w:rPr>
              <w:t>"</w:t>
            </w:r>
            <w:r w:rsidRPr="00632F26">
              <w:rPr>
                <w:rFonts w:ascii="宋体" w:hAnsi="宋体" w:cs="宋体" w:hint="eastAsia"/>
                <w:kern w:val="0"/>
                <w:sz w:val="22"/>
                <w:szCs w:val="22"/>
              </w:rPr>
              <w:t>的描写承载了特定的政治内涵</w:t>
            </w:r>
            <w:r w:rsidRPr="00632F26">
              <w:rPr>
                <w:rFonts w:ascii="宋体" w:cs="宋体"/>
                <w:kern w:val="0"/>
                <w:sz w:val="22"/>
                <w:szCs w:val="22"/>
              </w:rPr>
              <w:t>,</w:t>
            </w:r>
            <w:r w:rsidRPr="00632F26">
              <w:rPr>
                <w:rFonts w:ascii="宋体" w:hAnsi="宋体" w:cs="宋体" w:hint="eastAsia"/>
                <w:kern w:val="0"/>
                <w:sz w:val="22"/>
                <w:szCs w:val="22"/>
              </w:rPr>
              <w:t>而</w:t>
            </w:r>
            <w:r w:rsidRPr="00632F26">
              <w:rPr>
                <w:rFonts w:ascii="宋体" w:hAnsi="宋体" w:cs="宋体"/>
                <w:kern w:val="0"/>
                <w:sz w:val="22"/>
                <w:szCs w:val="22"/>
              </w:rPr>
              <w:t>20</w:t>
            </w:r>
            <w:r w:rsidRPr="00632F26">
              <w:rPr>
                <w:rFonts w:ascii="宋体" w:hAnsi="宋体" w:cs="宋体" w:hint="eastAsia"/>
                <w:kern w:val="0"/>
                <w:sz w:val="22"/>
                <w:szCs w:val="22"/>
              </w:rPr>
              <w:t>世纪后期以来</w:t>
            </w:r>
            <w:r w:rsidRPr="00632F26">
              <w:rPr>
                <w:rFonts w:ascii="宋体" w:cs="宋体"/>
                <w:kern w:val="0"/>
                <w:sz w:val="22"/>
                <w:szCs w:val="22"/>
              </w:rPr>
              <w:t>,</w:t>
            </w:r>
            <w:r w:rsidRPr="00632F26">
              <w:rPr>
                <w:rFonts w:ascii="宋体" w:hAnsi="宋体" w:cs="宋体" w:hint="eastAsia"/>
                <w:kern w:val="0"/>
                <w:sz w:val="22"/>
                <w:szCs w:val="22"/>
              </w:rPr>
              <w:t>当代文学作品中所描绘出来的性与爱的分离</w:t>
            </w:r>
            <w:r w:rsidRPr="00632F26">
              <w:rPr>
                <w:rFonts w:ascii="宋体" w:cs="宋体"/>
                <w:kern w:val="0"/>
                <w:sz w:val="22"/>
                <w:szCs w:val="22"/>
              </w:rPr>
              <w:t>,</w:t>
            </w:r>
            <w:r w:rsidRPr="00632F26">
              <w:rPr>
                <w:rFonts w:ascii="宋体" w:hAnsi="宋体" w:cs="宋体" w:hint="eastAsia"/>
                <w:kern w:val="0"/>
                <w:sz w:val="22"/>
                <w:szCs w:val="22"/>
              </w:rPr>
              <w:t>缺乏爱的性的</w:t>
            </w:r>
            <w:r w:rsidRPr="00632F26">
              <w:rPr>
                <w:rFonts w:ascii="宋体" w:hAnsi="宋体" w:cs="宋体"/>
                <w:kern w:val="0"/>
                <w:sz w:val="22"/>
                <w:szCs w:val="22"/>
              </w:rPr>
              <w:t>"</w:t>
            </w:r>
            <w:r w:rsidRPr="00632F26">
              <w:rPr>
                <w:rFonts w:ascii="宋体" w:hAnsi="宋体" w:cs="宋体" w:hint="eastAsia"/>
                <w:kern w:val="0"/>
                <w:sz w:val="22"/>
                <w:szCs w:val="22"/>
              </w:rPr>
              <w:t>爱无能</w:t>
            </w:r>
            <w:r w:rsidRPr="00632F26">
              <w:rPr>
                <w:rFonts w:ascii="宋体" w:hAnsi="宋体" w:cs="宋体"/>
                <w:kern w:val="0"/>
                <w:sz w:val="22"/>
                <w:szCs w:val="22"/>
              </w:rPr>
              <w:t>",</w:t>
            </w:r>
            <w:r w:rsidRPr="00632F26">
              <w:rPr>
                <w:rFonts w:ascii="宋体" w:hAnsi="宋体" w:cs="宋体" w:hint="eastAsia"/>
                <w:kern w:val="0"/>
                <w:sz w:val="22"/>
                <w:szCs w:val="22"/>
              </w:rPr>
              <w:t>同样折射了时代某些方面的病症。</w:t>
            </w:r>
            <w:r w:rsidRPr="00632F26">
              <w:rPr>
                <w:rFonts w:ascii="宋体" w:hAnsi="宋体" w:cs="宋体"/>
                <w:kern w:val="0"/>
                <w:sz w:val="22"/>
                <w:szCs w:val="22"/>
              </w:rPr>
              <w:t>"</w:t>
            </w:r>
            <w:r w:rsidRPr="00632F26">
              <w:rPr>
                <w:rFonts w:ascii="宋体" w:hAnsi="宋体" w:cs="宋体" w:hint="eastAsia"/>
                <w:kern w:val="0"/>
                <w:sz w:val="22"/>
                <w:szCs w:val="22"/>
              </w:rPr>
              <w:t>爱无能</w:t>
            </w:r>
            <w:r w:rsidRPr="00632F26">
              <w:rPr>
                <w:rFonts w:ascii="宋体" w:hAnsi="宋体" w:cs="宋体"/>
                <w:kern w:val="0"/>
                <w:sz w:val="22"/>
                <w:szCs w:val="22"/>
              </w:rPr>
              <w:t>"</w:t>
            </w:r>
            <w:r w:rsidRPr="00632F26">
              <w:rPr>
                <w:rFonts w:ascii="宋体" w:hAnsi="宋体" w:cs="宋体" w:hint="eastAsia"/>
                <w:kern w:val="0"/>
                <w:sz w:val="22"/>
                <w:szCs w:val="22"/>
              </w:rPr>
              <w:t>所表征出来的个体精神不仅不是个体的解放</w:t>
            </w:r>
            <w:r w:rsidRPr="00632F26">
              <w:rPr>
                <w:rFonts w:ascii="宋体" w:cs="宋体"/>
                <w:kern w:val="0"/>
                <w:sz w:val="22"/>
                <w:szCs w:val="22"/>
              </w:rPr>
              <w:t>,</w:t>
            </w:r>
            <w:r w:rsidRPr="00632F26">
              <w:rPr>
                <w:rFonts w:ascii="宋体" w:hAnsi="宋体" w:cs="宋体" w:hint="eastAsia"/>
                <w:kern w:val="0"/>
                <w:sz w:val="22"/>
                <w:szCs w:val="22"/>
              </w:rPr>
              <w:t>而是对解放的抛弃。</w:t>
            </w:r>
          </w:p>
        </w:tc>
        <w:tc>
          <w:tcPr>
            <w:tcW w:w="12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三类</w:t>
            </w:r>
          </w:p>
        </w:tc>
      </w:tr>
      <w:tr w:rsidR="00D13449" w:rsidRPr="00632F26">
        <w:trPr>
          <w:trHeight w:val="2160"/>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12</w:t>
            </w:r>
          </w:p>
        </w:tc>
        <w:tc>
          <w:tcPr>
            <w:tcW w:w="14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马丽</w:t>
            </w:r>
          </w:p>
        </w:tc>
        <w:tc>
          <w:tcPr>
            <w:tcW w:w="3969" w:type="dxa"/>
            <w:tcBorders>
              <w:top w:val="nil"/>
              <w:left w:val="nil"/>
              <w:bottom w:val="single" w:sz="4" w:space="0" w:color="auto"/>
              <w:right w:val="single" w:sz="4" w:space="0" w:color="auto"/>
            </w:tcBorders>
            <w:vAlign w:val="center"/>
          </w:tcPr>
          <w:p w:rsidR="00D13449" w:rsidRPr="00632F26" w:rsidRDefault="00D13449" w:rsidP="00915677">
            <w:pPr>
              <w:widowControl/>
              <w:jc w:val="center"/>
              <w:rPr>
                <w:rFonts w:ascii="宋体"/>
                <w:color w:val="000000"/>
                <w:kern w:val="0"/>
                <w:sz w:val="22"/>
                <w:szCs w:val="22"/>
              </w:rPr>
            </w:pPr>
            <w:r w:rsidRPr="00632F26">
              <w:rPr>
                <w:rFonts w:ascii="宋体" w:hAnsi="宋体" w:cs="宋体" w:hint="eastAsia"/>
                <w:color w:val="000000"/>
                <w:kern w:val="0"/>
                <w:sz w:val="22"/>
                <w:szCs w:val="22"/>
              </w:rPr>
              <w:t>安徽省乡镇中心幼儿园建设现状与问题</w:t>
            </w:r>
            <w:r w:rsidRPr="00632F26">
              <w:rPr>
                <w:rFonts w:ascii="宋体" w:hAnsi="宋体" w:cs="宋体"/>
                <w:color w:val="000000"/>
                <w:kern w:val="0"/>
                <w:sz w:val="22"/>
                <w:szCs w:val="22"/>
              </w:rPr>
              <w:t>——</w:t>
            </w:r>
            <w:r w:rsidRPr="00632F26">
              <w:rPr>
                <w:rFonts w:ascii="宋体" w:hAnsi="宋体" w:cs="宋体" w:hint="eastAsia"/>
                <w:color w:val="000000"/>
                <w:kern w:val="0"/>
                <w:sz w:val="22"/>
                <w:szCs w:val="22"/>
              </w:rPr>
              <w:t>基于安徽省</w:t>
            </w:r>
            <w:r w:rsidRPr="00632F26">
              <w:rPr>
                <w:rFonts w:ascii="宋体" w:hAnsi="宋体" w:cs="宋体"/>
                <w:color w:val="000000"/>
                <w:kern w:val="0"/>
                <w:sz w:val="22"/>
                <w:szCs w:val="22"/>
              </w:rPr>
              <w:t>8</w:t>
            </w:r>
            <w:r w:rsidRPr="00632F26">
              <w:rPr>
                <w:rFonts w:ascii="宋体" w:hAnsi="宋体" w:cs="宋体" w:hint="eastAsia"/>
                <w:color w:val="000000"/>
                <w:kern w:val="0"/>
                <w:sz w:val="22"/>
                <w:szCs w:val="22"/>
              </w:rPr>
              <w:t>个地级市的调查</w:t>
            </w:r>
            <w:r w:rsidRPr="00632F26">
              <w:rPr>
                <w:rFonts w:ascii="宋体"/>
                <w:color w:val="000000"/>
                <w:kern w:val="0"/>
                <w:sz w:val="22"/>
                <w:szCs w:val="22"/>
              </w:rPr>
              <w:br/>
            </w:r>
            <w:r w:rsidRPr="00632F26">
              <w:rPr>
                <w:rFonts w:ascii="宋体" w:hAnsi="宋体" w:cs="宋体" w:hint="eastAsia"/>
                <w:color w:val="000000"/>
                <w:kern w:val="0"/>
                <w:sz w:val="22"/>
                <w:szCs w:val="22"/>
              </w:rPr>
              <w:t>《淮北师范大学学报（哲学社会科学版》</w:t>
            </w:r>
            <w:r w:rsidRPr="00632F26">
              <w:rPr>
                <w:rFonts w:ascii="宋体"/>
                <w:color w:val="000000"/>
                <w:kern w:val="0"/>
                <w:sz w:val="22"/>
                <w:szCs w:val="22"/>
              </w:rPr>
              <w:br/>
            </w:r>
            <w:r w:rsidRPr="00632F26">
              <w:rPr>
                <w:rFonts w:ascii="宋体" w:hAnsi="宋体" w:cs="宋体"/>
                <w:color w:val="000000"/>
                <w:kern w:val="0"/>
                <w:sz w:val="22"/>
                <w:szCs w:val="22"/>
              </w:rPr>
              <w:t>2018</w:t>
            </w:r>
            <w:r w:rsidRPr="00632F26">
              <w:rPr>
                <w:rFonts w:ascii="宋体" w:hAnsi="宋体" w:cs="宋体" w:hint="eastAsia"/>
                <w:color w:val="000000"/>
                <w:kern w:val="0"/>
                <w:sz w:val="22"/>
                <w:szCs w:val="22"/>
              </w:rPr>
              <w:t>（</w:t>
            </w:r>
            <w:r w:rsidRPr="00632F26">
              <w:rPr>
                <w:rFonts w:ascii="宋体" w:hAnsi="宋体" w:cs="宋体"/>
                <w:color w:val="000000"/>
                <w:kern w:val="0"/>
                <w:sz w:val="22"/>
                <w:szCs w:val="22"/>
              </w:rPr>
              <w:t>1</w:t>
            </w:r>
            <w:r w:rsidRPr="00632F26">
              <w:rPr>
                <w:rFonts w:ascii="宋体" w:hAnsi="宋体" w:cs="宋体" w:hint="eastAsia"/>
                <w:color w:val="000000"/>
                <w:kern w:val="0"/>
                <w:sz w:val="22"/>
                <w:szCs w:val="22"/>
              </w:rPr>
              <w:t>）</w:t>
            </w:r>
          </w:p>
        </w:tc>
        <w:tc>
          <w:tcPr>
            <w:tcW w:w="6357" w:type="dxa"/>
            <w:tcBorders>
              <w:top w:val="nil"/>
              <w:left w:val="nil"/>
              <w:bottom w:val="single" w:sz="4" w:space="0" w:color="auto"/>
              <w:right w:val="single" w:sz="4" w:space="0" w:color="auto"/>
            </w:tcBorders>
            <w:vAlign w:val="bottom"/>
          </w:tcPr>
          <w:p w:rsidR="00D13449" w:rsidRPr="00632F26" w:rsidRDefault="00D13449" w:rsidP="00632F26">
            <w:pPr>
              <w:widowControl/>
              <w:rPr>
                <w:rFonts w:ascii="宋体"/>
                <w:kern w:val="0"/>
                <w:sz w:val="22"/>
                <w:szCs w:val="22"/>
              </w:rPr>
            </w:pPr>
            <w:r w:rsidRPr="00632F26">
              <w:rPr>
                <w:rFonts w:ascii="宋体" w:hAnsi="宋体" w:cs="宋体" w:hint="eastAsia"/>
                <w:kern w:val="0"/>
                <w:sz w:val="22"/>
                <w:szCs w:val="22"/>
              </w:rPr>
              <w:t>采用观察法、问卷调查法和访谈法，从幼儿园规模和班级人数、园舍建设、设施设备、教职工配备等方面，对安徽省下辖的合肥、安庆、宣城、阜阳、淮南、蚌埠、滁州、淮北等</w:t>
            </w:r>
            <w:r w:rsidRPr="00632F26">
              <w:rPr>
                <w:rFonts w:ascii="宋体" w:hAnsi="宋体" w:cs="宋体"/>
                <w:kern w:val="0"/>
                <w:sz w:val="22"/>
                <w:szCs w:val="22"/>
              </w:rPr>
              <w:t>8</w:t>
            </w:r>
            <w:r w:rsidRPr="00632F26">
              <w:rPr>
                <w:rFonts w:ascii="宋体" w:hAnsi="宋体" w:cs="宋体" w:hint="eastAsia"/>
                <w:kern w:val="0"/>
                <w:sz w:val="22"/>
                <w:szCs w:val="22"/>
              </w:rPr>
              <w:t>个地级市</w:t>
            </w:r>
            <w:r w:rsidRPr="00632F26">
              <w:rPr>
                <w:rFonts w:ascii="宋体" w:hAnsi="宋体" w:cs="宋体"/>
                <w:kern w:val="0"/>
                <w:sz w:val="22"/>
                <w:szCs w:val="22"/>
              </w:rPr>
              <w:t>57</w:t>
            </w:r>
            <w:r w:rsidRPr="00632F26">
              <w:rPr>
                <w:rFonts w:ascii="宋体" w:hAnsi="宋体" w:cs="宋体" w:hint="eastAsia"/>
                <w:kern w:val="0"/>
                <w:sz w:val="22"/>
                <w:szCs w:val="22"/>
              </w:rPr>
              <w:t>所乡镇中心幼儿园的建设现状进行研究。结果显示在乡镇中心幼儿园建设中主要问题有：重硬件设施建设，轻教育教学活动投入；保教人员数量不足、专业化水平不高；园长专业素质偏低，缺乏科学的幼教办学理念。提出促进乡镇中心幼儿园健康发展的建议</w:t>
            </w:r>
          </w:p>
        </w:tc>
        <w:tc>
          <w:tcPr>
            <w:tcW w:w="12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三类</w:t>
            </w:r>
          </w:p>
        </w:tc>
      </w:tr>
      <w:tr w:rsidR="00D13449" w:rsidRPr="00632F26">
        <w:trPr>
          <w:trHeight w:val="392"/>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jc w:val="center"/>
            </w:pPr>
            <w:r w:rsidRPr="00632F26">
              <w:t>13</w:t>
            </w:r>
          </w:p>
        </w:tc>
        <w:tc>
          <w:tcPr>
            <w:tcW w:w="14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马丽</w:t>
            </w:r>
          </w:p>
        </w:tc>
        <w:tc>
          <w:tcPr>
            <w:tcW w:w="3969" w:type="dxa"/>
            <w:tcBorders>
              <w:top w:val="nil"/>
              <w:left w:val="nil"/>
              <w:bottom w:val="single" w:sz="4" w:space="0" w:color="auto"/>
              <w:right w:val="single" w:sz="4" w:space="0" w:color="auto"/>
            </w:tcBorders>
            <w:vAlign w:val="center"/>
          </w:tcPr>
          <w:p w:rsidR="00D13449" w:rsidRPr="00632F26" w:rsidRDefault="00D13449" w:rsidP="007C1CC6">
            <w:pPr>
              <w:widowControl/>
              <w:jc w:val="center"/>
              <w:rPr>
                <w:rFonts w:ascii="宋体"/>
                <w:color w:val="000000"/>
                <w:kern w:val="0"/>
                <w:sz w:val="22"/>
                <w:szCs w:val="22"/>
              </w:rPr>
            </w:pPr>
            <w:r w:rsidRPr="00632F26">
              <w:rPr>
                <w:rFonts w:ascii="宋体" w:hAnsi="宋体" w:cs="宋体" w:hint="eastAsia"/>
                <w:color w:val="000000"/>
                <w:kern w:val="0"/>
                <w:sz w:val="22"/>
                <w:szCs w:val="22"/>
              </w:rPr>
              <w:t>学前教育本科生专业实践能力提升策略探讨</w:t>
            </w:r>
            <w:r w:rsidRPr="00632F26">
              <w:rPr>
                <w:rFonts w:ascii="宋体"/>
                <w:color w:val="000000"/>
                <w:kern w:val="0"/>
                <w:sz w:val="22"/>
                <w:szCs w:val="22"/>
              </w:rPr>
              <w:br/>
            </w:r>
            <w:r w:rsidRPr="00632F26">
              <w:rPr>
                <w:rFonts w:ascii="宋体" w:hAnsi="宋体" w:cs="宋体" w:hint="eastAsia"/>
                <w:color w:val="000000"/>
                <w:kern w:val="0"/>
                <w:sz w:val="22"/>
                <w:szCs w:val="22"/>
              </w:rPr>
              <w:t>《巢湖学院学报》</w:t>
            </w:r>
            <w:r w:rsidRPr="00632F26">
              <w:rPr>
                <w:rFonts w:ascii="宋体"/>
                <w:color w:val="000000"/>
                <w:kern w:val="0"/>
                <w:sz w:val="22"/>
                <w:szCs w:val="22"/>
              </w:rPr>
              <w:br/>
            </w:r>
            <w:r w:rsidRPr="00632F26">
              <w:rPr>
                <w:rFonts w:ascii="宋体" w:hAnsi="宋体" w:cs="宋体"/>
                <w:color w:val="000000"/>
                <w:kern w:val="0"/>
                <w:sz w:val="22"/>
                <w:szCs w:val="22"/>
              </w:rPr>
              <w:t>2018</w:t>
            </w:r>
            <w:r w:rsidRPr="00632F26">
              <w:rPr>
                <w:rFonts w:ascii="宋体" w:hAnsi="宋体" w:cs="宋体" w:hint="eastAsia"/>
                <w:color w:val="000000"/>
                <w:kern w:val="0"/>
                <w:sz w:val="22"/>
                <w:szCs w:val="22"/>
              </w:rPr>
              <w:t>（</w:t>
            </w:r>
            <w:r w:rsidRPr="00632F26">
              <w:rPr>
                <w:rFonts w:ascii="宋体" w:hAnsi="宋体" w:cs="宋体"/>
                <w:color w:val="000000"/>
                <w:kern w:val="0"/>
                <w:sz w:val="22"/>
                <w:szCs w:val="22"/>
              </w:rPr>
              <w:t>2</w:t>
            </w:r>
            <w:r w:rsidRPr="00632F26">
              <w:rPr>
                <w:rFonts w:ascii="宋体" w:hAnsi="宋体" w:cs="宋体" w:hint="eastAsia"/>
                <w:color w:val="000000"/>
                <w:kern w:val="0"/>
                <w:sz w:val="22"/>
                <w:szCs w:val="22"/>
              </w:rPr>
              <w:t>）</w:t>
            </w:r>
          </w:p>
        </w:tc>
        <w:tc>
          <w:tcPr>
            <w:tcW w:w="6357" w:type="dxa"/>
            <w:tcBorders>
              <w:top w:val="nil"/>
              <w:left w:val="nil"/>
              <w:bottom w:val="single" w:sz="4" w:space="0" w:color="auto"/>
              <w:right w:val="single" w:sz="4" w:space="0" w:color="auto"/>
            </w:tcBorders>
            <w:vAlign w:val="bottom"/>
          </w:tcPr>
          <w:p w:rsidR="00D13449" w:rsidRPr="00632F26" w:rsidRDefault="00D13449" w:rsidP="00632F26">
            <w:pPr>
              <w:widowControl/>
              <w:rPr>
                <w:rFonts w:ascii="宋体"/>
                <w:kern w:val="0"/>
                <w:sz w:val="22"/>
                <w:szCs w:val="22"/>
              </w:rPr>
            </w:pPr>
            <w:r w:rsidRPr="00632F26">
              <w:rPr>
                <w:rFonts w:ascii="宋体" w:hAnsi="宋体" w:cs="宋体" w:hint="eastAsia"/>
                <w:kern w:val="0"/>
                <w:sz w:val="22"/>
                <w:szCs w:val="22"/>
              </w:rPr>
              <w:t>通过幼儿园管理者的反馈和对学前教育专业已毕业本科生的追踪调查发现</w:t>
            </w:r>
            <w:r w:rsidRPr="00632F26">
              <w:rPr>
                <w:rFonts w:ascii="宋体" w:cs="宋体"/>
                <w:kern w:val="0"/>
                <w:sz w:val="22"/>
                <w:szCs w:val="22"/>
              </w:rPr>
              <w:t>,</w:t>
            </w:r>
            <w:r w:rsidRPr="00632F26">
              <w:rPr>
                <w:rFonts w:ascii="宋体" w:hAnsi="宋体" w:cs="宋体" w:hint="eastAsia"/>
                <w:kern w:val="0"/>
                <w:sz w:val="22"/>
                <w:szCs w:val="22"/>
              </w:rPr>
              <w:t>高校学前教育专业本科生专业实践能力培养中存在缺少明确的目标要求、将专业实践能力培养等同于技能训练、与实际需求相脱节、教育实践过程监督不力等问题。学前教育专业本科生专业实践能力的提升是一个系统化的工程</w:t>
            </w:r>
            <w:r w:rsidRPr="00632F26">
              <w:rPr>
                <w:rFonts w:ascii="宋体" w:cs="宋体"/>
                <w:kern w:val="0"/>
                <w:sz w:val="22"/>
                <w:szCs w:val="22"/>
              </w:rPr>
              <w:t>,</w:t>
            </w:r>
            <w:r w:rsidRPr="00632F26">
              <w:rPr>
                <w:rFonts w:ascii="宋体" w:hAnsi="宋体" w:cs="宋体" w:hint="eastAsia"/>
                <w:kern w:val="0"/>
                <w:sz w:val="22"/>
                <w:szCs w:val="22"/>
              </w:rPr>
              <w:t>应充分利用校内外的资源</w:t>
            </w:r>
            <w:r w:rsidRPr="00632F26">
              <w:rPr>
                <w:rFonts w:ascii="宋体" w:cs="宋体"/>
                <w:kern w:val="0"/>
                <w:sz w:val="22"/>
                <w:szCs w:val="22"/>
              </w:rPr>
              <w:t>,</w:t>
            </w:r>
            <w:r w:rsidRPr="00632F26">
              <w:rPr>
                <w:rFonts w:ascii="宋体" w:hAnsi="宋体" w:cs="宋体" w:hint="eastAsia"/>
                <w:kern w:val="0"/>
                <w:sz w:val="22"/>
                <w:szCs w:val="22"/>
              </w:rPr>
              <w:t>将理论教学与实践能力提升相融合；开展专业技能提升专项活动；明确专业实习</w:t>
            </w:r>
            <w:r w:rsidRPr="00632F26">
              <w:rPr>
                <w:rFonts w:ascii="宋体" w:hAnsi="宋体" w:cs="宋体"/>
                <w:kern w:val="0"/>
                <w:sz w:val="22"/>
                <w:szCs w:val="22"/>
              </w:rPr>
              <w:t>(</w:t>
            </w:r>
            <w:r w:rsidRPr="00632F26">
              <w:rPr>
                <w:rFonts w:ascii="宋体" w:hAnsi="宋体" w:cs="宋体" w:hint="eastAsia"/>
                <w:kern w:val="0"/>
                <w:sz w:val="22"/>
                <w:szCs w:val="22"/>
              </w:rPr>
              <w:t>见习</w:t>
            </w:r>
            <w:r w:rsidRPr="00632F26">
              <w:rPr>
                <w:rFonts w:ascii="宋体" w:hAnsi="宋体" w:cs="宋体"/>
                <w:kern w:val="0"/>
                <w:sz w:val="22"/>
                <w:szCs w:val="22"/>
              </w:rPr>
              <w:t>)</w:t>
            </w:r>
            <w:r w:rsidRPr="00632F26">
              <w:rPr>
                <w:rFonts w:ascii="宋体" w:hAnsi="宋体" w:cs="宋体" w:hint="eastAsia"/>
                <w:kern w:val="0"/>
                <w:sz w:val="22"/>
                <w:szCs w:val="22"/>
              </w:rPr>
              <w:t>、毕业实习的目标</w:t>
            </w:r>
            <w:r w:rsidRPr="00632F26">
              <w:rPr>
                <w:rFonts w:ascii="宋体" w:cs="宋体"/>
                <w:kern w:val="0"/>
                <w:sz w:val="22"/>
                <w:szCs w:val="22"/>
              </w:rPr>
              <w:t>,</w:t>
            </w:r>
            <w:r w:rsidRPr="00632F26">
              <w:rPr>
                <w:rFonts w:ascii="宋体" w:hAnsi="宋体" w:cs="宋体" w:hint="eastAsia"/>
                <w:kern w:val="0"/>
                <w:sz w:val="22"/>
                <w:szCs w:val="22"/>
              </w:rPr>
              <w:t>加强过程监管。</w:t>
            </w:r>
          </w:p>
        </w:tc>
        <w:tc>
          <w:tcPr>
            <w:tcW w:w="12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三类</w:t>
            </w:r>
          </w:p>
        </w:tc>
      </w:tr>
      <w:tr w:rsidR="00D13449" w:rsidRPr="00632F26">
        <w:trPr>
          <w:trHeight w:val="70"/>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14</w:t>
            </w:r>
          </w:p>
        </w:tc>
        <w:tc>
          <w:tcPr>
            <w:tcW w:w="14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陈珂</w:t>
            </w:r>
          </w:p>
        </w:tc>
        <w:tc>
          <w:tcPr>
            <w:tcW w:w="3969"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浅析怀远方言里的“头”缀</w:t>
            </w:r>
            <w:r w:rsidRPr="00632F26">
              <w:rPr>
                <w:rFonts w:ascii="宋体"/>
                <w:color w:val="000000"/>
                <w:kern w:val="0"/>
                <w:sz w:val="22"/>
                <w:szCs w:val="22"/>
              </w:rPr>
              <w:br/>
            </w:r>
            <w:r w:rsidRPr="00632F26">
              <w:rPr>
                <w:rFonts w:ascii="宋体" w:hAnsi="宋体" w:cs="宋体" w:hint="eastAsia"/>
                <w:color w:val="000000"/>
                <w:kern w:val="0"/>
                <w:sz w:val="22"/>
                <w:szCs w:val="22"/>
              </w:rPr>
              <w:t>《黑龙江工业学院学报》</w:t>
            </w:r>
            <w:r w:rsidRPr="00632F26">
              <w:rPr>
                <w:rFonts w:ascii="宋体"/>
                <w:color w:val="000000"/>
                <w:kern w:val="0"/>
                <w:sz w:val="22"/>
                <w:szCs w:val="22"/>
              </w:rPr>
              <w:br/>
            </w:r>
            <w:r w:rsidRPr="00632F26">
              <w:rPr>
                <w:rFonts w:ascii="宋体" w:hAnsi="宋体" w:cs="宋体"/>
                <w:color w:val="000000"/>
                <w:kern w:val="0"/>
                <w:sz w:val="22"/>
                <w:szCs w:val="22"/>
              </w:rPr>
              <w:t>2018</w:t>
            </w:r>
            <w:r w:rsidRPr="00632F26">
              <w:rPr>
                <w:rFonts w:ascii="宋体" w:hAnsi="宋体" w:cs="宋体" w:hint="eastAsia"/>
                <w:color w:val="000000"/>
                <w:kern w:val="0"/>
                <w:sz w:val="22"/>
                <w:szCs w:val="22"/>
              </w:rPr>
              <w:t>（</w:t>
            </w:r>
            <w:r w:rsidRPr="00632F26">
              <w:rPr>
                <w:rFonts w:ascii="宋体" w:hAnsi="宋体" w:cs="宋体"/>
                <w:color w:val="000000"/>
                <w:kern w:val="0"/>
                <w:sz w:val="22"/>
                <w:szCs w:val="22"/>
              </w:rPr>
              <w:t>10</w:t>
            </w:r>
            <w:r w:rsidRPr="00632F26">
              <w:rPr>
                <w:rFonts w:ascii="宋体" w:hAnsi="宋体" w:cs="宋体" w:hint="eastAsia"/>
                <w:color w:val="000000"/>
                <w:kern w:val="0"/>
                <w:sz w:val="22"/>
                <w:szCs w:val="22"/>
              </w:rPr>
              <w:t>）</w:t>
            </w:r>
          </w:p>
        </w:tc>
        <w:tc>
          <w:tcPr>
            <w:tcW w:w="6357" w:type="dxa"/>
            <w:tcBorders>
              <w:top w:val="nil"/>
              <w:left w:val="nil"/>
              <w:bottom w:val="single" w:sz="4" w:space="0" w:color="auto"/>
              <w:right w:val="single" w:sz="4" w:space="0" w:color="auto"/>
            </w:tcBorders>
            <w:vAlign w:val="bottom"/>
          </w:tcPr>
          <w:p w:rsidR="00D13449" w:rsidRPr="00632F26" w:rsidRDefault="00D13449" w:rsidP="00632F26">
            <w:pPr>
              <w:widowControl/>
              <w:rPr>
                <w:rFonts w:ascii="宋体"/>
                <w:kern w:val="0"/>
                <w:sz w:val="22"/>
                <w:szCs w:val="22"/>
              </w:rPr>
            </w:pPr>
            <w:r w:rsidRPr="00632F26">
              <w:rPr>
                <w:rFonts w:ascii="宋体" w:hAnsi="宋体" w:cs="宋体"/>
                <w:kern w:val="0"/>
                <w:sz w:val="22"/>
                <w:szCs w:val="22"/>
              </w:rPr>
              <w:t>"</w:t>
            </w:r>
            <w:r w:rsidRPr="00632F26">
              <w:rPr>
                <w:rFonts w:ascii="宋体" w:hAnsi="宋体" w:cs="宋体" w:hint="eastAsia"/>
                <w:kern w:val="0"/>
                <w:sz w:val="22"/>
                <w:szCs w:val="22"/>
              </w:rPr>
              <w:t>头</w:t>
            </w:r>
            <w:r w:rsidRPr="00632F26">
              <w:rPr>
                <w:rFonts w:ascii="宋体" w:hAnsi="宋体" w:cs="宋体"/>
                <w:kern w:val="0"/>
                <w:sz w:val="22"/>
                <w:szCs w:val="22"/>
              </w:rPr>
              <w:t>"</w:t>
            </w:r>
            <w:r w:rsidRPr="00632F26">
              <w:rPr>
                <w:rFonts w:ascii="宋体" w:hAnsi="宋体" w:cs="宋体" w:hint="eastAsia"/>
                <w:kern w:val="0"/>
                <w:sz w:val="22"/>
                <w:szCs w:val="22"/>
              </w:rPr>
              <w:t>缀是怀远方言中的重要词缀。怀远方言的</w:t>
            </w:r>
            <w:r w:rsidRPr="00632F26">
              <w:rPr>
                <w:rFonts w:ascii="宋体" w:hAnsi="宋体" w:cs="宋体"/>
                <w:kern w:val="0"/>
                <w:sz w:val="22"/>
                <w:szCs w:val="22"/>
              </w:rPr>
              <w:t>"</w:t>
            </w:r>
            <w:r w:rsidRPr="00632F26">
              <w:rPr>
                <w:rFonts w:ascii="宋体" w:hAnsi="宋体" w:cs="宋体" w:hint="eastAsia"/>
                <w:kern w:val="0"/>
                <w:sz w:val="22"/>
                <w:szCs w:val="22"/>
              </w:rPr>
              <w:t>头</w:t>
            </w:r>
            <w:r w:rsidRPr="00632F26">
              <w:rPr>
                <w:rFonts w:ascii="宋体" w:hAnsi="宋体" w:cs="宋体"/>
                <w:kern w:val="0"/>
                <w:sz w:val="22"/>
                <w:szCs w:val="22"/>
              </w:rPr>
              <w:t>"</w:t>
            </w:r>
            <w:r w:rsidRPr="00632F26">
              <w:rPr>
                <w:rFonts w:ascii="宋体" w:hAnsi="宋体" w:cs="宋体" w:hint="eastAsia"/>
                <w:kern w:val="0"/>
                <w:sz w:val="22"/>
                <w:szCs w:val="22"/>
              </w:rPr>
              <w:t>缀与普通话相比</w:t>
            </w:r>
            <w:r w:rsidRPr="00632F26">
              <w:rPr>
                <w:rFonts w:ascii="宋体" w:cs="宋体"/>
                <w:kern w:val="0"/>
                <w:sz w:val="22"/>
                <w:szCs w:val="22"/>
              </w:rPr>
              <w:t>,</w:t>
            </w:r>
            <w:r w:rsidRPr="00632F26">
              <w:rPr>
                <w:rFonts w:ascii="宋体" w:hAnsi="宋体" w:cs="宋体" w:hint="eastAsia"/>
                <w:kern w:val="0"/>
                <w:sz w:val="22"/>
                <w:szCs w:val="22"/>
              </w:rPr>
              <w:t>不仅构词位置灵活、词性分布广、组合能力强</w:t>
            </w:r>
            <w:r w:rsidRPr="00632F26">
              <w:rPr>
                <w:rFonts w:ascii="宋体" w:cs="宋体"/>
                <w:kern w:val="0"/>
                <w:sz w:val="22"/>
                <w:szCs w:val="22"/>
              </w:rPr>
              <w:t>,</w:t>
            </w:r>
            <w:r w:rsidRPr="00632F26">
              <w:rPr>
                <w:rFonts w:ascii="宋体" w:hAnsi="宋体" w:cs="宋体" w:hint="eastAsia"/>
                <w:kern w:val="0"/>
                <w:sz w:val="22"/>
                <w:szCs w:val="22"/>
              </w:rPr>
              <w:t>所表示的附加意义也更丰富；怀远方言</w:t>
            </w:r>
            <w:r w:rsidRPr="00632F26">
              <w:rPr>
                <w:rFonts w:ascii="宋体" w:hAnsi="宋体" w:cs="宋体"/>
                <w:kern w:val="0"/>
                <w:sz w:val="22"/>
                <w:szCs w:val="22"/>
              </w:rPr>
              <w:t>"</w:t>
            </w:r>
            <w:r w:rsidRPr="00632F26">
              <w:rPr>
                <w:rFonts w:ascii="宋体" w:hAnsi="宋体" w:cs="宋体" w:hint="eastAsia"/>
                <w:kern w:val="0"/>
                <w:sz w:val="22"/>
                <w:szCs w:val="22"/>
              </w:rPr>
              <w:t>头</w:t>
            </w:r>
            <w:r w:rsidRPr="00632F26">
              <w:rPr>
                <w:rFonts w:ascii="宋体" w:hAnsi="宋体" w:cs="宋体"/>
                <w:kern w:val="0"/>
                <w:sz w:val="22"/>
                <w:szCs w:val="22"/>
              </w:rPr>
              <w:t>"</w:t>
            </w:r>
            <w:r w:rsidRPr="00632F26">
              <w:rPr>
                <w:rFonts w:ascii="宋体" w:hAnsi="宋体" w:cs="宋体" w:hint="eastAsia"/>
                <w:kern w:val="0"/>
                <w:sz w:val="22"/>
                <w:szCs w:val="22"/>
              </w:rPr>
              <w:t>做前缀以及量词后缀的用法在吴语中也有广泛分布</w:t>
            </w:r>
            <w:r w:rsidRPr="00632F26">
              <w:rPr>
                <w:rFonts w:ascii="宋体" w:cs="宋体"/>
                <w:kern w:val="0"/>
                <w:sz w:val="22"/>
                <w:szCs w:val="22"/>
              </w:rPr>
              <w:t>,</w:t>
            </w:r>
            <w:r w:rsidRPr="00632F26">
              <w:rPr>
                <w:rFonts w:ascii="宋体" w:hAnsi="宋体" w:cs="宋体" w:hint="eastAsia"/>
                <w:kern w:val="0"/>
                <w:sz w:val="22"/>
                <w:szCs w:val="22"/>
              </w:rPr>
              <w:t>二者在</w:t>
            </w:r>
            <w:r w:rsidRPr="00632F26">
              <w:rPr>
                <w:rFonts w:ascii="宋体" w:hAnsi="宋体" w:cs="宋体"/>
                <w:kern w:val="0"/>
                <w:sz w:val="22"/>
                <w:szCs w:val="22"/>
              </w:rPr>
              <w:t>"</w:t>
            </w:r>
            <w:r w:rsidRPr="00632F26">
              <w:rPr>
                <w:rFonts w:ascii="宋体" w:hAnsi="宋体" w:cs="宋体" w:hint="eastAsia"/>
                <w:kern w:val="0"/>
                <w:sz w:val="22"/>
                <w:szCs w:val="22"/>
              </w:rPr>
              <w:t>头</w:t>
            </w:r>
            <w:r w:rsidRPr="00632F26">
              <w:rPr>
                <w:rFonts w:ascii="宋体" w:hAnsi="宋体" w:cs="宋体"/>
                <w:kern w:val="0"/>
                <w:sz w:val="22"/>
                <w:szCs w:val="22"/>
              </w:rPr>
              <w:t>"</w:t>
            </w:r>
            <w:r w:rsidRPr="00632F26">
              <w:rPr>
                <w:rFonts w:ascii="宋体" w:hAnsi="宋体" w:cs="宋体" w:hint="eastAsia"/>
                <w:kern w:val="0"/>
                <w:sz w:val="22"/>
                <w:szCs w:val="22"/>
              </w:rPr>
              <w:t>缀用法上的相似</w:t>
            </w:r>
            <w:r w:rsidRPr="00632F26">
              <w:rPr>
                <w:rFonts w:ascii="宋体" w:cs="宋体"/>
                <w:kern w:val="0"/>
                <w:sz w:val="22"/>
                <w:szCs w:val="22"/>
              </w:rPr>
              <w:t>,</w:t>
            </w:r>
            <w:r w:rsidRPr="00632F26">
              <w:rPr>
                <w:rFonts w:ascii="宋体" w:hAnsi="宋体" w:cs="宋体" w:hint="eastAsia"/>
                <w:kern w:val="0"/>
                <w:sz w:val="22"/>
                <w:szCs w:val="22"/>
              </w:rPr>
              <w:t>是江淮官话与吴语在历史上有密切联系的重要体现。</w:t>
            </w:r>
          </w:p>
        </w:tc>
        <w:tc>
          <w:tcPr>
            <w:tcW w:w="12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三类</w:t>
            </w:r>
          </w:p>
        </w:tc>
      </w:tr>
      <w:tr w:rsidR="00D13449" w:rsidRPr="00632F26">
        <w:trPr>
          <w:trHeight w:val="1620"/>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15</w:t>
            </w:r>
          </w:p>
        </w:tc>
        <w:tc>
          <w:tcPr>
            <w:tcW w:w="14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陈珂</w:t>
            </w:r>
          </w:p>
        </w:tc>
        <w:tc>
          <w:tcPr>
            <w:tcW w:w="3969" w:type="dxa"/>
            <w:tcBorders>
              <w:top w:val="single" w:sz="4" w:space="0" w:color="auto"/>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浅析蚌埠方言里的词缀“老”</w:t>
            </w:r>
            <w:r w:rsidRPr="00632F26">
              <w:rPr>
                <w:rFonts w:ascii="宋体"/>
                <w:color w:val="000000"/>
                <w:kern w:val="0"/>
                <w:sz w:val="22"/>
                <w:szCs w:val="22"/>
              </w:rPr>
              <w:br/>
            </w:r>
            <w:r w:rsidRPr="00632F26">
              <w:rPr>
                <w:rFonts w:ascii="宋体" w:hAnsi="宋体" w:cs="宋体" w:hint="eastAsia"/>
                <w:color w:val="000000"/>
                <w:kern w:val="0"/>
                <w:sz w:val="22"/>
                <w:szCs w:val="22"/>
              </w:rPr>
              <w:t>《蚌埠学院学报》</w:t>
            </w:r>
            <w:r w:rsidRPr="00632F26">
              <w:rPr>
                <w:rFonts w:ascii="宋体"/>
                <w:color w:val="000000"/>
                <w:kern w:val="0"/>
                <w:sz w:val="22"/>
                <w:szCs w:val="22"/>
              </w:rPr>
              <w:br/>
            </w:r>
            <w:r w:rsidRPr="00632F26">
              <w:rPr>
                <w:rFonts w:ascii="宋体" w:hAnsi="宋体" w:cs="宋体"/>
                <w:color w:val="000000"/>
                <w:kern w:val="0"/>
                <w:sz w:val="22"/>
                <w:szCs w:val="22"/>
              </w:rPr>
              <w:t>2018</w:t>
            </w:r>
            <w:r w:rsidRPr="00632F26">
              <w:rPr>
                <w:rFonts w:ascii="宋体" w:hAnsi="宋体" w:cs="宋体" w:hint="eastAsia"/>
                <w:color w:val="000000"/>
                <w:kern w:val="0"/>
                <w:sz w:val="22"/>
                <w:szCs w:val="22"/>
              </w:rPr>
              <w:t>（</w:t>
            </w:r>
            <w:r w:rsidRPr="00632F26">
              <w:rPr>
                <w:rFonts w:ascii="宋体" w:hAnsi="宋体" w:cs="宋体"/>
                <w:color w:val="000000"/>
                <w:kern w:val="0"/>
                <w:sz w:val="22"/>
                <w:szCs w:val="22"/>
              </w:rPr>
              <w:t>6</w:t>
            </w:r>
            <w:r w:rsidRPr="00632F26">
              <w:rPr>
                <w:rFonts w:ascii="宋体" w:hAnsi="宋体" w:cs="宋体" w:hint="eastAsia"/>
                <w:color w:val="000000"/>
                <w:kern w:val="0"/>
                <w:sz w:val="22"/>
                <w:szCs w:val="22"/>
              </w:rPr>
              <w:t>）</w:t>
            </w:r>
          </w:p>
        </w:tc>
        <w:tc>
          <w:tcPr>
            <w:tcW w:w="6357" w:type="dxa"/>
            <w:tcBorders>
              <w:top w:val="nil"/>
              <w:left w:val="single" w:sz="4" w:space="0" w:color="auto"/>
              <w:bottom w:val="single" w:sz="4" w:space="0" w:color="auto"/>
              <w:right w:val="single" w:sz="4" w:space="0" w:color="auto"/>
            </w:tcBorders>
            <w:vAlign w:val="bottom"/>
          </w:tcPr>
          <w:p w:rsidR="00D13449" w:rsidRPr="00632F26" w:rsidRDefault="00D13449" w:rsidP="00632F26">
            <w:pPr>
              <w:widowControl/>
              <w:rPr>
                <w:rFonts w:ascii="宋体"/>
                <w:kern w:val="0"/>
                <w:sz w:val="22"/>
                <w:szCs w:val="22"/>
              </w:rPr>
            </w:pPr>
            <w:r w:rsidRPr="00632F26">
              <w:rPr>
                <w:rFonts w:ascii="宋体" w:hAnsi="宋体" w:cs="宋体"/>
                <w:kern w:val="0"/>
                <w:sz w:val="22"/>
                <w:szCs w:val="22"/>
              </w:rPr>
              <w:t>"</w:t>
            </w:r>
            <w:r w:rsidRPr="00632F26">
              <w:rPr>
                <w:rFonts w:ascii="宋体" w:hAnsi="宋体" w:cs="宋体" w:hint="eastAsia"/>
                <w:kern w:val="0"/>
                <w:sz w:val="22"/>
                <w:szCs w:val="22"/>
              </w:rPr>
              <w:t>老</w:t>
            </w:r>
            <w:r w:rsidRPr="00632F26">
              <w:rPr>
                <w:rFonts w:ascii="宋体" w:hAnsi="宋体" w:cs="宋体"/>
                <w:kern w:val="0"/>
                <w:sz w:val="22"/>
                <w:szCs w:val="22"/>
              </w:rPr>
              <w:t>"</w:t>
            </w:r>
            <w:r w:rsidRPr="00632F26">
              <w:rPr>
                <w:rFonts w:ascii="宋体" w:hAnsi="宋体" w:cs="宋体" w:hint="eastAsia"/>
                <w:kern w:val="0"/>
                <w:sz w:val="22"/>
                <w:szCs w:val="22"/>
              </w:rPr>
              <w:t>缀是蚌埠方言一种重要的词缀。描写了蚌埠方言</w:t>
            </w:r>
            <w:r w:rsidRPr="00632F26">
              <w:rPr>
                <w:rFonts w:ascii="宋体" w:hAnsi="宋体" w:cs="宋体"/>
                <w:kern w:val="0"/>
                <w:sz w:val="22"/>
                <w:szCs w:val="22"/>
              </w:rPr>
              <w:t>"</w:t>
            </w:r>
            <w:r w:rsidRPr="00632F26">
              <w:rPr>
                <w:rFonts w:ascii="宋体" w:hAnsi="宋体" w:cs="宋体" w:hint="eastAsia"/>
                <w:kern w:val="0"/>
                <w:sz w:val="22"/>
                <w:szCs w:val="22"/>
              </w:rPr>
              <w:t>老</w:t>
            </w:r>
            <w:r w:rsidRPr="00632F26">
              <w:rPr>
                <w:rFonts w:ascii="宋体" w:hAnsi="宋体" w:cs="宋体"/>
                <w:kern w:val="0"/>
                <w:sz w:val="22"/>
                <w:szCs w:val="22"/>
              </w:rPr>
              <w:t>"</w:t>
            </w:r>
            <w:r w:rsidRPr="00632F26">
              <w:rPr>
                <w:rFonts w:ascii="宋体" w:hAnsi="宋体" w:cs="宋体" w:hint="eastAsia"/>
                <w:kern w:val="0"/>
                <w:sz w:val="22"/>
                <w:szCs w:val="22"/>
              </w:rPr>
              <w:t>缀</w:t>
            </w:r>
            <w:r w:rsidRPr="00632F26">
              <w:rPr>
                <w:rFonts w:ascii="宋体" w:cs="宋体"/>
                <w:kern w:val="0"/>
                <w:sz w:val="22"/>
                <w:szCs w:val="22"/>
              </w:rPr>
              <w:t>,</w:t>
            </w:r>
            <w:r w:rsidRPr="00632F26">
              <w:rPr>
                <w:rFonts w:ascii="宋体" w:hAnsi="宋体" w:cs="宋体" w:hint="eastAsia"/>
                <w:kern w:val="0"/>
                <w:sz w:val="22"/>
                <w:szCs w:val="22"/>
              </w:rPr>
              <w:t>并与普通话进行比较</w:t>
            </w:r>
            <w:r w:rsidRPr="00632F26">
              <w:rPr>
                <w:rFonts w:ascii="宋体" w:cs="宋体"/>
                <w:kern w:val="0"/>
                <w:sz w:val="22"/>
                <w:szCs w:val="22"/>
              </w:rPr>
              <w:t>,</w:t>
            </w:r>
            <w:r w:rsidRPr="00632F26">
              <w:rPr>
                <w:rFonts w:ascii="宋体" w:hAnsi="宋体" w:cs="宋体" w:hint="eastAsia"/>
                <w:kern w:val="0"/>
                <w:sz w:val="22"/>
                <w:szCs w:val="22"/>
              </w:rPr>
              <w:t>发现蚌埠方言里的</w:t>
            </w:r>
            <w:r w:rsidRPr="00632F26">
              <w:rPr>
                <w:rFonts w:ascii="宋体" w:hAnsi="宋体" w:cs="宋体"/>
                <w:kern w:val="0"/>
                <w:sz w:val="22"/>
                <w:szCs w:val="22"/>
              </w:rPr>
              <w:t>"</w:t>
            </w:r>
            <w:r w:rsidRPr="00632F26">
              <w:rPr>
                <w:rFonts w:ascii="宋体" w:hAnsi="宋体" w:cs="宋体" w:hint="eastAsia"/>
                <w:kern w:val="0"/>
                <w:sz w:val="22"/>
                <w:szCs w:val="22"/>
              </w:rPr>
              <w:t>老</w:t>
            </w:r>
            <w:r w:rsidRPr="00632F26">
              <w:rPr>
                <w:rFonts w:ascii="宋体" w:hAnsi="宋体" w:cs="宋体"/>
                <w:kern w:val="0"/>
                <w:sz w:val="22"/>
                <w:szCs w:val="22"/>
              </w:rPr>
              <w:t>"</w:t>
            </w:r>
            <w:r w:rsidRPr="00632F26">
              <w:rPr>
                <w:rFonts w:ascii="宋体" w:hAnsi="宋体" w:cs="宋体" w:hint="eastAsia"/>
                <w:kern w:val="0"/>
                <w:sz w:val="22"/>
                <w:szCs w:val="22"/>
              </w:rPr>
              <w:t>缀不仅构词数量丰富</w:t>
            </w:r>
            <w:r w:rsidRPr="00632F26">
              <w:rPr>
                <w:rFonts w:ascii="宋体" w:cs="宋体"/>
                <w:kern w:val="0"/>
                <w:sz w:val="22"/>
                <w:szCs w:val="22"/>
              </w:rPr>
              <w:t>,</w:t>
            </w:r>
            <w:r w:rsidRPr="00632F26">
              <w:rPr>
                <w:rFonts w:ascii="宋体" w:hAnsi="宋体" w:cs="宋体" w:hint="eastAsia"/>
                <w:kern w:val="0"/>
                <w:sz w:val="22"/>
                <w:szCs w:val="22"/>
              </w:rPr>
              <w:t>组合范围和语法分布也更为广泛。蚌埠方言</w:t>
            </w:r>
            <w:r w:rsidRPr="00632F26">
              <w:rPr>
                <w:rFonts w:ascii="宋体" w:hAnsi="宋体" w:cs="宋体"/>
                <w:kern w:val="0"/>
                <w:sz w:val="22"/>
                <w:szCs w:val="22"/>
              </w:rPr>
              <w:t>"</w:t>
            </w:r>
            <w:r w:rsidRPr="00632F26">
              <w:rPr>
                <w:rFonts w:ascii="宋体" w:hAnsi="宋体" w:cs="宋体" w:hint="eastAsia"/>
                <w:kern w:val="0"/>
                <w:sz w:val="22"/>
                <w:szCs w:val="22"/>
              </w:rPr>
              <w:t>老</w:t>
            </w:r>
            <w:r w:rsidRPr="00632F26">
              <w:rPr>
                <w:rFonts w:ascii="宋体" w:hAnsi="宋体" w:cs="宋体"/>
                <w:kern w:val="0"/>
                <w:sz w:val="22"/>
                <w:szCs w:val="22"/>
              </w:rPr>
              <w:t>"</w:t>
            </w:r>
            <w:r w:rsidRPr="00632F26">
              <w:rPr>
                <w:rFonts w:ascii="宋体" w:hAnsi="宋体" w:cs="宋体" w:hint="eastAsia"/>
                <w:kern w:val="0"/>
                <w:sz w:val="22"/>
                <w:szCs w:val="22"/>
              </w:rPr>
              <w:t>缀的虚化程度差别较大</w:t>
            </w:r>
            <w:r w:rsidRPr="00632F26">
              <w:rPr>
                <w:rFonts w:ascii="宋体" w:cs="宋体"/>
                <w:kern w:val="0"/>
                <w:sz w:val="22"/>
                <w:szCs w:val="22"/>
              </w:rPr>
              <w:t>,</w:t>
            </w:r>
            <w:r w:rsidRPr="00632F26">
              <w:rPr>
                <w:rFonts w:ascii="宋体" w:hAnsi="宋体" w:cs="宋体" w:hint="eastAsia"/>
                <w:kern w:val="0"/>
                <w:sz w:val="22"/>
                <w:szCs w:val="22"/>
              </w:rPr>
              <w:t>从构词来看</w:t>
            </w:r>
            <w:r w:rsidRPr="00632F26">
              <w:rPr>
                <w:rFonts w:ascii="宋体" w:cs="宋体"/>
                <w:kern w:val="0"/>
                <w:sz w:val="22"/>
                <w:szCs w:val="22"/>
              </w:rPr>
              <w:t>,</w:t>
            </w:r>
            <w:r w:rsidRPr="00632F26">
              <w:rPr>
                <w:rFonts w:ascii="宋体" w:hAnsi="宋体" w:cs="宋体" w:hint="eastAsia"/>
                <w:kern w:val="0"/>
                <w:sz w:val="22"/>
                <w:szCs w:val="22"/>
              </w:rPr>
              <w:t>虚化程度高的</w:t>
            </w:r>
            <w:r w:rsidRPr="00632F26">
              <w:rPr>
                <w:rFonts w:ascii="宋体" w:hAnsi="宋体" w:cs="宋体"/>
                <w:kern w:val="0"/>
                <w:sz w:val="22"/>
                <w:szCs w:val="22"/>
              </w:rPr>
              <w:t>"</w:t>
            </w:r>
            <w:r w:rsidRPr="00632F26">
              <w:rPr>
                <w:rFonts w:ascii="宋体" w:hAnsi="宋体" w:cs="宋体" w:hint="eastAsia"/>
                <w:kern w:val="0"/>
                <w:sz w:val="22"/>
                <w:szCs w:val="22"/>
              </w:rPr>
              <w:t>老</w:t>
            </w:r>
            <w:r w:rsidRPr="00632F26">
              <w:rPr>
                <w:rFonts w:ascii="宋体" w:hAnsi="宋体" w:cs="宋体"/>
                <w:kern w:val="0"/>
                <w:sz w:val="22"/>
                <w:szCs w:val="22"/>
              </w:rPr>
              <w:t>"</w:t>
            </w:r>
            <w:r w:rsidRPr="00632F26">
              <w:rPr>
                <w:rFonts w:ascii="宋体" w:hAnsi="宋体" w:cs="宋体" w:hint="eastAsia"/>
                <w:kern w:val="0"/>
                <w:sz w:val="22"/>
                <w:szCs w:val="22"/>
              </w:rPr>
              <w:t>缀更加封闭、固定</w:t>
            </w:r>
            <w:r w:rsidRPr="00632F26">
              <w:rPr>
                <w:rFonts w:ascii="宋体" w:cs="宋体"/>
                <w:kern w:val="0"/>
                <w:sz w:val="22"/>
                <w:szCs w:val="22"/>
              </w:rPr>
              <w:t>,</w:t>
            </w:r>
            <w:r w:rsidRPr="00632F26">
              <w:rPr>
                <w:rFonts w:ascii="宋体" w:hAnsi="宋体" w:cs="宋体" w:hint="eastAsia"/>
                <w:kern w:val="0"/>
                <w:sz w:val="22"/>
                <w:szCs w:val="22"/>
              </w:rPr>
              <w:t>虚化程度低的则更开放、临时</w:t>
            </w:r>
            <w:r w:rsidRPr="00632F26">
              <w:rPr>
                <w:rFonts w:ascii="宋体" w:cs="宋体"/>
                <w:kern w:val="0"/>
                <w:sz w:val="22"/>
                <w:szCs w:val="22"/>
              </w:rPr>
              <w:t>,</w:t>
            </w:r>
            <w:r w:rsidRPr="00632F26">
              <w:rPr>
                <w:rFonts w:ascii="宋体" w:hAnsi="宋体" w:cs="宋体" w:hint="eastAsia"/>
                <w:kern w:val="0"/>
                <w:sz w:val="22"/>
                <w:szCs w:val="22"/>
              </w:rPr>
              <w:t>虚化程度的高低和构词的封闭、固定有着紧密的联系。</w:t>
            </w:r>
          </w:p>
        </w:tc>
        <w:tc>
          <w:tcPr>
            <w:tcW w:w="12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三类</w:t>
            </w:r>
          </w:p>
        </w:tc>
      </w:tr>
      <w:tr w:rsidR="00D13449" w:rsidRPr="00632F26">
        <w:trPr>
          <w:trHeight w:val="2430"/>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16</w:t>
            </w:r>
          </w:p>
        </w:tc>
        <w:tc>
          <w:tcPr>
            <w:tcW w:w="1417" w:type="dxa"/>
            <w:tcBorders>
              <w:top w:val="nil"/>
              <w:left w:val="nil"/>
              <w:bottom w:val="single" w:sz="4" w:space="0" w:color="auto"/>
              <w:right w:val="single" w:sz="4" w:space="0" w:color="auto"/>
            </w:tcBorders>
            <w:noWrap/>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赵洁</w:t>
            </w:r>
          </w:p>
        </w:tc>
        <w:tc>
          <w:tcPr>
            <w:tcW w:w="3969" w:type="dxa"/>
            <w:tcBorders>
              <w:top w:val="single" w:sz="4" w:space="0" w:color="auto"/>
              <w:left w:val="nil"/>
              <w:bottom w:val="single" w:sz="4" w:space="0" w:color="auto"/>
              <w:right w:val="single" w:sz="4" w:space="0" w:color="auto"/>
            </w:tcBorders>
            <w:vAlign w:val="center"/>
          </w:tcPr>
          <w:p w:rsidR="00D13449" w:rsidRPr="00632F26" w:rsidRDefault="00D13449" w:rsidP="007C1CC6">
            <w:pPr>
              <w:widowControl/>
              <w:jc w:val="center"/>
              <w:rPr>
                <w:rFonts w:ascii="宋体"/>
                <w:color w:val="000000"/>
                <w:kern w:val="0"/>
                <w:sz w:val="22"/>
                <w:szCs w:val="22"/>
              </w:rPr>
            </w:pPr>
            <w:r w:rsidRPr="00632F26">
              <w:rPr>
                <w:rFonts w:ascii="宋体" w:hAnsi="宋体" w:cs="宋体" w:hint="eastAsia"/>
                <w:color w:val="000000"/>
                <w:kern w:val="0"/>
                <w:sz w:val="22"/>
                <w:szCs w:val="22"/>
              </w:rPr>
              <w:t>花鼓灯艺术在幼儿园音乐课程资源开发中的现状研究</w:t>
            </w:r>
            <w:r w:rsidRPr="00632F26">
              <w:rPr>
                <w:rFonts w:ascii="宋体"/>
                <w:color w:val="000000"/>
                <w:kern w:val="0"/>
                <w:sz w:val="22"/>
                <w:szCs w:val="22"/>
              </w:rPr>
              <w:br/>
            </w:r>
            <w:r w:rsidRPr="00632F26">
              <w:rPr>
                <w:rFonts w:ascii="宋体" w:hAnsi="宋体" w:cs="宋体" w:hint="eastAsia"/>
                <w:color w:val="000000"/>
                <w:kern w:val="0"/>
                <w:sz w:val="22"/>
                <w:szCs w:val="22"/>
              </w:rPr>
              <w:t>《蚌埠学院</w:t>
            </w:r>
            <w:r>
              <w:rPr>
                <w:rFonts w:ascii="宋体" w:hAnsi="宋体" w:cs="宋体" w:hint="eastAsia"/>
                <w:color w:val="000000"/>
                <w:kern w:val="0"/>
                <w:sz w:val="22"/>
                <w:szCs w:val="22"/>
              </w:rPr>
              <w:t>学报</w:t>
            </w:r>
            <w:r w:rsidRPr="00632F26">
              <w:rPr>
                <w:rFonts w:ascii="宋体" w:hAnsi="宋体" w:cs="宋体" w:hint="eastAsia"/>
                <w:color w:val="000000"/>
                <w:kern w:val="0"/>
                <w:sz w:val="22"/>
                <w:szCs w:val="22"/>
              </w:rPr>
              <w:t>》</w:t>
            </w:r>
            <w:r w:rsidRPr="00632F26">
              <w:rPr>
                <w:rFonts w:ascii="宋体"/>
                <w:color w:val="000000"/>
                <w:kern w:val="0"/>
                <w:sz w:val="22"/>
                <w:szCs w:val="22"/>
              </w:rPr>
              <w:br/>
            </w:r>
            <w:r w:rsidRPr="00632F26">
              <w:rPr>
                <w:rFonts w:ascii="宋体" w:hAnsi="宋体" w:cs="宋体"/>
                <w:color w:val="000000"/>
                <w:kern w:val="0"/>
                <w:sz w:val="22"/>
                <w:szCs w:val="22"/>
              </w:rPr>
              <w:t>2018</w:t>
            </w:r>
            <w:r w:rsidRPr="00632F26">
              <w:rPr>
                <w:rFonts w:ascii="宋体" w:hAnsi="宋体" w:cs="宋体" w:hint="eastAsia"/>
                <w:color w:val="000000"/>
                <w:kern w:val="0"/>
                <w:sz w:val="22"/>
                <w:szCs w:val="22"/>
              </w:rPr>
              <w:t>（</w:t>
            </w:r>
            <w:r w:rsidRPr="00632F26">
              <w:rPr>
                <w:rFonts w:ascii="宋体" w:hAnsi="宋体" w:cs="宋体"/>
                <w:color w:val="000000"/>
                <w:kern w:val="0"/>
                <w:sz w:val="22"/>
                <w:szCs w:val="22"/>
              </w:rPr>
              <w:t>1</w:t>
            </w:r>
            <w:r w:rsidRPr="00632F26">
              <w:rPr>
                <w:rFonts w:ascii="宋体" w:hAnsi="宋体" w:cs="宋体" w:hint="eastAsia"/>
                <w:color w:val="000000"/>
                <w:kern w:val="0"/>
                <w:sz w:val="22"/>
                <w:szCs w:val="22"/>
              </w:rPr>
              <w:t>）</w:t>
            </w:r>
          </w:p>
        </w:tc>
        <w:tc>
          <w:tcPr>
            <w:tcW w:w="6357" w:type="dxa"/>
            <w:tcBorders>
              <w:top w:val="nil"/>
              <w:left w:val="nil"/>
              <w:bottom w:val="single" w:sz="4" w:space="0" w:color="auto"/>
              <w:right w:val="single" w:sz="4" w:space="0" w:color="auto"/>
            </w:tcBorders>
            <w:vAlign w:val="bottom"/>
          </w:tcPr>
          <w:p w:rsidR="00D13449" w:rsidRPr="00632F26" w:rsidRDefault="00D13449" w:rsidP="00632F26">
            <w:pPr>
              <w:widowControl/>
              <w:rPr>
                <w:rFonts w:ascii="宋体"/>
                <w:kern w:val="0"/>
                <w:sz w:val="22"/>
                <w:szCs w:val="22"/>
              </w:rPr>
            </w:pPr>
            <w:r w:rsidRPr="00632F26">
              <w:rPr>
                <w:rFonts w:ascii="宋体" w:hAnsi="宋体" w:cs="宋体"/>
                <w:kern w:val="0"/>
                <w:sz w:val="22"/>
                <w:szCs w:val="22"/>
              </w:rPr>
              <w:t xml:space="preserve"> </w:t>
            </w:r>
            <w:r w:rsidRPr="00632F26">
              <w:rPr>
                <w:rFonts w:ascii="宋体" w:hAnsi="宋体" w:cs="宋体" w:hint="eastAsia"/>
                <w:kern w:val="0"/>
                <w:sz w:val="22"/>
                <w:szCs w:val="22"/>
              </w:rPr>
              <w:t>围绕安徽花鼓灯艺术在幼儿园音乐课程资源的开发</w:t>
            </w:r>
            <w:r w:rsidRPr="00632F26">
              <w:rPr>
                <w:rFonts w:ascii="宋体" w:cs="宋体"/>
                <w:kern w:val="0"/>
                <w:sz w:val="22"/>
                <w:szCs w:val="22"/>
              </w:rPr>
              <w:t>,</w:t>
            </w:r>
            <w:r w:rsidRPr="00632F26">
              <w:rPr>
                <w:rFonts w:ascii="宋体" w:hAnsi="宋体" w:cs="宋体" w:hint="eastAsia"/>
                <w:kern w:val="0"/>
                <w:sz w:val="22"/>
                <w:szCs w:val="22"/>
              </w:rPr>
              <w:t>综合运用访谈法、观察法等研究方法对</w:t>
            </w:r>
            <w:r w:rsidRPr="00632F26">
              <w:rPr>
                <w:rFonts w:ascii="宋体" w:hAnsi="宋体" w:cs="宋体"/>
                <w:kern w:val="0"/>
                <w:sz w:val="22"/>
                <w:szCs w:val="22"/>
              </w:rPr>
              <w:t>A</w:t>
            </w:r>
            <w:r w:rsidRPr="00632F26">
              <w:rPr>
                <w:rFonts w:ascii="宋体" w:hAnsi="宋体" w:cs="宋体" w:hint="eastAsia"/>
                <w:kern w:val="0"/>
                <w:sz w:val="22"/>
                <w:szCs w:val="22"/>
              </w:rPr>
              <w:t>幼儿园音乐课程资源开发的目标、内容、途径进行深入考察。研究发现</w:t>
            </w:r>
            <w:r w:rsidRPr="00632F26">
              <w:rPr>
                <w:rFonts w:ascii="宋体" w:hAnsi="宋体" w:cs="宋体"/>
                <w:kern w:val="0"/>
                <w:sz w:val="22"/>
                <w:szCs w:val="22"/>
              </w:rPr>
              <w:t>:A</w:t>
            </w:r>
            <w:r w:rsidRPr="00632F26">
              <w:rPr>
                <w:rFonts w:ascii="宋体" w:hAnsi="宋体" w:cs="宋体" w:hint="eastAsia"/>
                <w:kern w:val="0"/>
                <w:sz w:val="22"/>
                <w:szCs w:val="22"/>
              </w:rPr>
              <w:t>幼儿园在音乐课程资源开发中</w:t>
            </w:r>
            <w:r w:rsidRPr="00632F26">
              <w:rPr>
                <w:rFonts w:ascii="宋体" w:cs="宋体"/>
                <w:kern w:val="0"/>
                <w:sz w:val="22"/>
                <w:szCs w:val="22"/>
              </w:rPr>
              <w:t>,</w:t>
            </w:r>
            <w:r w:rsidRPr="00632F26">
              <w:rPr>
                <w:rFonts w:ascii="宋体" w:hAnsi="宋体" w:cs="宋体" w:hint="eastAsia"/>
                <w:kern w:val="0"/>
                <w:sz w:val="22"/>
                <w:szCs w:val="22"/>
              </w:rPr>
              <w:t>开发目标模糊、开发内容单一、开发途径简单。在此基础上</w:t>
            </w:r>
            <w:r w:rsidRPr="00632F26">
              <w:rPr>
                <w:rFonts w:ascii="宋体" w:cs="宋体"/>
                <w:kern w:val="0"/>
                <w:sz w:val="22"/>
                <w:szCs w:val="22"/>
              </w:rPr>
              <w:t>,</w:t>
            </w:r>
            <w:r w:rsidRPr="00632F26">
              <w:rPr>
                <w:rFonts w:ascii="宋体" w:hAnsi="宋体" w:cs="宋体" w:hint="eastAsia"/>
                <w:kern w:val="0"/>
                <w:sz w:val="22"/>
                <w:szCs w:val="22"/>
              </w:rPr>
              <w:t>对影响</w:t>
            </w:r>
            <w:r w:rsidRPr="00632F26">
              <w:rPr>
                <w:rFonts w:ascii="宋体" w:hAnsi="宋体" w:cs="宋体"/>
                <w:kern w:val="0"/>
                <w:sz w:val="22"/>
                <w:szCs w:val="22"/>
              </w:rPr>
              <w:t>A</w:t>
            </w:r>
            <w:r w:rsidRPr="00632F26">
              <w:rPr>
                <w:rFonts w:ascii="宋体" w:hAnsi="宋体" w:cs="宋体" w:hint="eastAsia"/>
                <w:kern w:val="0"/>
                <w:sz w:val="22"/>
                <w:szCs w:val="22"/>
              </w:rPr>
              <w:t>幼儿园音乐课程资源开发的因素进行分析</w:t>
            </w:r>
            <w:r w:rsidRPr="00632F26">
              <w:rPr>
                <w:rFonts w:ascii="宋体" w:cs="宋体"/>
                <w:kern w:val="0"/>
                <w:sz w:val="22"/>
                <w:szCs w:val="22"/>
              </w:rPr>
              <w:t>,</w:t>
            </w:r>
            <w:r w:rsidRPr="00632F26">
              <w:rPr>
                <w:rFonts w:ascii="宋体" w:hAnsi="宋体" w:cs="宋体" w:hint="eastAsia"/>
                <w:kern w:val="0"/>
                <w:sz w:val="22"/>
                <w:szCs w:val="22"/>
              </w:rPr>
              <w:t>根据研究中发现的问题和因素分析</w:t>
            </w:r>
            <w:r w:rsidRPr="00632F26">
              <w:rPr>
                <w:rFonts w:ascii="宋体" w:cs="宋体"/>
                <w:kern w:val="0"/>
                <w:sz w:val="22"/>
                <w:szCs w:val="22"/>
              </w:rPr>
              <w:t>,</w:t>
            </w:r>
            <w:r w:rsidRPr="00632F26">
              <w:rPr>
                <w:rFonts w:ascii="宋体" w:hAnsi="宋体" w:cs="宋体" w:hint="eastAsia"/>
                <w:kern w:val="0"/>
                <w:sz w:val="22"/>
                <w:szCs w:val="22"/>
              </w:rPr>
              <w:t>提出应加强教师课程开发的理论基础和艺术素养</w:t>
            </w:r>
            <w:r w:rsidRPr="00632F26">
              <w:rPr>
                <w:rFonts w:ascii="宋体" w:cs="宋体"/>
                <w:kern w:val="0"/>
                <w:sz w:val="22"/>
                <w:szCs w:val="22"/>
              </w:rPr>
              <w:t>,</w:t>
            </w:r>
            <w:r w:rsidRPr="00632F26">
              <w:rPr>
                <w:rFonts w:ascii="宋体" w:hAnsi="宋体" w:cs="宋体" w:hint="eastAsia"/>
                <w:kern w:val="0"/>
                <w:sz w:val="22"/>
                <w:szCs w:val="22"/>
              </w:rPr>
              <w:t>明确音乐课程的开发目标</w:t>
            </w:r>
            <w:r w:rsidRPr="00632F26">
              <w:rPr>
                <w:rFonts w:ascii="宋体" w:cs="宋体"/>
                <w:kern w:val="0"/>
                <w:sz w:val="22"/>
                <w:szCs w:val="22"/>
              </w:rPr>
              <w:t>,</w:t>
            </w:r>
            <w:r w:rsidRPr="00632F26">
              <w:rPr>
                <w:rFonts w:ascii="宋体" w:hAnsi="宋体" w:cs="宋体" w:hint="eastAsia"/>
                <w:kern w:val="0"/>
                <w:sz w:val="22"/>
                <w:szCs w:val="22"/>
              </w:rPr>
              <w:t>丰富课程的开发内容以及拓宽音乐课程资源开发渠道等相关建议</w:t>
            </w:r>
            <w:r w:rsidRPr="00632F26">
              <w:rPr>
                <w:rFonts w:ascii="宋体" w:cs="宋体"/>
                <w:kern w:val="0"/>
                <w:sz w:val="22"/>
                <w:szCs w:val="22"/>
              </w:rPr>
              <w:t>,</w:t>
            </w:r>
            <w:r w:rsidRPr="00632F26">
              <w:rPr>
                <w:rFonts w:ascii="宋体" w:hAnsi="宋体" w:cs="宋体" w:hint="eastAsia"/>
                <w:kern w:val="0"/>
                <w:sz w:val="22"/>
                <w:szCs w:val="22"/>
              </w:rPr>
              <w:t>为我国地方幼儿园音乐课程资源开发提供理论借鉴和案例支持。</w:t>
            </w:r>
          </w:p>
        </w:tc>
        <w:tc>
          <w:tcPr>
            <w:tcW w:w="12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三类</w:t>
            </w:r>
          </w:p>
        </w:tc>
      </w:tr>
      <w:tr w:rsidR="00D13449" w:rsidRPr="00632F26">
        <w:trPr>
          <w:trHeight w:val="1890"/>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17</w:t>
            </w:r>
          </w:p>
        </w:tc>
        <w:tc>
          <w:tcPr>
            <w:tcW w:w="1417" w:type="dxa"/>
            <w:tcBorders>
              <w:top w:val="nil"/>
              <w:left w:val="nil"/>
              <w:bottom w:val="single" w:sz="4" w:space="0" w:color="auto"/>
              <w:right w:val="single" w:sz="4" w:space="0" w:color="auto"/>
            </w:tcBorders>
            <w:noWrap/>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赵洁</w:t>
            </w:r>
          </w:p>
        </w:tc>
        <w:tc>
          <w:tcPr>
            <w:tcW w:w="3969" w:type="dxa"/>
            <w:tcBorders>
              <w:top w:val="nil"/>
              <w:left w:val="nil"/>
              <w:bottom w:val="single" w:sz="4" w:space="0" w:color="auto"/>
              <w:right w:val="single" w:sz="4" w:space="0" w:color="auto"/>
            </w:tcBorders>
            <w:vAlign w:val="center"/>
          </w:tcPr>
          <w:p w:rsidR="00D13449" w:rsidRPr="00632F26" w:rsidRDefault="00D13449" w:rsidP="007C1CC6">
            <w:pPr>
              <w:widowControl/>
              <w:jc w:val="center"/>
              <w:rPr>
                <w:rFonts w:ascii="宋体"/>
                <w:color w:val="000000"/>
                <w:kern w:val="0"/>
                <w:sz w:val="22"/>
                <w:szCs w:val="22"/>
              </w:rPr>
            </w:pPr>
            <w:r w:rsidRPr="00632F26">
              <w:rPr>
                <w:rFonts w:ascii="宋体" w:hAnsi="宋体" w:cs="宋体" w:hint="eastAsia"/>
                <w:color w:val="000000"/>
                <w:kern w:val="0"/>
                <w:sz w:val="22"/>
                <w:szCs w:val="22"/>
              </w:rPr>
              <w:t>民俗学视野下花鼓灯艺术的文化内涵与传承研究</w:t>
            </w:r>
            <w:r w:rsidRPr="00632F26">
              <w:rPr>
                <w:rFonts w:ascii="宋体"/>
                <w:color w:val="000000"/>
                <w:kern w:val="0"/>
                <w:sz w:val="22"/>
                <w:szCs w:val="22"/>
              </w:rPr>
              <w:br/>
            </w:r>
            <w:r w:rsidRPr="00632F26">
              <w:rPr>
                <w:rFonts w:ascii="宋体" w:hAnsi="宋体" w:cs="宋体" w:hint="eastAsia"/>
                <w:color w:val="000000"/>
                <w:kern w:val="0"/>
                <w:sz w:val="22"/>
                <w:szCs w:val="22"/>
              </w:rPr>
              <w:t>《池州学院</w:t>
            </w:r>
            <w:r>
              <w:rPr>
                <w:rFonts w:ascii="宋体" w:hAnsi="宋体" w:cs="宋体" w:hint="eastAsia"/>
                <w:color w:val="000000"/>
                <w:kern w:val="0"/>
                <w:sz w:val="22"/>
                <w:szCs w:val="22"/>
              </w:rPr>
              <w:t>学报</w:t>
            </w:r>
            <w:r w:rsidRPr="00632F26">
              <w:rPr>
                <w:rFonts w:ascii="宋体" w:hAnsi="宋体" w:cs="宋体" w:hint="eastAsia"/>
                <w:color w:val="000000"/>
                <w:kern w:val="0"/>
                <w:sz w:val="22"/>
                <w:szCs w:val="22"/>
              </w:rPr>
              <w:t>》</w:t>
            </w:r>
            <w:r w:rsidRPr="00632F26">
              <w:rPr>
                <w:rFonts w:ascii="宋体"/>
                <w:color w:val="000000"/>
                <w:kern w:val="0"/>
                <w:sz w:val="22"/>
                <w:szCs w:val="22"/>
              </w:rPr>
              <w:br/>
            </w:r>
            <w:r w:rsidRPr="00632F26">
              <w:rPr>
                <w:rFonts w:ascii="宋体" w:hAnsi="宋体" w:cs="宋体"/>
                <w:color w:val="000000"/>
                <w:kern w:val="0"/>
                <w:sz w:val="22"/>
                <w:szCs w:val="22"/>
              </w:rPr>
              <w:t>2018</w:t>
            </w:r>
            <w:r w:rsidRPr="00632F26">
              <w:rPr>
                <w:rFonts w:ascii="宋体" w:hAnsi="宋体" w:cs="宋体" w:hint="eastAsia"/>
                <w:color w:val="000000"/>
                <w:kern w:val="0"/>
                <w:sz w:val="22"/>
                <w:szCs w:val="22"/>
              </w:rPr>
              <w:t>（</w:t>
            </w:r>
            <w:r w:rsidRPr="00632F26">
              <w:rPr>
                <w:rFonts w:ascii="宋体" w:hAnsi="宋体" w:cs="宋体"/>
                <w:color w:val="000000"/>
                <w:kern w:val="0"/>
                <w:sz w:val="22"/>
                <w:szCs w:val="22"/>
              </w:rPr>
              <w:t>4</w:t>
            </w:r>
            <w:r w:rsidRPr="00632F26">
              <w:rPr>
                <w:rFonts w:ascii="宋体" w:hAnsi="宋体" w:cs="宋体" w:hint="eastAsia"/>
                <w:color w:val="000000"/>
                <w:kern w:val="0"/>
                <w:sz w:val="22"/>
                <w:szCs w:val="22"/>
              </w:rPr>
              <w:t>）</w:t>
            </w:r>
          </w:p>
        </w:tc>
        <w:tc>
          <w:tcPr>
            <w:tcW w:w="6357" w:type="dxa"/>
            <w:tcBorders>
              <w:top w:val="nil"/>
              <w:left w:val="nil"/>
              <w:bottom w:val="single" w:sz="4" w:space="0" w:color="auto"/>
              <w:right w:val="single" w:sz="4" w:space="0" w:color="auto"/>
            </w:tcBorders>
            <w:vAlign w:val="bottom"/>
          </w:tcPr>
          <w:p w:rsidR="00D13449" w:rsidRPr="00632F26" w:rsidRDefault="00D13449" w:rsidP="00632F26">
            <w:pPr>
              <w:widowControl/>
              <w:rPr>
                <w:rFonts w:ascii="宋体"/>
                <w:kern w:val="0"/>
                <w:sz w:val="22"/>
                <w:szCs w:val="22"/>
              </w:rPr>
            </w:pPr>
            <w:r w:rsidRPr="00632F26">
              <w:rPr>
                <w:rFonts w:ascii="宋体" w:hAnsi="宋体" w:cs="宋体" w:hint="eastAsia"/>
                <w:kern w:val="0"/>
                <w:sz w:val="22"/>
                <w:szCs w:val="22"/>
              </w:rPr>
              <w:t>花鼓灯不仅是一种民间艺术</w:t>
            </w:r>
            <w:r w:rsidRPr="00632F26">
              <w:rPr>
                <w:rFonts w:ascii="宋体" w:cs="宋体"/>
                <w:kern w:val="0"/>
                <w:sz w:val="22"/>
                <w:szCs w:val="22"/>
              </w:rPr>
              <w:t>,</w:t>
            </w:r>
            <w:r w:rsidRPr="00632F26">
              <w:rPr>
                <w:rFonts w:ascii="宋体" w:hAnsi="宋体" w:cs="宋体" w:hint="eastAsia"/>
                <w:kern w:val="0"/>
                <w:sz w:val="22"/>
                <w:szCs w:val="22"/>
              </w:rPr>
              <w:t>更是一种活态的民俗艺术形式。本研究尝试从民俗学的视角分析花鼓灯艺术的民俗文化内涵</w:t>
            </w:r>
            <w:r w:rsidRPr="00632F26">
              <w:rPr>
                <w:rFonts w:ascii="宋体" w:cs="宋体"/>
                <w:kern w:val="0"/>
                <w:sz w:val="22"/>
                <w:szCs w:val="22"/>
              </w:rPr>
              <w:t>,</w:t>
            </w:r>
            <w:r w:rsidRPr="00632F26">
              <w:rPr>
                <w:rFonts w:ascii="宋体" w:hAnsi="宋体" w:cs="宋体" w:hint="eastAsia"/>
                <w:kern w:val="0"/>
                <w:sz w:val="22"/>
                <w:szCs w:val="22"/>
              </w:rPr>
              <w:t>继而探讨花鼓灯的传承发展途径与面临的现实困境</w:t>
            </w:r>
            <w:r w:rsidRPr="00632F26">
              <w:rPr>
                <w:rFonts w:ascii="宋体" w:cs="宋体"/>
                <w:kern w:val="0"/>
                <w:sz w:val="22"/>
                <w:szCs w:val="22"/>
              </w:rPr>
              <w:t>,</w:t>
            </w:r>
            <w:r w:rsidRPr="00632F26">
              <w:rPr>
                <w:rFonts w:ascii="宋体" w:hAnsi="宋体" w:cs="宋体" w:hint="eastAsia"/>
                <w:kern w:val="0"/>
                <w:sz w:val="22"/>
                <w:szCs w:val="22"/>
              </w:rPr>
              <w:t>在此基础上从民俗文化传承的角度提出保护与传承花鼓灯艺术的对策</w:t>
            </w:r>
            <w:r w:rsidRPr="00632F26">
              <w:rPr>
                <w:rFonts w:ascii="宋体" w:cs="宋体"/>
                <w:kern w:val="0"/>
                <w:sz w:val="22"/>
                <w:szCs w:val="22"/>
              </w:rPr>
              <w:t>,</w:t>
            </w:r>
            <w:r w:rsidRPr="00632F26">
              <w:rPr>
                <w:rFonts w:ascii="宋体" w:hAnsi="宋体" w:cs="宋体" w:hint="eastAsia"/>
                <w:kern w:val="0"/>
                <w:sz w:val="22"/>
                <w:szCs w:val="22"/>
              </w:rPr>
              <w:t>如构建生态的保护与传承体系；拓展人为的传承空间；建立学校教育的传承模式等。以期引起各方面重视</w:t>
            </w:r>
            <w:r w:rsidRPr="00632F26">
              <w:rPr>
                <w:rFonts w:ascii="宋体" w:cs="宋体"/>
                <w:kern w:val="0"/>
                <w:sz w:val="22"/>
                <w:szCs w:val="22"/>
              </w:rPr>
              <w:t>,</w:t>
            </w:r>
            <w:r w:rsidRPr="00632F26">
              <w:rPr>
                <w:rFonts w:ascii="宋体" w:hAnsi="宋体" w:cs="宋体" w:hint="eastAsia"/>
                <w:kern w:val="0"/>
                <w:sz w:val="22"/>
                <w:szCs w:val="22"/>
              </w:rPr>
              <w:t>保护花鼓灯艺术的生态环境</w:t>
            </w:r>
            <w:r w:rsidRPr="00632F26">
              <w:rPr>
                <w:rFonts w:ascii="宋体" w:cs="宋体"/>
                <w:kern w:val="0"/>
                <w:sz w:val="22"/>
                <w:szCs w:val="22"/>
              </w:rPr>
              <w:t>,</w:t>
            </w:r>
            <w:r w:rsidRPr="00632F26">
              <w:rPr>
                <w:rFonts w:ascii="宋体" w:hAnsi="宋体" w:cs="宋体" w:hint="eastAsia"/>
                <w:kern w:val="0"/>
                <w:sz w:val="22"/>
                <w:szCs w:val="22"/>
              </w:rPr>
              <w:t>更好的继承和发扬这一民间艺术。</w:t>
            </w:r>
          </w:p>
        </w:tc>
        <w:tc>
          <w:tcPr>
            <w:tcW w:w="1217" w:type="dxa"/>
            <w:tcBorders>
              <w:top w:val="nil"/>
              <w:left w:val="nil"/>
              <w:bottom w:val="single" w:sz="4" w:space="0" w:color="auto"/>
              <w:right w:val="single" w:sz="4" w:space="0" w:color="auto"/>
            </w:tcBorders>
            <w:shd w:val="clear" w:color="000000" w:fill="CCFFCC"/>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三类</w:t>
            </w:r>
          </w:p>
        </w:tc>
      </w:tr>
      <w:tr w:rsidR="00D13449" w:rsidRPr="00632F26">
        <w:trPr>
          <w:trHeight w:val="70"/>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18</w:t>
            </w:r>
          </w:p>
        </w:tc>
        <w:tc>
          <w:tcPr>
            <w:tcW w:w="1417" w:type="dxa"/>
            <w:tcBorders>
              <w:top w:val="nil"/>
              <w:left w:val="nil"/>
              <w:bottom w:val="single" w:sz="4" w:space="0" w:color="auto"/>
              <w:right w:val="single" w:sz="4" w:space="0" w:color="auto"/>
            </w:tcBorders>
            <w:noWrap/>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李贤</w:t>
            </w:r>
          </w:p>
        </w:tc>
        <w:tc>
          <w:tcPr>
            <w:tcW w:w="3969" w:type="dxa"/>
            <w:tcBorders>
              <w:top w:val="nil"/>
              <w:left w:val="nil"/>
              <w:bottom w:val="single" w:sz="4" w:space="0" w:color="auto"/>
              <w:right w:val="single" w:sz="4" w:space="0" w:color="auto"/>
            </w:tcBorders>
            <w:vAlign w:val="center"/>
          </w:tcPr>
          <w:p w:rsidR="00D13449" w:rsidRPr="00632F26" w:rsidRDefault="00D13449" w:rsidP="00915677">
            <w:pPr>
              <w:widowControl/>
              <w:jc w:val="center"/>
              <w:rPr>
                <w:rFonts w:ascii="宋体"/>
                <w:color w:val="000000"/>
                <w:kern w:val="0"/>
                <w:sz w:val="22"/>
                <w:szCs w:val="22"/>
              </w:rPr>
            </w:pPr>
            <w:r w:rsidRPr="00632F26">
              <w:rPr>
                <w:rFonts w:ascii="宋体" w:hAnsi="宋体" w:cs="宋体" w:hint="eastAsia"/>
                <w:color w:val="000000"/>
                <w:kern w:val="0"/>
                <w:sz w:val="22"/>
                <w:szCs w:val="22"/>
              </w:rPr>
              <w:t>论方方小说的主旨意象</w:t>
            </w:r>
            <w:r w:rsidRPr="00632F26">
              <w:rPr>
                <w:rFonts w:ascii="宋体"/>
                <w:color w:val="000000"/>
                <w:kern w:val="0"/>
                <w:sz w:val="22"/>
                <w:szCs w:val="22"/>
              </w:rPr>
              <w:br/>
            </w:r>
            <w:r w:rsidRPr="00632F26">
              <w:rPr>
                <w:rFonts w:ascii="宋体" w:hAnsi="宋体" w:cs="宋体" w:hint="eastAsia"/>
                <w:color w:val="000000"/>
                <w:kern w:val="0"/>
                <w:sz w:val="22"/>
                <w:szCs w:val="22"/>
              </w:rPr>
              <w:t>《皖西学院学报》</w:t>
            </w:r>
            <w:r w:rsidRPr="00632F26">
              <w:rPr>
                <w:rFonts w:ascii="宋体"/>
                <w:color w:val="000000"/>
                <w:kern w:val="0"/>
                <w:sz w:val="22"/>
                <w:szCs w:val="22"/>
              </w:rPr>
              <w:br/>
            </w:r>
            <w:r w:rsidRPr="00632F26">
              <w:rPr>
                <w:rFonts w:ascii="宋体" w:hAnsi="宋体" w:cs="宋体"/>
                <w:color w:val="000000"/>
                <w:kern w:val="0"/>
                <w:sz w:val="22"/>
                <w:szCs w:val="22"/>
              </w:rPr>
              <w:t>2018</w:t>
            </w:r>
            <w:r w:rsidRPr="00632F26">
              <w:rPr>
                <w:rFonts w:ascii="宋体" w:hAnsi="宋体" w:cs="宋体" w:hint="eastAsia"/>
                <w:color w:val="000000"/>
                <w:kern w:val="0"/>
                <w:sz w:val="22"/>
                <w:szCs w:val="22"/>
              </w:rPr>
              <w:t>（</w:t>
            </w:r>
            <w:r w:rsidRPr="00632F26">
              <w:rPr>
                <w:rFonts w:ascii="宋体" w:hAnsi="宋体" w:cs="宋体"/>
                <w:color w:val="000000"/>
                <w:kern w:val="0"/>
                <w:sz w:val="22"/>
                <w:szCs w:val="22"/>
              </w:rPr>
              <w:t>3</w:t>
            </w:r>
            <w:r w:rsidRPr="00632F26">
              <w:rPr>
                <w:rFonts w:ascii="宋体" w:hAnsi="宋体" w:cs="宋体" w:hint="eastAsia"/>
                <w:color w:val="000000"/>
                <w:kern w:val="0"/>
                <w:sz w:val="22"/>
                <w:szCs w:val="22"/>
              </w:rPr>
              <w:t>）</w:t>
            </w:r>
          </w:p>
        </w:tc>
        <w:tc>
          <w:tcPr>
            <w:tcW w:w="6357" w:type="dxa"/>
            <w:tcBorders>
              <w:top w:val="nil"/>
              <w:left w:val="nil"/>
              <w:bottom w:val="single" w:sz="4" w:space="0" w:color="auto"/>
              <w:right w:val="single" w:sz="4" w:space="0" w:color="auto"/>
            </w:tcBorders>
            <w:vAlign w:val="bottom"/>
          </w:tcPr>
          <w:p w:rsidR="00D13449" w:rsidRPr="00632F26" w:rsidRDefault="00D13449" w:rsidP="00632F26">
            <w:pPr>
              <w:widowControl/>
              <w:rPr>
                <w:kern w:val="0"/>
                <w:sz w:val="22"/>
                <w:szCs w:val="22"/>
              </w:rPr>
            </w:pPr>
            <w:r w:rsidRPr="00632F26">
              <w:rPr>
                <w:rFonts w:cs="宋体" w:hint="eastAsia"/>
                <w:kern w:val="0"/>
                <w:sz w:val="22"/>
                <w:szCs w:val="22"/>
              </w:rPr>
              <w:t>方方的小说文本中有着独特的意象体系</w:t>
            </w:r>
            <w:r w:rsidRPr="00632F26">
              <w:rPr>
                <w:kern w:val="0"/>
                <w:sz w:val="22"/>
                <w:szCs w:val="22"/>
              </w:rPr>
              <w:t>,</w:t>
            </w:r>
            <w:r w:rsidRPr="00632F26">
              <w:rPr>
                <w:rFonts w:cs="宋体" w:hint="eastAsia"/>
                <w:kern w:val="0"/>
                <w:sz w:val="22"/>
                <w:szCs w:val="22"/>
              </w:rPr>
              <w:t>就其主旨意象来看</w:t>
            </w:r>
            <w:r w:rsidRPr="00632F26">
              <w:rPr>
                <w:kern w:val="0"/>
                <w:sz w:val="22"/>
                <w:szCs w:val="22"/>
              </w:rPr>
              <w:t>,</w:t>
            </w:r>
            <w:r w:rsidRPr="00632F26">
              <w:rPr>
                <w:rFonts w:cs="宋体" w:hint="eastAsia"/>
                <w:kern w:val="0"/>
                <w:sz w:val="22"/>
                <w:szCs w:val="22"/>
              </w:rPr>
              <w:t>大致有两个不同的体系</w:t>
            </w:r>
            <w:r w:rsidRPr="00632F26">
              <w:rPr>
                <w:kern w:val="0"/>
                <w:sz w:val="22"/>
                <w:szCs w:val="22"/>
              </w:rPr>
              <w:t>,</w:t>
            </w:r>
            <w:r w:rsidRPr="00632F26">
              <w:rPr>
                <w:rFonts w:cs="宋体" w:hint="eastAsia"/>
                <w:kern w:val="0"/>
                <w:sz w:val="22"/>
                <w:szCs w:val="22"/>
              </w:rPr>
              <w:t>一是世俗人生的诗意营造</w:t>
            </w:r>
            <w:r w:rsidRPr="00632F26">
              <w:rPr>
                <w:kern w:val="0"/>
                <w:sz w:val="22"/>
                <w:szCs w:val="22"/>
              </w:rPr>
              <w:t>,</w:t>
            </w:r>
            <w:r w:rsidRPr="00632F26">
              <w:rPr>
                <w:rFonts w:cs="宋体" w:hint="eastAsia"/>
                <w:kern w:val="0"/>
                <w:sz w:val="22"/>
                <w:szCs w:val="22"/>
              </w:rPr>
              <w:t>一是琐碎日常的恒久坚韧。这种主旨意象在影视改编时也会作为一个凸显的元素呈现在影片里。通过这些意象</w:t>
            </w:r>
            <w:r w:rsidRPr="00632F26">
              <w:rPr>
                <w:kern w:val="0"/>
                <w:sz w:val="22"/>
                <w:szCs w:val="22"/>
              </w:rPr>
              <w:t>,</w:t>
            </w:r>
            <w:r w:rsidRPr="00632F26">
              <w:rPr>
                <w:rFonts w:cs="宋体" w:hint="eastAsia"/>
                <w:kern w:val="0"/>
                <w:sz w:val="22"/>
                <w:szCs w:val="22"/>
              </w:rPr>
              <w:t>作者在对人性的非诗意性叙述中表现了世俗人生的</w:t>
            </w:r>
            <w:r w:rsidRPr="00632F26">
              <w:rPr>
                <w:kern w:val="0"/>
                <w:sz w:val="22"/>
                <w:szCs w:val="22"/>
              </w:rPr>
              <w:t>"</w:t>
            </w:r>
            <w:r w:rsidRPr="00632F26">
              <w:rPr>
                <w:rFonts w:cs="宋体" w:hint="eastAsia"/>
                <w:kern w:val="0"/>
                <w:sz w:val="22"/>
                <w:szCs w:val="22"/>
              </w:rPr>
              <w:t>尘</w:t>
            </w:r>
            <w:r w:rsidRPr="00632F26">
              <w:rPr>
                <w:kern w:val="0"/>
                <w:sz w:val="22"/>
                <w:szCs w:val="22"/>
              </w:rPr>
              <w:t>"</w:t>
            </w:r>
            <w:r w:rsidRPr="00632F26">
              <w:rPr>
                <w:rFonts w:cs="宋体" w:hint="eastAsia"/>
                <w:kern w:val="0"/>
                <w:sz w:val="22"/>
                <w:szCs w:val="22"/>
              </w:rPr>
              <w:t>与</w:t>
            </w:r>
            <w:r w:rsidRPr="00632F26">
              <w:rPr>
                <w:kern w:val="0"/>
                <w:sz w:val="22"/>
                <w:szCs w:val="22"/>
              </w:rPr>
              <w:t>"</w:t>
            </w:r>
            <w:r w:rsidRPr="00632F26">
              <w:rPr>
                <w:rFonts w:cs="宋体" w:hint="eastAsia"/>
                <w:kern w:val="0"/>
                <w:sz w:val="22"/>
                <w:szCs w:val="22"/>
              </w:rPr>
              <w:t>逸</w:t>
            </w:r>
            <w:r w:rsidRPr="00632F26">
              <w:rPr>
                <w:kern w:val="0"/>
                <w:sz w:val="22"/>
                <w:szCs w:val="22"/>
              </w:rPr>
              <w:t>";</w:t>
            </w:r>
            <w:r w:rsidRPr="00632F26">
              <w:rPr>
                <w:rFonts w:cs="宋体" w:hint="eastAsia"/>
                <w:kern w:val="0"/>
                <w:sz w:val="22"/>
                <w:szCs w:val="22"/>
              </w:rPr>
              <w:t>通过对古希腊悲剧命运观的演绎讲述了生存中的</w:t>
            </w:r>
            <w:r w:rsidRPr="00632F26">
              <w:rPr>
                <w:kern w:val="0"/>
                <w:sz w:val="22"/>
                <w:szCs w:val="22"/>
              </w:rPr>
              <w:t>"</w:t>
            </w:r>
            <w:r w:rsidRPr="00632F26">
              <w:rPr>
                <w:rFonts w:cs="宋体" w:hint="eastAsia"/>
                <w:kern w:val="0"/>
                <w:sz w:val="22"/>
                <w:szCs w:val="22"/>
              </w:rPr>
              <w:t>恒</w:t>
            </w:r>
            <w:r w:rsidRPr="00632F26">
              <w:rPr>
                <w:kern w:val="0"/>
                <w:sz w:val="22"/>
                <w:szCs w:val="22"/>
              </w:rPr>
              <w:t>"</w:t>
            </w:r>
            <w:r w:rsidRPr="00632F26">
              <w:rPr>
                <w:rFonts w:cs="宋体" w:hint="eastAsia"/>
                <w:kern w:val="0"/>
                <w:sz w:val="22"/>
                <w:szCs w:val="22"/>
              </w:rPr>
              <w:t>与</w:t>
            </w:r>
            <w:r w:rsidRPr="00632F26">
              <w:rPr>
                <w:kern w:val="0"/>
                <w:sz w:val="22"/>
                <w:szCs w:val="22"/>
              </w:rPr>
              <w:t>"</w:t>
            </w:r>
            <w:r w:rsidRPr="00632F26">
              <w:rPr>
                <w:rFonts w:cs="宋体" w:hint="eastAsia"/>
                <w:kern w:val="0"/>
                <w:sz w:val="22"/>
                <w:szCs w:val="22"/>
              </w:rPr>
              <w:t>韧</w:t>
            </w:r>
            <w:r w:rsidRPr="00632F26">
              <w:rPr>
                <w:kern w:val="0"/>
                <w:sz w:val="22"/>
                <w:szCs w:val="22"/>
              </w:rPr>
              <w:t>"</w:t>
            </w:r>
            <w:r w:rsidRPr="00632F26">
              <w:rPr>
                <w:rFonts w:cs="宋体" w:hint="eastAsia"/>
                <w:kern w:val="0"/>
                <w:sz w:val="22"/>
                <w:szCs w:val="22"/>
              </w:rPr>
              <w:t>。</w:t>
            </w:r>
          </w:p>
        </w:tc>
        <w:tc>
          <w:tcPr>
            <w:tcW w:w="12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三类</w:t>
            </w:r>
          </w:p>
        </w:tc>
      </w:tr>
      <w:tr w:rsidR="00D13449" w:rsidRPr="00632F26">
        <w:trPr>
          <w:trHeight w:val="1350"/>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19</w:t>
            </w:r>
          </w:p>
        </w:tc>
        <w:tc>
          <w:tcPr>
            <w:tcW w:w="1417" w:type="dxa"/>
            <w:tcBorders>
              <w:top w:val="nil"/>
              <w:left w:val="nil"/>
              <w:bottom w:val="single" w:sz="4" w:space="0" w:color="auto"/>
              <w:right w:val="single" w:sz="4" w:space="0" w:color="auto"/>
            </w:tcBorders>
            <w:noWrap/>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李贤</w:t>
            </w:r>
          </w:p>
        </w:tc>
        <w:tc>
          <w:tcPr>
            <w:tcW w:w="3969" w:type="dxa"/>
            <w:tcBorders>
              <w:top w:val="nil"/>
              <w:left w:val="nil"/>
              <w:bottom w:val="single" w:sz="4" w:space="0" w:color="auto"/>
              <w:right w:val="single" w:sz="4" w:space="0" w:color="auto"/>
            </w:tcBorders>
            <w:vAlign w:val="center"/>
          </w:tcPr>
          <w:p w:rsidR="00D13449" w:rsidRPr="00632F26" w:rsidRDefault="00D13449" w:rsidP="00915677">
            <w:pPr>
              <w:widowControl/>
              <w:jc w:val="center"/>
              <w:rPr>
                <w:rFonts w:ascii="宋体"/>
                <w:color w:val="000000"/>
                <w:kern w:val="0"/>
                <w:sz w:val="22"/>
                <w:szCs w:val="22"/>
              </w:rPr>
            </w:pPr>
            <w:r w:rsidRPr="00632F26">
              <w:rPr>
                <w:rFonts w:ascii="宋体" w:hAnsi="宋体" w:cs="宋体" w:hint="eastAsia"/>
                <w:color w:val="000000"/>
                <w:kern w:val="0"/>
                <w:sz w:val="22"/>
                <w:szCs w:val="22"/>
              </w:rPr>
              <w:t>乡土之恋与诗意栖居</w:t>
            </w:r>
            <w:r w:rsidRPr="00632F26">
              <w:rPr>
                <w:rFonts w:ascii="宋体" w:hAnsi="宋体" w:cs="宋体"/>
                <w:color w:val="000000"/>
                <w:kern w:val="0"/>
                <w:sz w:val="22"/>
                <w:szCs w:val="22"/>
              </w:rPr>
              <w:t>——</w:t>
            </w:r>
            <w:r w:rsidRPr="00632F26">
              <w:rPr>
                <w:rFonts w:ascii="宋体" w:hAnsi="宋体" w:cs="宋体" w:hint="eastAsia"/>
                <w:color w:val="000000"/>
                <w:kern w:val="0"/>
                <w:sz w:val="22"/>
                <w:szCs w:val="22"/>
              </w:rPr>
              <w:t>青海诗人刘大伟《雪落林川》简评</w:t>
            </w:r>
            <w:r w:rsidRPr="00632F26">
              <w:rPr>
                <w:rFonts w:ascii="宋体"/>
                <w:color w:val="000000"/>
                <w:kern w:val="0"/>
                <w:sz w:val="22"/>
                <w:szCs w:val="22"/>
              </w:rPr>
              <w:br/>
            </w:r>
            <w:r w:rsidRPr="00632F26">
              <w:rPr>
                <w:rFonts w:ascii="宋体" w:hAnsi="宋体" w:cs="宋体" w:hint="eastAsia"/>
                <w:color w:val="000000"/>
                <w:kern w:val="0"/>
                <w:sz w:val="22"/>
                <w:szCs w:val="22"/>
              </w:rPr>
              <w:t>《青海师范大学学报》</w:t>
            </w:r>
            <w:r w:rsidRPr="00632F26">
              <w:rPr>
                <w:rFonts w:ascii="宋体"/>
                <w:color w:val="000000"/>
                <w:kern w:val="0"/>
                <w:sz w:val="22"/>
                <w:szCs w:val="22"/>
              </w:rPr>
              <w:br/>
            </w:r>
            <w:r w:rsidRPr="00632F26">
              <w:rPr>
                <w:rFonts w:ascii="宋体" w:hAnsi="宋体" w:cs="宋体"/>
                <w:color w:val="000000"/>
                <w:kern w:val="0"/>
                <w:sz w:val="22"/>
                <w:szCs w:val="22"/>
              </w:rPr>
              <w:t>2018</w:t>
            </w:r>
            <w:r>
              <w:rPr>
                <w:rFonts w:ascii="宋体" w:hAnsi="宋体" w:cs="宋体" w:hint="eastAsia"/>
                <w:color w:val="000000"/>
                <w:kern w:val="0"/>
                <w:sz w:val="22"/>
                <w:szCs w:val="22"/>
              </w:rPr>
              <w:t>（</w:t>
            </w:r>
            <w:r>
              <w:rPr>
                <w:rFonts w:ascii="宋体" w:hAnsi="宋体" w:cs="宋体"/>
                <w:color w:val="000000"/>
                <w:kern w:val="0"/>
                <w:sz w:val="22"/>
                <w:szCs w:val="22"/>
              </w:rPr>
              <w:t>11</w:t>
            </w:r>
            <w:r>
              <w:rPr>
                <w:rFonts w:ascii="宋体" w:hAnsi="宋体" w:cs="宋体" w:hint="eastAsia"/>
                <w:color w:val="000000"/>
                <w:kern w:val="0"/>
                <w:sz w:val="22"/>
                <w:szCs w:val="22"/>
              </w:rPr>
              <w:t>）</w:t>
            </w:r>
          </w:p>
        </w:tc>
        <w:tc>
          <w:tcPr>
            <w:tcW w:w="6357" w:type="dxa"/>
            <w:tcBorders>
              <w:top w:val="nil"/>
              <w:left w:val="nil"/>
              <w:bottom w:val="single" w:sz="4" w:space="0" w:color="auto"/>
              <w:right w:val="single" w:sz="4" w:space="0" w:color="auto"/>
            </w:tcBorders>
            <w:vAlign w:val="bottom"/>
          </w:tcPr>
          <w:p w:rsidR="00D13449" w:rsidRPr="00632F26" w:rsidRDefault="00D13449" w:rsidP="00632F26">
            <w:pPr>
              <w:widowControl/>
              <w:rPr>
                <w:rFonts w:ascii="宋体"/>
                <w:kern w:val="0"/>
                <w:sz w:val="22"/>
                <w:szCs w:val="22"/>
              </w:rPr>
            </w:pPr>
            <w:r w:rsidRPr="00632F26">
              <w:rPr>
                <w:rFonts w:ascii="宋体" w:hAnsi="宋体" w:cs="宋体" w:hint="eastAsia"/>
                <w:kern w:val="0"/>
                <w:sz w:val="22"/>
                <w:szCs w:val="22"/>
              </w:rPr>
              <w:t>青年诗人刘大伟的诗集《雪落林川》是一部兼具文化视角与人文情怀的诗作</w:t>
            </w:r>
            <w:r w:rsidRPr="00632F26">
              <w:rPr>
                <w:rFonts w:ascii="宋体" w:cs="宋体"/>
                <w:kern w:val="0"/>
                <w:sz w:val="22"/>
                <w:szCs w:val="22"/>
              </w:rPr>
              <w:t>,</w:t>
            </w:r>
            <w:r w:rsidRPr="00632F26">
              <w:rPr>
                <w:rFonts w:ascii="宋体" w:hAnsi="宋体" w:cs="宋体" w:hint="eastAsia"/>
                <w:kern w:val="0"/>
                <w:sz w:val="22"/>
                <w:szCs w:val="22"/>
              </w:rPr>
              <w:t>既有西部生活的叙述</w:t>
            </w:r>
            <w:r w:rsidRPr="00632F26">
              <w:rPr>
                <w:rFonts w:ascii="宋体" w:cs="宋体"/>
                <w:kern w:val="0"/>
                <w:sz w:val="22"/>
                <w:szCs w:val="22"/>
              </w:rPr>
              <w:t>,</w:t>
            </w:r>
            <w:r w:rsidRPr="00632F26">
              <w:rPr>
                <w:rFonts w:ascii="宋体" w:hAnsi="宋体" w:cs="宋体" w:hint="eastAsia"/>
                <w:kern w:val="0"/>
                <w:sz w:val="22"/>
                <w:szCs w:val="22"/>
              </w:rPr>
              <w:t>又有人生中永恒的追问。就这本诗集所表现的艺术风格而言</w:t>
            </w:r>
            <w:r w:rsidRPr="00632F26">
              <w:rPr>
                <w:rFonts w:ascii="宋体" w:cs="宋体"/>
                <w:kern w:val="0"/>
                <w:sz w:val="22"/>
                <w:szCs w:val="22"/>
              </w:rPr>
              <w:t>,</w:t>
            </w:r>
            <w:r w:rsidRPr="00632F26">
              <w:rPr>
                <w:rFonts w:ascii="宋体" w:hAnsi="宋体" w:cs="宋体" w:hint="eastAsia"/>
                <w:kern w:val="0"/>
                <w:sz w:val="22"/>
                <w:szCs w:val="22"/>
              </w:rPr>
              <w:t>主要有四个方面</w:t>
            </w:r>
            <w:r w:rsidRPr="00632F26">
              <w:rPr>
                <w:rFonts w:ascii="宋体" w:hAnsi="宋体" w:cs="宋体"/>
                <w:kern w:val="0"/>
                <w:sz w:val="22"/>
                <w:szCs w:val="22"/>
              </w:rPr>
              <w:t>:</w:t>
            </w:r>
            <w:r w:rsidRPr="00632F26">
              <w:rPr>
                <w:rFonts w:ascii="宋体" w:hAnsi="宋体" w:cs="宋体" w:hint="eastAsia"/>
                <w:kern w:val="0"/>
                <w:sz w:val="22"/>
                <w:szCs w:val="22"/>
              </w:rPr>
              <w:t>一是实而不虚的意象</w:t>
            </w:r>
            <w:r w:rsidRPr="00632F26">
              <w:rPr>
                <w:rFonts w:ascii="宋体" w:hAnsi="宋体" w:cs="宋体"/>
                <w:kern w:val="0"/>
                <w:sz w:val="22"/>
                <w:szCs w:val="22"/>
              </w:rPr>
              <w:t>;</w:t>
            </w:r>
            <w:r w:rsidRPr="00632F26">
              <w:rPr>
                <w:rFonts w:ascii="宋体" w:hAnsi="宋体" w:cs="宋体" w:hint="eastAsia"/>
                <w:kern w:val="0"/>
                <w:sz w:val="22"/>
                <w:szCs w:val="22"/>
              </w:rPr>
              <w:t>二是灵而不空的意境</w:t>
            </w:r>
            <w:r w:rsidRPr="00632F26">
              <w:rPr>
                <w:rFonts w:ascii="宋体" w:hAnsi="宋体" w:cs="宋体"/>
                <w:kern w:val="0"/>
                <w:sz w:val="22"/>
                <w:szCs w:val="22"/>
              </w:rPr>
              <w:t>;</w:t>
            </w:r>
            <w:r w:rsidRPr="00632F26">
              <w:rPr>
                <w:rFonts w:ascii="宋体" w:hAnsi="宋体" w:cs="宋体" w:hint="eastAsia"/>
                <w:kern w:val="0"/>
                <w:sz w:val="22"/>
                <w:szCs w:val="22"/>
              </w:rPr>
              <w:t>三是纯而不妖的诗语</w:t>
            </w:r>
            <w:r w:rsidRPr="00632F26">
              <w:rPr>
                <w:rFonts w:ascii="宋体" w:hAnsi="宋体" w:cs="宋体"/>
                <w:kern w:val="0"/>
                <w:sz w:val="22"/>
                <w:szCs w:val="22"/>
              </w:rPr>
              <w:t>;</w:t>
            </w:r>
            <w:r w:rsidRPr="00632F26">
              <w:rPr>
                <w:rFonts w:ascii="宋体" w:hAnsi="宋体" w:cs="宋体" w:hint="eastAsia"/>
                <w:kern w:val="0"/>
                <w:sz w:val="22"/>
                <w:szCs w:val="22"/>
              </w:rPr>
              <w:t>四是隐而不现的诗情。</w:t>
            </w:r>
          </w:p>
        </w:tc>
        <w:tc>
          <w:tcPr>
            <w:tcW w:w="12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三类</w:t>
            </w:r>
          </w:p>
        </w:tc>
      </w:tr>
      <w:tr w:rsidR="00D13449" w:rsidRPr="00632F26">
        <w:trPr>
          <w:trHeight w:val="1890"/>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20</w:t>
            </w:r>
          </w:p>
        </w:tc>
        <w:tc>
          <w:tcPr>
            <w:tcW w:w="1417" w:type="dxa"/>
            <w:tcBorders>
              <w:top w:val="nil"/>
              <w:left w:val="nil"/>
              <w:bottom w:val="single" w:sz="4" w:space="0" w:color="auto"/>
              <w:right w:val="single" w:sz="4" w:space="0" w:color="auto"/>
            </w:tcBorders>
            <w:noWrap/>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李贤</w:t>
            </w:r>
          </w:p>
        </w:tc>
        <w:tc>
          <w:tcPr>
            <w:tcW w:w="3969" w:type="dxa"/>
            <w:tcBorders>
              <w:top w:val="nil"/>
              <w:left w:val="nil"/>
              <w:bottom w:val="single" w:sz="4" w:space="0" w:color="auto"/>
              <w:right w:val="single" w:sz="4" w:space="0" w:color="auto"/>
            </w:tcBorders>
            <w:vAlign w:val="center"/>
          </w:tcPr>
          <w:p w:rsidR="00D13449" w:rsidRPr="00632F26" w:rsidRDefault="00D13449" w:rsidP="00410033">
            <w:pPr>
              <w:widowControl/>
              <w:jc w:val="center"/>
              <w:rPr>
                <w:rFonts w:ascii="宋体"/>
                <w:color w:val="000000"/>
                <w:kern w:val="0"/>
                <w:sz w:val="22"/>
                <w:szCs w:val="22"/>
              </w:rPr>
            </w:pPr>
            <w:r w:rsidRPr="00632F26">
              <w:rPr>
                <w:rFonts w:ascii="宋体" w:hAnsi="宋体" w:cs="宋体" w:hint="eastAsia"/>
                <w:color w:val="000000"/>
                <w:kern w:val="0"/>
                <w:sz w:val="22"/>
                <w:szCs w:val="22"/>
              </w:rPr>
              <w:t>论戴厚英的散文艺术</w:t>
            </w:r>
            <w:r w:rsidRPr="00632F26">
              <w:rPr>
                <w:rFonts w:ascii="宋体"/>
                <w:color w:val="000000"/>
                <w:kern w:val="0"/>
                <w:sz w:val="22"/>
                <w:szCs w:val="22"/>
              </w:rPr>
              <w:br/>
            </w:r>
            <w:r w:rsidRPr="00632F26">
              <w:rPr>
                <w:rFonts w:ascii="宋体" w:hAnsi="宋体" w:cs="宋体" w:hint="eastAsia"/>
                <w:color w:val="000000"/>
                <w:kern w:val="0"/>
                <w:sz w:val="22"/>
                <w:szCs w:val="22"/>
              </w:rPr>
              <w:t>《齐齐哈尔大学学报》</w:t>
            </w:r>
            <w:r w:rsidRPr="00632F26">
              <w:rPr>
                <w:rFonts w:ascii="宋体"/>
                <w:color w:val="000000"/>
                <w:kern w:val="0"/>
                <w:sz w:val="22"/>
                <w:szCs w:val="22"/>
              </w:rPr>
              <w:br/>
            </w:r>
            <w:r w:rsidRPr="00632F26">
              <w:rPr>
                <w:rFonts w:ascii="宋体" w:hAnsi="宋体" w:cs="宋体"/>
                <w:color w:val="000000"/>
                <w:kern w:val="0"/>
                <w:sz w:val="22"/>
                <w:szCs w:val="22"/>
              </w:rPr>
              <w:t>2018</w:t>
            </w:r>
            <w:r w:rsidRPr="00632F26">
              <w:rPr>
                <w:rFonts w:ascii="宋体" w:hAnsi="宋体" w:cs="宋体" w:hint="eastAsia"/>
                <w:color w:val="000000"/>
                <w:kern w:val="0"/>
                <w:sz w:val="22"/>
                <w:szCs w:val="22"/>
              </w:rPr>
              <w:t>（</w:t>
            </w:r>
            <w:r w:rsidRPr="00632F26">
              <w:rPr>
                <w:rFonts w:ascii="宋体" w:hAnsi="宋体" w:cs="宋体"/>
                <w:color w:val="000000"/>
                <w:kern w:val="0"/>
                <w:sz w:val="22"/>
                <w:szCs w:val="22"/>
              </w:rPr>
              <w:t>12</w:t>
            </w:r>
            <w:r w:rsidRPr="00632F26">
              <w:rPr>
                <w:rFonts w:ascii="宋体" w:hAnsi="宋体" w:cs="宋体" w:hint="eastAsia"/>
                <w:color w:val="000000"/>
                <w:kern w:val="0"/>
                <w:sz w:val="22"/>
                <w:szCs w:val="22"/>
              </w:rPr>
              <w:t>）</w:t>
            </w:r>
          </w:p>
        </w:tc>
        <w:tc>
          <w:tcPr>
            <w:tcW w:w="6357" w:type="dxa"/>
            <w:tcBorders>
              <w:top w:val="nil"/>
              <w:left w:val="nil"/>
              <w:bottom w:val="single" w:sz="4" w:space="0" w:color="auto"/>
              <w:right w:val="single" w:sz="4" w:space="0" w:color="auto"/>
            </w:tcBorders>
            <w:vAlign w:val="bottom"/>
          </w:tcPr>
          <w:p w:rsidR="00D13449" w:rsidRPr="00632F26" w:rsidRDefault="00D13449" w:rsidP="00632F26">
            <w:pPr>
              <w:widowControl/>
              <w:rPr>
                <w:rFonts w:ascii="宋体"/>
                <w:kern w:val="0"/>
                <w:sz w:val="22"/>
                <w:szCs w:val="22"/>
              </w:rPr>
            </w:pPr>
            <w:r w:rsidRPr="00632F26">
              <w:rPr>
                <w:rFonts w:ascii="宋体" w:hAnsi="宋体" w:cs="宋体" w:hint="eastAsia"/>
                <w:kern w:val="0"/>
                <w:sz w:val="22"/>
                <w:szCs w:val="22"/>
              </w:rPr>
              <w:t>戴厚英的散文创作内容丰富</w:t>
            </w:r>
            <w:r w:rsidRPr="00632F26">
              <w:rPr>
                <w:rFonts w:ascii="宋体" w:cs="宋体"/>
                <w:kern w:val="0"/>
                <w:sz w:val="22"/>
                <w:szCs w:val="22"/>
              </w:rPr>
              <w:t>,</w:t>
            </w:r>
            <w:r w:rsidRPr="00632F26">
              <w:rPr>
                <w:rFonts w:ascii="宋体" w:hAnsi="宋体" w:cs="宋体" w:hint="eastAsia"/>
                <w:kern w:val="0"/>
                <w:sz w:val="22"/>
                <w:szCs w:val="22"/>
              </w:rPr>
              <w:t>践行了她的文学观</w:t>
            </w:r>
            <w:r w:rsidRPr="00632F26">
              <w:rPr>
                <w:rFonts w:ascii="宋体" w:cs="宋体"/>
                <w:kern w:val="0"/>
                <w:sz w:val="22"/>
                <w:szCs w:val="22"/>
              </w:rPr>
              <w:t>,</w:t>
            </w:r>
            <w:r w:rsidRPr="00632F26">
              <w:rPr>
                <w:rFonts w:ascii="宋体" w:hAnsi="宋体" w:cs="宋体" w:hint="eastAsia"/>
                <w:kern w:val="0"/>
                <w:sz w:val="22"/>
                <w:szCs w:val="22"/>
              </w:rPr>
              <w:t>体现了戴厚英创作风格的多样性</w:t>
            </w:r>
            <w:r w:rsidRPr="00632F26">
              <w:rPr>
                <w:rFonts w:ascii="宋体" w:hAnsi="宋体" w:cs="宋体"/>
                <w:kern w:val="0"/>
                <w:sz w:val="22"/>
                <w:szCs w:val="22"/>
              </w:rPr>
              <w:t>."</w:t>
            </w:r>
            <w:r w:rsidRPr="00632F26">
              <w:rPr>
                <w:rFonts w:ascii="宋体" w:hAnsi="宋体" w:cs="宋体" w:hint="eastAsia"/>
                <w:kern w:val="0"/>
                <w:sz w:val="22"/>
                <w:szCs w:val="22"/>
              </w:rPr>
              <w:t>行云流水</w:t>
            </w:r>
            <w:r w:rsidRPr="00632F26">
              <w:rPr>
                <w:rFonts w:ascii="宋体" w:hAnsi="宋体" w:cs="宋体"/>
                <w:kern w:val="0"/>
                <w:sz w:val="22"/>
                <w:szCs w:val="22"/>
              </w:rPr>
              <w:t>"</w:t>
            </w:r>
            <w:r w:rsidRPr="00632F26">
              <w:rPr>
                <w:rFonts w:ascii="宋体" w:hAnsi="宋体" w:cs="宋体" w:hint="eastAsia"/>
                <w:kern w:val="0"/>
                <w:sz w:val="22"/>
                <w:szCs w:val="22"/>
              </w:rPr>
              <w:t>的生活和</w:t>
            </w:r>
            <w:r w:rsidRPr="00632F26">
              <w:rPr>
                <w:rFonts w:ascii="宋体" w:hAnsi="宋体" w:cs="宋体"/>
                <w:kern w:val="0"/>
                <w:sz w:val="22"/>
                <w:szCs w:val="22"/>
              </w:rPr>
              <w:t>"</w:t>
            </w:r>
            <w:r w:rsidRPr="00632F26">
              <w:rPr>
                <w:rFonts w:ascii="宋体" w:hAnsi="宋体" w:cs="宋体" w:hint="eastAsia"/>
                <w:kern w:val="0"/>
                <w:sz w:val="22"/>
                <w:szCs w:val="22"/>
              </w:rPr>
              <w:t>无主题变奏</w:t>
            </w:r>
            <w:r w:rsidRPr="00632F26">
              <w:rPr>
                <w:rFonts w:ascii="宋体" w:hAnsi="宋体" w:cs="宋体"/>
                <w:kern w:val="0"/>
                <w:sz w:val="22"/>
                <w:szCs w:val="22"/>
              </w:rPr>
              <w:t>"</w:t>
            </w:r>
            <w:r w:rsidRPr="00632F26">
              <w:rPr>
                <w:rFonts w:ascii="宋体" w:hAnsi="宋体" w:cs="宋体" w:hint="eastAsia"/>
                <w:kern w:val="0"/>
                <w:sz w:val="22"/>
                <w:szCs w:val="22"/>
              </w:rPr>
              <w:t>是她散文的两个方面</w:t>
            </w:r>
            <w:r w:rsidRPr="00632F26">
              <w:rPr>
                <w:rFonts w:ascii="宋体" w:hAnsi="宋体" w:cs="宋体"/>
                <w:kern w:val="0"/>
                <w:sz w:val="22"/>
                <w:szCs w:val="22"/>
              </w:rPr>
              <w:t>;"</w:t>
            </w:r>
            <w:r w:rsidRPr="00632F26">
              <w:rPr>
                <w:rFonts w:ascii="宋体" w:hAnsi="宋体" w:cs="宋体" w:hint="eastAsia"/>
                <w:kern w:val="0"/>
                <w:sz w:val="22"/>
                <w:szCs w:val="22"/>
              </w:rPr>
              <w:t>崇真</w:t>
            </w:r>
            <w:r w:rsidRPr="00632F26">
              <w:rPr>
                <w:rFonts w:ascii="宋体" w:hAnsi="宋体" w:cs="宋体"/>
                <w:kern w:val="0"/>
                <w:sz w:val="22"/>
                <w:szCs w:val="22"/>
              </w:rPr>
              <w:t>"</w:t>
            </w:r>
            <w:r w:rsidRPr="00632F26">
              <w:rPr>
                <w:rFonts w:ascii="宋体" w:hAnsi="宋体" w:cs="宋体" w:hint="eastAsia"/>
                <w:kern w:val="0"/>
                <w:sz w:val="22"/>
                <w:szCs w:val="22"/>
              </w:rPr>
              <w:t>则是她所有创作以及作品表现出的共性</w:t>
            </w:r>
            <w:r w:rsidRPr="00632F26">
              <w:rPr>
                <w:rFonts w:ascii="宋体" w:hAnsi="宋体" w:cs="宋体"/>
                <w:kern w:val="0"/>
                <w:sz w:val="22"/>
                <w:szCs w:val="22"/>
              </w:rPr>
              <w:t>;</w:t>
            </w:r>
            <w:r w:rsidRPr="00632F26">
              <w:rPr>
                <w:rFonts w:ascii="宋体" w:hAnsi="宋体" w:cs="宋体" w:hint="eastAsia"/>
                <w:kern w:val="0"/>
                <w:sz w:val="22"/>
                <w:szCs w:val="22"/>
              </w:rPr>
              <w:t>隐藏</w:t>
            </w:r>
            <w:r w:rsidRPr="00632F26">
              <w:rPr>
                <w:rFonts w:ascii="宋体" w:hAnsi="宋体" w:cs="宋体"/>
                <w:kern w:val="0"/>
                <w:sz w:val="22"/>
                <w:szCs w:val="22"/>
              </w:rPr>
              <w:t>"</w:t>
            </w:r>
            <w:r w:rsidRPr="00632F26">
              <w:rPr>
                <w:rFonts w:ascii="宋体" w:hAnsi="宋体" w:cs="宋体" w:hint="eastAsia"/>
                <w:kern w:val="0"/>
                <w:sz w:val="22"/>
                <w:szCs w:val="22"/>
              </w:rPr>
              <w:t>小我</w:t>
            </w:r>
            <w:r w:rsidRPr="00632F26">
              <w:rPr>
                <w:rFonts w:ascii="宋体" w:hAnsi="宋体" w:cs="宋体"/>
                <w:kern w:val="0"/>
                <w:sz w:val="22"/>
                <w:szCs w:val="22"/>
              </w:rPr>
              <w:t>"</w:t>
            </w:r>
            <w:r w:rsidRPr="00632F26">
              <w:rPr>
                <w:rFonts w:ascii="宋体" w:hAnsi="宋体" w:cs="宋体" w:hint="eastAsia"/>
                <w:kern w:val="0"/>
                <w:sz w:val="22"/>
                <w:szCs w:val="22"/>
              </w:rPr>
              <w:t>的明晰叙述风格形成了她散文的</w:t>
            </w:r>
            <w:r w:rsidRPr="00632F26">
              <w:rPr>
                <w:rFonts w:ascii="宋体" w:hAnsi="宋体" w:cs="宋体"/>
                <w:kern w:val="0"/>
                <w:sz w:val="22"/>
                <w:szCs w:val="22"/>
              </w:rPr>
              <w:t>"</w:t>
            </w:r>
            <w:r w:rsidRPr="00632F26">
              <w:rPr>
                <w:rFonts w:ascii="宋体" w:hAnsi="宋体" w:cs="宋体" w:hint="eastAsia"/>
                <w:kern w:val="0"/>
                <w:sz w:val="22"/>
                <w:szCs w:val="22"/>
              </w:rPr>
              <w:t>大境界</w:t>
            </w:r>
            <w:r w:rsidRPr="00632F26">
              <w:rPr>
                <w:rFonts w:ascii="宋体" w:hAnsi="宋体" w:cs="宋体"/>
                <w:kern w:val="0"/>
                <w:sz w:val="22"/>
                <w:szCs w:val="22"/>
              </w:rPr>
              <w:t>",</w:t>
            </w:r>
            <w:r w:rsidRPr="00632F26">
              <w:rPr>
                <w:rFonts w:ascii="宋体" w:hAnsi="宋体" w:cs="宋体" w:hint="eastAsia"/>
                <w:kern w:val="0"/>
                <w:sz w:val="22"/>
                <w:szCs w:val="22"/>
              </w:rPr>
              <w:t>内在情感节奏的多重叠合以及作家情感的客观化营造了文本张力</w:t>
            </w:r>
            <w:r w:rsidRPr="00632F26">
              <w:rPr>
                <w:rFonts w:ascii="宋体" w:hAnsi="宋体" w:cs="宋体"/>
                <w:kern w:val="0"/>
                <w:sz w:val="22"/>
                <w:szCs w:val="22"/>
              </w:rPr>
              <w:t>;</w:t>
            </w:r>
            <w:r w:rsidRPr="00632F26">
              <w:rPr>
                <w:rFonts w:ascii="宋体" w:hAnsi="宋体" w:cs="宋体" w:hint="eastAsia"/>
                <w:kern w:val="0"/>
                <w:sz w:val="22"/>
                <w:szCs w:val="22"/>
              </w:rPr>
              <w:t>寓思辨于体验之中</w:t>
            </w:r>
            <w:r w:rsidRPr="00632F26">
              <w:rPr>
                <w:rFonts w:ascii="宋体" w:cs="宋体"/>
                <w:kern w:val="0"/>
                <w:sz w:val="22"/>
                <w:szCs w:val="22"/>
              </w:rPr>
              <w:t>,</w:t>
            </w:r>
            <w:r w:rsidRPr="00632F26">
              <w:rPr>
                <w:rFonts w:ascii="宋体" w:hAnsi="宋体" w:cs="宋体" w:hint="eastAsia"/>
                <w:kern w:val="0"/>
                <w:sz w:val="22"/>
                <w:szCs w:val="22"/>
              </w:rPr>
              <w:t>既有小品文的美学特征</w:t>
            </w:r>
            <w:r w:rsidRPr="00632F26">
              <w:rPr>
                <w:rFonts w:ascii="宋体" w:cs="宋体"/>
                <w:kern w:val="0"/>
                <w:sz w:val="22"/>
                <w:szCs w:val="22"/>
              </w:rPr>
              <w:t>,</w:t>
            </w:r>
            <w:r w:rsidRPr="00632F26">
              <w:rPr>
                <w:rFonts w:ascii="宋体" w:hAnsi="宋体" w:cs="宋体" w:hint="eastAsia"/>
                <w:kern w:val="0"/>
                <w:sz w:val="22"/>
                <w:szCs w:val="22"/>
              </w:rPr>
              <w:t>又有现代主义文学主题的尝试</w:t>
            </w:r>
            <w:r w:rsidRPr="00632F26">
              <w:rPr>
                <w:rFonts w:ascii="宋体" w:cs="宋体"/>
                <w:kern w:val="0"/>
                <w:sz w:val="22"/>
                <w:szCs w:val="22"/>
              </w:rPr>
              <w:t>.</w:t>
            </w:r>
          </w:p>
        </w:tc>
        <w:tc>
          <w:tcPr>
            <w:tcW w:w="12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三类</w:t>
            </w:r>
          </w:p>
        </w:tc>
      </w:tr>
      <w:tr w:rsidR="00D13449" w:rsidRPr="00632F26">
        <w:trPr>
          <w:trHeight w:val="70"/>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21</w:t>
            </w:r>
          </w:p>
        </w:tc>
        <w:tc>
          <w:tcPr>
            <w:tcW w:w="14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李艳洁</w:t>
            </w:r>
          </w:p>
        </w:tc>
        <w:tc>
          <w:tcPr>
            <w:tcW w:w="3969" w:type="dxa"/>
            <w:tcBorders>
              <w:top w:val="nil"/>
              <w:left w:val="nil"/>
              <w:bottom w:val="single" w:sz="4" w:space="0" w:color="auto"/>
              <w:right w:val="single" w:sz="4" w:space="0" w:color="auto"/>
            </w:tcBorders>
            <w:vAlign w:val="center"/>
          </w:tcPr>
          <w:p w:rsidR="00D13449" w:rsidRPr="00632F26" w:rsidRDefault="00D13449" w:rsidP="00410033">
            <w:pPr>
              <w:widowControl/>
              <w:jc w:val="center"/>
              <w:rPr>
                <w:rFonts w:ascii="宋体"/>
                <w:color w:val="000000"/>
                <w:kern w:val="0"/>
                <w:sz w:val="22"/>
                <w:szCs w:val="22"/>
              </w:rPr>
            </w:pPr>
            <w:r w:rsidRPr="00632F26">
              <w:rPr>
                <w:rFonts w:ascii="宋体" w:hAnsi="宋体" w:cs="宋体" w:hint="eastAsia"/>
                <w:color w:val="000000"/>
                <w:kern w:val="0"/>
                <w:sz w:val="22"/>
                <w:szCs w:val="22"/>
              </w:rPr>
              <w:t>大学生综合素质的培养路径研究</w:t>
            </w:r>
            <w:r w:rsidRPr="00632F26">
              <w:rPr>
                <w:rFonts w:ascii="宋体"/>
                <w:color w:val="000000"/>
                <w:kern w:val="0"/>
                <w:sz w:val="22"/>
                <w:szCs w:val="22"/>
              </w:rPr>
              <w:br/>
            </w:r>
            <w:r w:rsidRPr="00632F26">
              <w:rPr>
                <w:rFonts w:ascii="宋体" w:hAnsi="宋体" w:cs="宋体" w:hint="eastAsia"/>
                <w:color w:val="000000"/>
                <w:kern w:val="0"/>
                <w:sz w:val="22"/>
                <w:szCs w:val="22"/>
              </w:rPr>
              <w:t>《阴山学刊（自然科学版</w:t>
            </w:r>
            <w:r w:rsidRPr="00632F26">
              <w:rPr>
                <w:rFonts w:ascii="宋体" w:hAnsi="宋体" w:cs="宋体"/>
                <w:color w:val="000000"/>
                <w:kern w:val="0"/>
                <w:sz w:val="22"/>
                <w:szCs w:val="22"/>
              </w:rPr>
              <w:t>)</w:t>
            </w:r>
            <w:r w:rsidRPr="00632F26">
              <w:rPr>
                <w:rFonts w:ascii="宋体" w:hAnsi="宋体" w:cs="宋体" w:hint="eastAsia"/>
                <w:color w:val="000000"/>
                <w:kern w:val="0"/>
                <w:sz w:val="22"/>
                <w:szCs w:val="22"/>
              </w:rPr>
              <w:t>》</w:t>
            </w:r>
            <w:r w:rsidRPr="00632F26">
              <w:rPr>
                <w:rFonts w:ascii="宋体"/>
                <w:color w:val="000000"/>
                <w:kern w:val="0"/>
                <w:sz w:val="22"/>
                <w:szCs w:val="22"/>
              </w:rPr>
              <w:br/>
            </w:r>
            <w:r w:rsidRPr="00632F26">
              <w:rPr>
                <w:rFonts w:ascii="宋体" w:hAnsi="宋体" w:cs="宋体"/>
                <w:color w:val="000000"/>
                <w:kern w:val="0"/>
                <w:sz w:val="22"/>
                <w:szCs w:val="22"/>
              </w:rPr>
              <w:t>2018</w:t>
            </w:r>
            <w:r>
              <w:rPr>
                <w:rFonts w:ascii="宋体" w:hAnsi="宋体" w:cs="宋体" w:hint="eastAsia"/>
                <w:color w:val="000000"/>
                <w:kern w:val="0"/>
                <w:sz w:val="22"/>
                <w:szCs w:val="22"/>
              </w:rPr>
              <w:t>（</w:t>
            </w:r>
            <w:r>
              <w:rPr>
                <w:rFonts w:ascii="宋体" w:hAnsi="宋体" w:cs="宋体"/>
                <w:color w:val="000000"/>
                <w:kern w:val="0"/>
                <w:sz w:val="22"/>
                <w:szCs w:val="22"/>
              </w:rPr>
              <w:t>1</w:t>
            </w:r>
            <w:r>
              <w:rPr>
                <w:rFonts w:ascii="宋体" w:hAnsi="宋体" w:cs="宋体" w:hint="eastAsia"/>
                <w:color w:val="000000"/>
                <w:kern w:val="0"/>
                <w:sz w:val="22"/>
                <w:szCs w:val="22"/>
              </w:rPr>
              <w:t>）</w:t>
            </w:r>
          </w:p>
        </w:tc>
        <w:tc>
          <w:tcPr>
            <w:tcW w:w="6357" w:type="dxa"/>
            <w:tcBorders>
              <w:top w:val="nil"/>
              <w:left w:val="nil"/>
              <w:bottom w:val="single" w:sz="4" w:space="0" w:color="auto"/>
              <w:right w:val="single" w:sz="4" w:space="0" w:color="auto"/>
            </w:tcBorders>
            <w:vAlign w:val="bottom"/>
          </w:tcPr>
          <w:p w:rsidR="00D13449" w:rsidRPr="00632F26" w:rsidRDefault="00D13449" w:rsidP="00632F26">
            <w:pPr>
              <w:widowControl/>
              <w:rPr>
                <w:rFonts w:ascii="宋体"/>
                <w:kern w:val="0"/>
                <w:sz w:val="22"/>
                <w:szCs w:val="22"/>
              </w:rPr>
            </w:pPr>
            <w:r w:rsidRPr="00632F26">
              <w:rPr>
                <w:rFonts w:ascii="宋体" w:hAnsi="宋体" w:cs="宋体" w:hint="eastAsia"/>
                <w:kern w:val="0"/>
                <w:sz w:val="22"/>
                <w:szCs w:val="22"/>
              </w:rPr>
              <w:t>针对当前工科院校文科学生的自然科学、理工科学生的人文素养知识面窄等问题</w:t>
            </w:r>
            <w:r w:rsidRPr="00632F26">
              <w:rPr>
                <w:rFonts w:ascii="宋体" w:cs="宋体"/>
                <w:kern w:val="0"/>
                <w:sz w:val="22"/>
                <w:szCs w:val="22"/>
              </w:rPr>
              <w:t>,</w:t>
            </w:r>
            <w:r w:rsidRPr="00632F26">
              <w:rPr>
                <w:rFonts w:ascii="宋体" w:hAnsi="宋体" w:cs="宋体" w:hint="eastAsia"/>
                <w:kern w:val="0"/>
                <w:sz w:val="22"/>
                <w:szCs w:val="22"/>
              </w:rPr>
              <w:t>提出了利用文理交融开放性实验室进行大学生综合素质培养的思路</w:t>
            </w:r>
            <w:r w:rsidRPr="00632F26">
              <w:rPr>
                <w:rFonts w:ascii="宋体" w:cs="宋体"/>
                <w:kern w:val="0"/>
                <w:sz w:val="22"/>
                <w:szCs w:val="22"/>
              </w:rPr>
              <w:t>.</w:t>
            </w:r>
            <w:r w:rsidRPr="00632F26">
              <w:rPr>
                <w:rFonts w:ascii="宋体" w:hAnsi="宋体" w:cs="宋体" w:hint="eastAsia"/>
                <w:kern w:val="0"/>
                <w:sz w:val="22"/>
                <w:szCs w:val="22"/>
              </w:rPr>
              <w:t>构建了文理交融开放实验室的教学内容</w:t>
            </w:r>
            <w:r w:rsidRPr="00632F26">
              <w:rPr>
                <w:rFonts w:ascii="宋体" w:hAnsi="宋体" w:cs="宋体"/>
                <w:kern w:val="0"/>
                <w:sz w:val="22"/>
                <w:szCs w:val="22"/>
              </w:rPr>
              <w:t>:</w:t>
            </w:r>
            <w:r w:rsidRPr="00632F26">
              <w:rPr>
                <w:rFonts w:ascii="宋体" w:hAnsi="宋体" w:cs="宋体" w:hint="eastAsia"/>
                <w:kern w:val="0"/>
                <w:sz w:val="22"/>
                <w:szCs w:val="22"/>
              </w:rPr>
              <w:t>在文科学生中开展趣味化学实验</w:t>
            </w:r>
            <w:r w:rsidRPr="00632F26">
              <w:rPr>
                <w:rFonts w:ascii="宋体" w:cs="宋体"/>
                <w:kern w:val="0"/>
                <w:sz w:val="22"/>
                <w:szCs w:val="22"/>
              </w:rPr>
              <w:t>,</w:t>
            </w:r>
            <w:r w:rsidRPr="00632F26">
              <w:rPr>
                <w:rFonts w:ascii="宋体" w:hAnsi="宋体" w:cs="宋体" w:hint="eastAsia"/>
                <w:kern w:val="0"/>
                <w:sz w:val="22"/>
                <w:szCs w:val="22"/>
              </w:rPr>
              <w:t>充分调动学生实验兴趣</w:t>
            </w:r>
            <w:r w:rsidRPr="00632F26">
              <w:rPr>
                <w:rFonts w:ascii="宋体" w:hAnsi="宋体" w:cs="宋体"/>
                <w:kern w:val="0"/>
                <w:sz w:val="22"/>
                <w:szCs w:val="22"/>
              </w:rPr>
              <w:t>;</w:t>
            </w:r>
            <w:r w:rsidRPr="00632F26">
              <w:rPr>
                <w:rFonts w:ascii="宋体" w:hAnsi="宋体" w:cs="宋体" w:hint="eastAsia"/>
                <w:kern w:val="0"/>
                <w:sz w:val="22"/>
                <w:szCs w:val="22"/>
              </w:rPr>
              <w:t>提高文科学生自然科学知识</w:t>
            </w:r>
            <w:r w:rsidRPr="00632F26">
              <w:rPr>
                <w:rFonts w:ascii="宋体" w:cs="宋体"/>
                <w:kern w:val="0"/>
                <w:sz w:val="22"/>
                <w:szCs w:val="22"/>
              </w:rPr>
              <w:t>.</w:t>
            </w:r>
            <w:r w:rsidRPr="00632F26">
              <w:rPr>
                <w:rFonts w:ascii="宋体" w:hAnsi="宋体" w:cs="宋体" w:hint="eastAsia"/>
                <w:kern w:val="0"/>
                <w:sz w:val="22"/>
                <w:szCs w:val="22"/>
              </w:rPr>
              <w:t>为理工科学生开设选修课</w:t>
            </w:r>
            <w:r w:rsidRPr="00632F26">
              <w:rPr>
                <w:rFonts w:ascii="宋体" w:cs="宋体"/>
                <w:kern w:val="0"/>
                <w:sz w:val="22"/>
                <w:szCs w:val="22"/>
              </w:rPr>
              <w:t>,</w:t>
            </w:r>
            <w:r w:rsidRPr="00632F26">
              <w:rPr>
                <w:rFonts w:ascii="宋体" w:hAnsi="宋体" w:cs="宋体" w:hint="eastAsia"/>
                <w:kern w:val="0"/>
                <w:sz w:val="22"/>
                <w:szCs w:val="22"/>
              </w:rPr>
              <w:t>并开设文科实验项目</w:t>
            </w:r>
            <w:r w:rsidRPr="00632F26">
              <w:rPr>
                <w:rFonts w:ascii="宋体" w:cs="宋体"/>
                <w:kern w:val="0"/>
                <w:sz w:val="22"/>
                <w:szCs w:val="22"/>
              </w:rPr>
              <w:t>,</w:t>
            </w:r>
            <w:r w:rsidRPr="00632F26">
              <w:rPr>
                <w:rFonts w:ascii="宋体" w:hAnsi="宋体" w:cs="宋体" w:hint="eastAsia"/>
                <w:kern w:val="0"/>
                <w:sz w:val="22"/>
                <w:szCs w:val="22"/>
              </w:rPr>
              <w:t>是提高理工科学生的人文素养重要途径</w:t>
            </w:r>
            <w:r w:rsidRPr="00632F26">
              <w:rPr>
                <w:rFonts w:ascii="宋体" w:cs="宋体"/>
                <w:kern w:val="0"/>
                <w:sz w:val="22"/>
                <w:szCs w:val="22"/>
              </w:rPr>
              <w:t>.</w:t>
            </w:r>
            <w:r w:rsidRPr="00632F26">
              <w:rPr>
                <w:rFonts w:ascii="宋体" w:hAnsi="宋体" w:cs="宋体" w:hint="eastAsia"/>
                <w:kern w:val="0"/>
                <w:sz w:val="22"/>
                <w:szCs w:val="22"/>
              </w:rPr>
              <w:t>对文理科学生提升各自综合素质具有重要意义</w:t>
            </w:r>
            <w:r w:rsidRPr="00632F26">
              <w:rPr>
                <w:rFonts w:ascii="宋体" w:cs="宋体"/>
                <w:kern w:val="0"/>
                <w:sz w:val="22"/>
                <w:szCs w:val="22"/>
              </w:rPr>
              <w:t>.</w:t>
            </w:r>
            <w:r w:rsidRPr="00632F26">
              <w:rPr>
                <w:rFonts w:ascii="宋体"/>
                <w:kern w:val="0"/>
                <w:sz w:val="22"/>
                <w:szCs w:val="22"/>
              </w:rPr>
              <w:t> </w:t>
            </w:r>
          </w:p>
        </w:tc>
        <w:tc>
          <w:tcPr>
            <w:tcW w:w="12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三类</w:t>
            </w:r>
          </w:p>
        </w:tc>
      </w:tr>
      <w:tr w:rsidR="00D13449" w:rsidRPr="00632F26">
        <w:trPr>
          <w:trHeight w:val="70"/>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22</w:t>
            </w:r>
          </w:p>
        </w:tc>
        <w:tc>
          <w:tcPr>
            <w:tcW w:w="1417" w:type="dxa"/>
            <w:tcBorders>
              <w:top w:val="nil"/>
              <w:left w:val="nil"/>
              <w:bottom w:val="single" w:sz="4" w:space="0" w:color="auto"/>
              <w:right w:val="single" w:sz="4" w:space="0" w:color="auto"/>
            </w:tcBorders>
            <w:noWrap/>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许振波</w:t>
            </w:r>
          </w:p>
        </w:tc>
        <w:tc>
          <w:tcPr>
            <w:tcW w:w="3969" w:type="dxa"/>
            <w:tcBorders>
              <w:top w:val="nil"/>
              <w:left w:val="nil"/>
              <w:bottom w:val="single" w:sz="4" w:space="0" w:color="auto"/>
              <w:right w:val="single" w:sz="4" w:space="0" w:color="auto"/>
            </w:tcBorders>
            <w:vAlign w:val="center"/>
          </w:tcPr>
          <w:p w:rsidR="00D13449" w:rsidRPr="00632F26" w:rsidRDefault="00D13449" w:rsidP="00410033">
            <w:pPr>
              <w:widowControl/>
              <w:jc w:val="center"/>
              <w:rPr>
                <w:rFonts w:ascii="宋体"/>
                <w:color w:val="000000"/>
                <w:kern w:val="0"/>
                <w:sz w:val="22"/>
                <w:szCs w:val="22"/>
              </w:rPr>
            </w:pPr>
            <w:r w:rsidRPr="00632F26">
              <w:rPr>
                <w:rFonts w:ascii="宋体" w:hAnsi="宋体" w:cs="宋体" w:hint="eastAsia"/>
                <w:color w:val="000000"/>
                <w:kern w:val="0"/>
                <w:sz w:val="22"/>
                <w:szCs w:val="22"/>
              </w:rPr>
              <w:t>安徽花鼓灯海外推广方略</w:t>
            </w:r>
            <w:r w:rsidRPr="00632F26">
              <w:rPr>
                <w:rFonts w:ascii="宋体"/>
                <w:color w:val="000000"/>
                <w:kern w:val="0"/>
                <w:sz w:val="22"/>
                <w:szCs w:val="22"/>
              </w:rPr>
              <w:br/>
            </w:r>
            <w:r w:rsidRPr="00632F26">
              <w:rPr>
                <w:rFonts w:ascii="宋体" w:hAnsi="宋体" w:cs="宋体" w:hint="eastAsia"/>
                <w:color w:val="000000"/>
                <w:kern w:val="0"/>
                <w:sz w:val="22"/>
                <w:szCs w:val="22"/>
              </w:rPr>
              <w:t>《长沙大学学报》</w:t>
            </w:r>
            <w:r w:rsidRPr="00632F26">
              <w:rPr>
                <w:rFonts w:ascii="宋体"/>
                <w:color w:val="000000"/>
                <w:kern w:val="0"/>
                <w:sz w:val="22"/>
                <w:szCs w:val="22"/>
              </w:rPr>
              <w:br/>
            </w:r>
            <w:r w:rsidRPr="00632F26">
              <w:rPr>
                <w:rFonts w:ascii="宋体" w:hAnsi="宋体" w:cs="宋体"/>
                <w:color w:val="000000"/>
                <w:kern w:val="0"/>
                <w:sz w:val="22"/>
                <w:szCs w:val="22"/>
              </w:rPr>
              <w:t>2018</w:t>
            </w:r>
            <w:r w:rsidRPr="00632F26">
              <w:rPr>
                <w:rFonts w:ascii="宋体" w:hAnsi="宋体" w:cs="宋体" w:hint="eastAsia"/>
                <w:color w:val="000000"/>
                <w:kern w:val="0"/>
                <w:sz w:val="22"/>
                <w:szCs w:val="22"/>
              </w:rPr>
              <w:t>（</w:t>
            </w:r>
            <w:r w:rsidRPr="00632F26">
              <w:rPr>
                <w:rFonts w:ascii="宋体" w:hAnsi="宋体" w:cs="宋体"/>
                <w:color w:val="000000"/>
                <w:kern w:val="0"/>
                <w:sz w:val="22"/>
                <w:szCs w:val="22"/>
              </w:rPr>
              <w:t>1</w:t>
            </w:r>
            <w:r w:rsidRPr="00632F26">
              <w:rPr>
                <w:rFonts w:ascii="宋体" w:hAnsi="宋体" w:cs="宋体" w:hint="eastAsia"/>
                <w:color w:val="000000"/>
                <w:kern w:val="0"/>
                <w:sz w:val="22"/>
                <w:szCs w:val="22"/>
              </w:rPr>
              <w:t>）</w:t>
            </w:r>
          </w:p>
        </w:tc>
        <w:tc>
          <w:tcPr>
            <w:tcW w:w="6357" w:type="dxa"/>
            <w:tcBorders>
              <w:top w:val="nil"/>
              <w:left w:val="nil"/>
              <w:bottom w:val="single" w:sz="4" w:space="0" w:color="auto"/>
              <w:right w:val="single" w:sz="4" w:space="0" w:color="auto"/>
            </w:tcBorders>
            <w:vAlign w:val="bottom"/>
          </w:tcPr>
          <w:p w:rsidR="00D13449" w:rsidRPr="00D44A56" w:rsidRDefault="00D13449" w:rsidP="00632F26">
            <w:pPr>
              <w:widowControl/>
              <w:rPr>
                <w:rFonts w:ascii="宋体"/>
                <w:kern w:val="0"/>
                <w:sz w:val="22"/>
                <w:szCs w:val="22"/>
              </w:rPr>
            </w:pPr>
            <w:r w:rsidRPr="00D44A56">
              <w:rPr>
                <w:rFonts w:ascii="宋体" w:hAnsi="宋体" w:cs="宋体" w:hint="eastAsia"/>
                <w:kern w:val="0"/>
                <w:sz w:val="22"/>
                <w:szCs w:val="22"/>
              </w:rPr>
              <w:t>作为我国民间文化瑰宝的安徽花鼓灯有着深厚的文化底蕴与群众基础</w:t>
            </w:r>
            <w:r w:rsidRPr="00D44A56">
              <w:rPr>
                <w:rFonts w:ascii="宋体" w:cs="宋体"/>
                <w:kern w:val="0"/>
                <w:sz w:val="22"/>
                <w:szCs w:val="22"/>
              </w:rPr>
              <w:t>,</w:t>
            </w:r>
            <w:r w:rsidRPr="00D44A56">
              <w:rPr>
                <w:rFonts w:ascii="宋体" w:hAnsi="宋体" w:cs="宋体" w:hint="eastAsia"/>
                <w:kern w:val="0"/>
                <w:sz w:val="22"/>
                <w:szCs w:val="22"/>
              </w:rPr>
              <w:t>然而传播推广现状却不容乐观</w:t>
            </w:r>
            <w:r w:rsidRPr="00D44A56">
              <w:rPr>
                <w:rFonts w:ascii="宋体" w:cs="宋体"/>
                <w:kern w:val="0"/>
                <w:sz w:val="22"/>
                <w:szCs w:val="22"/>
              </w:rPr>
              <w:t>,</w:t>
            </w:r>
            <w:r w:rsidRPr="00D44A56">
              <w:rPr>
                <w:rFonts w:ascii="宋体" w:hAnsi="宋体" w:cs="宋体" w:hint="eastAsia"/>
                <w:kern w:val="0"/>
                <w:sz w:val="22"/>
                <w:szCs w:val="22"/>
              </w:rPr>
              <w:t>并随之影响到了这一国家级</w:t>
            </w:r>
            <w:r w:rsidRPr="00D44A56">
              <w:rPr>
                <w:rFonts w:ascii="宋体" w:hAnsi="宋体" w:cs="宋体"/>
                <w:kern w:val="0"/>
                <w:sz w:val="22"/>
                <w:szCs w:val="22"/>
              </w:rPr>
              <w:t>"</w:t>
            </w:r>
            <w:r w:rsidRPr="00D44A56">
              <w:rPr>
                <w:rFonts w:ascii="宋体" w:hAnsi="宋体" w:cs="宋体" w:hint="eastAsia"/>
                <w:kern w:val="0"/>
                <w:sz w:val="22"/>
                <w:szCs w:val="22"/>
              </w:rPr>
              <w:t>非遗</w:t>
            </w:r>
            <w:r w:rsidRPr="00D44A56">
              <w:rPr>
                <w:rFonts w:ascii="宋体" w:hAnsi="宋体" w:cs="宋体"/>
                <w:kern w:val="0"/>
                <w:sz w:val="22"/>
                <w:szCs w:val="22"/>
              </w:rPr>
              <w:t>"</w:t>
            </w:r>
            <w:r w:rsidRPr="00D44A56">
              <w:rPr>
                <w:rFonts w:ascii="宋体" w:hAnsi="宋体" w:cs="宋体" w:hint="eastAsia"/>
                <w:kern w:val="0"/>
                <w:sz w:val="22"/>
                <w:szCs w:val="22"/>
              </w:rPr>
              <w:t>的保护与传承。通过剖析花鼓灯艺术的国内外传播现状</w:t>
            </w:r>
            <w:r w:rsidRPr="00D44A56">
              <w:rPr>
                <w:rFonts w:ascii="宋体" w:cs="宋体"/>
                <w:kern w:val="0"/>
                <w:sz w:val="22"/>
                <w:szCs w:val="22"/>
              </w:rPr>
              <w:t>,</w:t>
            </w:r>
            <w:r w:rsidRPr="00D44A56">
              <w:rPr>
                <w:rFonts w:ascii="宋体" w:hAnsi="宋体" w:cs="宋体" w:hint="eastAsia"/>
                <w:kern w:val="0"/>
                <w:sz w:val="22"/>
                <w:szCs w:val="22"/>
              </w:rPr>
              <w:t>指明海外传播的现实价值</w:t>
            </w:r>
            <w:r w:rsidRPr="00D44A56">
              <w:rPr>
                <w:rFonts w:ascii="宋体" w:cs="宋体"/>
                <w:kern w:val="0"/>
                <w:sz w:val="22"/>
                <w:szCs w:val="22"/>
              </w:rPr>
              <w:t>,</w:t>
            </w:r>
            <w:r w:rsidRPr="00D44A56">
              <w:rPr>
                <w:rFonts w:ascii="宋体" w:hAnsi="宋体" w:cs="宋体" w:hint="eastAsia"/>
                <w:kern w:val="0"/>
                <w:sz w:val="22"/>
                <w:szCs w:val="22"/>
              </w:rPr>
              <w:t>建议从花鼓灯艺术元素的海外传播适应、媒介策略、市场化运作、国际化人才培养等方面构建安徽花鼓灯海外推广路径。</w:t>
            </w:r>
          </w:p>
        </w:tc>
        <w:tc>
          <w:tcPr>
            <w:tcW w:w="1217" w:type="dxa"/>
            <w:tcBorders>
              <w:top w:val="nil"/>
              <w:left w:val="nil"/>
              <w:bottom w:val="single" w:sz="4" w:space="0" w:color="auto"/>
              <w:right w:val="single" w:sz="4" w:space="0" w:color="auto"/>
            </w:tcBorders>
            <w:shd w:val="clear" w:color="000000" w:fill="CCFFCC"/>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三类</w:t>
            </w:r>
          </w:p>
        </w:tc>
      </w:tr>
      <w:tr w:rsidR="00D13449" w:rsidRPr="00632F26">
        <w:trPr>
          <w:trHeight w:val="1350"/>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23</w:t>
            </w:r>
          </w:p>
        </w:tc>
        <w:tc>
          <w:tcPr>
            <w:tcW w:w="14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谢政伟</w:t>
            </w:r>
          </w:p>
        </w:tc>
        <w:tc>
          <w:tcPr>
            <w:tcW w:w="3969" w:type="dxa"/>
            <w:tcBorders>
              <w:top w:val="nil"/>
              <w:left w:val="nil"/>
              <w:bottom w:val="single" w:sz="4" w:space="0" w:color="auto"/>
              <w:right w:val="single" w:sz="4" w:space="0" w:color="auto"/>
            </w:tcBorders>
            <w:vAlign w:val="center"/>
          </w:tcPr>
          <w:p w:rsidR="00D13449" w:rsidRPr="00632F26" w:rsidRDefault="00D13449" w:rsidP="00410033">
            <w:pPr>
              <w:widowControl/>
              <w:jc w:val="center"/>
              <w:rPr>
                <w:rFonts w:ascii="宋体"/>
                <w:color w:val="000000"/>
                <w:kern w:val="0"/>
                <w:sz w:val="22"/>
                <w:szCs w:val="22"/>
              </w:rPr>
            </w:pPr>
            <w:r w:rsidRPr="00632F26">
              <w:rPr>
                <w:rFonts w:ascii="宋体" w:hAnsi="宋体" w:cs="宋体" w:hint="eastAsia"/>
                <w:color w:val="000000"/>
                <w:kern w:val="0"/>
                <w:sz w:val="22"/>
                <w:szCs w:val="22"/>
              </w:rPr>
              <w:t>过程监控与动态评价：提升广告人才培养质量之要义</w:t>
            </w:r>
            <w:r w:rsidRPr="00632F26">
              <w:rPr>
                <w:rFonts w:ascii="宋体"/>
                <w:color w:val="000000"/>
                <w:kern w:val="0"/>
                <w:sz w:val="22"/>
                <w:szCs w:val="22"/>
              </w:rPr>
              <w:br/>
            </w:r>
            <w:r w:rsidRPr="00632F26">
              <w:rPr>
                <w:rFonts w:ascii="宋体" w:hAnsi="宋体" w:cs="宋体" w:hint="eastAsia"/>
                <w:color w:val="000000"/>
                <w:kern w:val="0"/>
                <w:sz w:val="22"/>
                <w:szCs w:val="22"/>
              </w:rPr>
              <w:t>《安徽广播电视大学学报》</w:t>
            </w:r>
            <w:r>
              <w:rPr>
                <w:rFonts w:ascii="宋体" w:hAnsi="宋体" w:cs="宋体"/>
                <w:color w:val="000000"/>
                <w:kern w:val="0"/>
                <w:sz w:val="22"/>
                <w:szCs w:val="22"/>
              </w:rPr>
              <w:t xml:space="preserve">         </w:t>
            </w:r>
            <w:r w:rsidRPr="00632F26">
              <w:rPr>
                <w:rFonts w:ascii="宋体" w:hAnsi="宋体" w:cs="宋体"/>
                <w:color w:val="000000"/>
                <w:kern w:val="0"/>
                <w:sz w:val="22"/>
                <w:szCs w:val="22"/>
              </w:rPr>
              <w:t>2018</w:t>
            </w:r>
            <w:r w:rsidRPr="00632F26">
              <w:rPr>
                <w:rFonts w:ascii="宋体" w:hAnsi="宋体" w:cs="宋体" w:hint="eastAsia"/>
                <w:color w:val="000000"/>
                <w:kern w:val="0"/>
                <w:sz w:val="22"/>
                <w:szCs w:val="22"/>
              </w:rPr>
              <w:t>（</w:t>
            </w:r>
            <w:r w:rsidRPr="00632F26">
              <w:rPr>
                <w:rFonts w:ascii="宋体" w:hAnsi="宋体" w:cs="宋体"/>
                <w:color w:val="000000"/>
                <w:kern w:val="0"/>
                <w:sz w:val="22"/>
                <w:szCs w:val="22"/>
              </w:rPr>
              <w:t>4</w:t>
            </w:r>
            <w:r w:rsidRPr="00632F26">
              <w:rPr>
                <w:rFonts w:ascii="宋体" w:hAnsi="宋体" w:cs="宋体" w:hint="eastAsia"/>
                <w:color w:val="000000"/>
                <w:kern w:val="0"/>
                <w:sz w:val="22"/>
                <w:szCs w:val="22"/>
              </w:rPr>
              <w:t>）</w:t>
            </w:r>
          </w:p>
        </w:tc>
        <w:tc>
          <w:tcPr>
            <w:tcW w:w="6357" w:type="dxa"/>
            <w:tcBorders>
              <w:top w:val="nil"/>
              <w:left w:val="nil"/>
              <w:bottom w:val="single" w:sz="4" w:space="0" w:color="auto"/>
              <w:right w:val="single" w:sz="4" w:space="0" w:color="auto"/>
            </w:tcBorders>
          </w:tcPr>
          <w:p w:rsidR="00D13449" w:rsidRPr="00632F26" w:rsidRDefault="00D13449" w:rsidP="00632F26">
            <w:pPr>
              <w:widowControl/>
              <w:rPr>
                <w:rFonts w:ascii="宋体"/>
                <w:kern w:val="0"/>
                <w:sz w:val="22"/>
                <w:szCs w:val="22"/>
              </w:rPr>
            </w:pPr>
            <w:r w:rsidRPr="00632F26">
              <w:rPr>
                <w:rFonts w:ascii="宋体" w:hAnsi="宋体" w:cs="宋体" w:hint="eastAsia"/>
                <w:kern w:val="0"/>
                <w:sz w:val="22"/>
                <w:szCs w:val="22"/>
              </w:rPr>
              <w:t>当前应用型广告人才培养质量尚不适应经济结构调整和产业升级的需求</w:t>
            </w:r>
            <w:r w:rsidRPr="00632F26">
              <w:rPr>
                <w:rFonts w:ascii="宋体" w:cs="宋体"/>
                <w:kern w:val="0"/>
                <w:sz w:val="22"/>
                <w:szCs w:val="22"/>
              </w:rPr>
              <w:t>,</w:t>
            </w:r>
            <w:r w:rsidRPr="00632F26">
              <w:rPr>
                <w:rFonts w:ascii="宋体" w:hAnsi="宋体" w:cs="宋体" w:hint="eastAsia"/>
                <w:kern w:val="0"/>
                <w:sz w:val="22"/>
                <w:szCs w:val="22"/>
              </w:rPr>
              <w:t>对广告人才培养质量进行评价显得尤为重要。就广告人才培养质量现存的相关问题</w:t>
            </w:r>
            <w:r w:rsidRPr="00632F26">
              <w:rPr>
                <w:rFonts w:ascii="宋体" w:cs="宋体"/>
                <w:kern w:val="0"/>
                <w:sz w:val="22"/>
                <w:szCs w:val="22"/>
              </w:rPr>
              <w:t>,</w:t>
            </w:r>
            <w:r w:rsidRPr="00632F26">
              <w:rPr>
                <w:rFonts w:ascii="宋体" w:hAnsi="宋体" w:cs="宋体" w:hint="eastAsia"/>
                <w:kern w:val="0"/>
                <w:sz w:val="22"/>
                <w:szCs w:val="22"/>
              </w:rPr>
              <w:t>提出过程监控及动态评价要相结合</w:t>
            </w:r>
            <w:r w:rsidRPr="00632F26">
              <w:rPr>
                <w:rFonts w:ascii="宋体" w:cs="宋体"/>
                <w:kern w:val="0"/>
                <w:sz w:val="22"/>
                <w:szCs w:val="22"/>
              </w:rPr>
              <w:t>,</w:t>
            </w:r>
            <w:r w:rsidRPr="00632F26">
              <w:rPr>
                <w:rFonts w:ascii="宋体" w:hAnsi="宋体" w:cs="宋体" w:hint="eastAsia"/>
                <w:kern w:val="0"/>
                <w:sz w:val="22"/>
                <w:szCs w:val="22"/>
              </w:rPr>
              <w:t>且覆盖于人才培养全过程</w:t>
            </w:r>
            <w:r w:rsidRPr="00632F26">
              <w:rPr>
                <w:rFonts w:ascii="宋体" w:cs="宋体"/>
                <w:kern w:val="0"/>
                <w:sz w:val="22"/>
                <w:szCs w:val="22"/>
              </w:rPr>
              <w:t>,</w:t>
            </w:r>
            <w:r w:rsidRPr="00632F26">
              <w:rPr>
                <w:rFonts w:ascii="宋体" w:hAnsi="宋体" w:cs="宋体" w:hint="eastAsia"/>
                <w:kern w:val="0"/>
                <w:sz w:val="22"/>
                <w:szCs w:val="22"/>
              </w:rPr>
              <w:t>以推进广告人才培养质量的有效提升。</w:t>
            </w:r>
          </w:p>
        </w:tc>
        <w:tc>
          <w:tcPr>
            <w:tcW w:w="12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三类</w:t>
            </w:r>
          </w:p>
        </w:tc>
      </w:tr>
      <w:tr w:rsidR="00D13449" w:rsidRPr="00632F26">
        <w:trPr>
          <w:trHeight w:val="1350"/>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24</w:t>
            </w:r>
          </w:p>
        </w:tc>
        <w:tc>
          <w:tcPr>
            <w:tcW w:w="14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谢政伟</w:t>
            </w:r>
          </w:p>
        </w:tc>
        <w:tc>
          <w:tcPr>
            <w:tcW w:w="3969" w:type="dxa"/>
            <w:tcBorders>
              <w:top w:val="nil"/>
              <w:left w:val="nil"/>
              <w:bottom w:val="single" w:sz="4" w:space="0" w:color="auto"/>
              <w:right w:val="single" w:sz="4" w:space="0" w:color="auto"/>
            </w:tcBorders>
            <w:vAlign w:val="center"/>
          </w:tcPr>
          <w:p w:rsidR="00D13449" w:rsidRPr="00632F26" w:rsidRDefault="00D13449" w:rsidP="00410033">
            <w:pPr>
              <w:widowControl/>
              <w:jc w:val="center"/>
              <w:rPr>
                <w:rFonts w:ascii="宋体"/>
                <w:color w:val="000000"/>
                <w:kern w:val="0"/>
                <w:sz w:val="22"/>
                <w:szCs w:val="22"/>
              </w:rPr>
            </w:pPr>
            <w:r w:rsidRPr="00632F26">
              <w:rPr>
                <w:rFonts w:ascii="宋体" w:hAnsi="宋体" w:cs="宋体" w:hint="eastAsia"/>
                <w:color w:val="000000"/>
                <w:kern w:val="0"/>
                <w:sz w:val="22"/>
                <w:szCs w:val="22"/>
              </w:rPr>
              <w:t>皖北非遗文化空间保护问题研究</w:t>
            </w:r>
            <w:r w:rsidRPr="00632F26">
              <w:rPr>
                <w:rFonts w:ascii="宋体"/>
                <w:color w:val="000000"/>
                <w:kern w:val="0"/>
                <w:sz w:val="22"/>
                <w:szCs w:val="22"/>
              </w:rPr>
              <w:br/>
            </w:r>
            <w:r w:rsidRPr="00632F26">
              <w:rPr>
                <w:rFonts w:ascii="宋体" w:hAnsi="宋体" w:cs="宋体" w:hint="eastAsia"/>
                <w:color w:val="000000"/>
                <w:kern w:val="0"/>
                <w:sz w:val="22"/>
                <w:szCs w:val="22"/>
              </w:rPr>
              <w:t>《阜阳师范学院学报》</w:t>
            </w:r>
            <w:r w:rsidRPr="00632F26">
              <w:rPr>
                <w:rFonts w:ascii="宋体"/>
                <w:color w:val="000000"/>
                <w:kern w:val="0"/>
                <w:sz w:val="22"/>
                <w:szCs w:val="22"/>
              </w:rPr>
              <w:br/>
            </w:r>
            <w:r w:rsidRPr="00632F26">
              <w:rPr>
                <w:rFonts w:ascii="宋体" w:hAnsi="宋体" w:cs="宋体"/>
                <w:color w:val="000000"/>
                <w:kern w:val="0"/>
                <w:sz w:val="22"/>
                <w:szCs w:val="22"/>
              </w:rPr>
              <w:t>2018</w:t>
            </w:r>
            <w:r w:rsidRPr="00632F26">
              <w:rPr>
                <w:rFonts w:ascii="宋体" w:hAnsi="宋体" w:cs="宋体" w:hint="eastAsia"/>
                <w:color w:val="000000"/>
                <w:kern w:val="0"/>
                <w:sz w:val="22"/>
                <w:szCs w:val="22"/>
              </w:rPr>
              <w:t>（</w:t>
            </w:r>
            <w:r w:rsidRPr="00632F26">
              <w:rPr>
                <w:rFonts w:ascii="宋体" w:hAnsi="宋体" w:cs="宋体"/>
                <w:color w:val="000000"/>
                <w:kern w:val="0"/>
                <w:sz w:val="22"/>
                <w:szCs w:val="22"/>
              </w:rPr>
              <w:t>3</w:t>
            </w:r>
            <w:r w:rsidRPr="00632F26">
              <w:rPr>
                <w:rFonts w:ascii="宋体" w:hAnsi="宋体" w:cs="宋体" w:hint="eastAsia"/>
                <w:color w:val="000000"/>
                <w:kern w:val="0"/>
                <w:sz w:val="22"/>
                <w:szCs w:val="22"/>
              </w:rPr>
              <w:t>）</w:t>
            </w:r>
          </w:p>
        </w:tc>
        <w:tc>
          <w:tcPr>
            <w:tcW w:w="6357" w:type="dxa"/>
            <w:tcBorders>
              <w:top w:val="nil"/>
              <w:left w:val="nil"/>
              <w:bottom w:val="single" w:sz="4" w:space="0" w:color="auto"/>
              <w:right w:val="single" w:sz="4" w:space="0" w:color="auto"/>
            </w:tcBorders>
          </w:tcPr>
          <w:p w:rsidR="00D13449" w:rsidRPr="00632F26" w:rsidRDefault="00D13449" w:rsidP="00632F26">
            <w:pPr>
              <w:widowControl/>
              <w:rPr>
                <w:rFonts w:ascii="宋体"/>
                <w:kern w:val="0"/>
                <w:sz w:val="22"/>
                <w:szCs w:val="22"/>
              </w:rPr>
            </w:pPr>
            <w:r w:rsidRPr="00632F26">
              <w:rPr>
                <w:rFonts w:ascii="宋体" w:hAnsi="宋体" w:cs="宋体" w:hint="eastAsia"/>
                <w:kern w:val="0"/>
                <w:sz w:val="22"/>
                <w:szCs w:val="22"/>
              </w:rPr>
              <w:t>皖北拥有丰富多彩的非遗资源</w:t>
            </w:r>
            <w:r w:rsidRPr="00632F26">
              <w:rPr>
                <w:rFonts w:ascii="宋体" w:cs="宋体"/>
                <w:kern w:val="0"/>
                <w:sz w:val="22"/>
                <w:szCs w:val="22"/>
              </w:rPr>
              <w:t>,</w:t>
            </w:r>
            <w:r w:rsidRPr="00632F26">
              <w:rPr>
                <w:rFonts w:ascii="宋体" w:hAnsi="宋体" w:cs="宋体" w:hint="eastAsia"/>
                <w:kern w:val="0"/>
                <w:sz w:val="22"/>
                <w:szCs w:val="22"/>
              </w:rPr>
              <w:t>近年来皖北各地非遗保护与传承卓有成效</w:t>
            </w:r>
            <w:r w:rsidRPr="00632F26">
              <w:rPr>
                <w:rFonts w:ascii="宋体" w:cs="宋体"/>
                <w:kern w:val="0"/>
                <w:sz w:val="22"/>
                <w:szCs w:val="22"/>
              </w:rPr>
              <w:t>,</w:t>
            </w:r>
            <w:r w:rsidRPr="00632F26">
              <w:rPr>
                <w:rFonts w:ascii="宋体" w:hAnsi="宋体" w:cs="宋体" w:hint="eastAsia"/>
                <w:kern w:val="0"/>
                <w:sz w:val="22"/>
                <w:szCs w:val="22"/>
              </w:rPr>
              <w:t>但对非遗所依存的文化空间保护还有待更多的关注与重视</w:t>
            </w:r>
            <w:r w:rsidRPr="00632F26">
              <w:rPr>
                <w:rFonts w:ascii="宋体" w:cs="宋体"/>
                <w:kern w:val="0"/>
                <w:sz w:val="22"/>
                <w:szCs w:val="22"/>
              </w:rPr>
              <w:t>,</w:t>
            </w:r>
            <w:r w:rsidRPr="00632F26">
              <w:rPr>
                <w:rFonts w:ascii="宋体" w:hAnsi="宋体" w:cs="宋体" w:hint="eastAsia"/>
                <w:kern w:val="0"/>
                <w:sz w:val="22"/>
                <w:szCs w:val="22"/>
              </w:rPr>
              <w:t>各地不同程度地存在诸如文化空间保护观念缺失、文化空间保护缺为甚至缺位、文化空间异化等问题</w:t>
            </w:r>
            <w:r w:rsidRPr="00632F26">
              <w:rPr>
                <w:rFonts w:ascii="宋体" w:cs="宋体"/>
                <w:kern w:val="0"/>
                <w:sz w:val="22"/>
                <w:szCs w:val="22"/>
              </w:rPr>
              <w:t>,</w:t>
            </w:r>
            <w:r w:rsidRPr="00632F26">
              <w:rPr>
                <w:rFonts w:ascii="宋体" w:hAnsi="宋体" w:cs="宋体" w:hint="eastAsia"/>
                <w:kern w:val="0"/>
                <w:sz w:val="22"/>
                <w:szCs w:val="22"/>
              </w:rPr>
              <w:t>明显影响皖北非遗的活态传承与整体性保护</w:t>
            </w:r>
            <w:r w:rsidRPr="00632F26">
              <w:rPr>
                <w:rFonts w:ascii="宋体" w:cs="宋体"/>
                <w:kern w:val="0"/>
                <w:sz w:val="22"/>
                <w:szCs w:val="22"/>
              </w:rPr>
              <w:t>,</w:t>
            </w:r>
            <w:r w:rsidRPr="00632F26">
              <w:rPr>
                <w:rFonts w:ascii="宋体" w:hAnsi="宋体" w:cs="宋体" w:hint="eastAsia"/>
                <w:kern w:val="0"/>
                <w:sz w:val="22"/>
                <w:szCs w:val="22"/>
              </w:rPr>
              <w:t>有必要加大保护力度。</w:t>
            </w:r>
          </w:p>
        </w:tc>
        <w:tc>
          <w:tcPr>
            <w:tcW w:w="12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三类</w:t>
            </w:r>
          </w:p>
        </w:tc>
      </w:tr>
      <w:tr w:rsidR="00D13449" w:rsidRPr="00632F26">
        <w:trPr>
          <w:trHeight w:val="1470"/>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25</w:t>
            </w:r>
          </w:p>
        </w:tc>
        <w:tc>
          <w:tcPr>
            <w:tcW w:w="14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谢政伟</w:t>
            </w:r>
          </w:p>
        </w:tc>
        <w:tc>
          <w:tcPr>
            <w:tcW w:w="3969" w:type="dxa"/>
            <w:tcBorders>
              <w:top w:val="nil"/>
              <w:left w:val="nil"/>
              <w:bottom w:val="single" w:sz="4" w:space="0" w:color="auto"/>
              <w:right w:val="single" w:sz="4" w:space="0" w:color="auto"/>
            </w:tcBorders>
            <w:vAlign w:val="center"/>
          </w:tcPr>
          <w:p w:rsidR="00D13449" w:rsidRPr="00632F26" w:rsidRDefault="00D13449" w:rsidP="00410033">
            <w:pPr>
              <w:widowControl/>
              <w:jc w:val="center"/>
              <w:rPr>
                <w:rFonts w:ascii="宋体"/>
                <w:color w:val="000000"/>
                <w:kern w:val="0"/>
                <w:sz w:val="22"/>
                <w:szCs w:val="22"/>
              </w:rPr>
            </w:pPr>
            <w:r w:rsidRPr="00632F26">
              <w:rPr>
                <w:rFonts w:ascii="宋体" w:hAnsi="宋体" w:cs="宋体" w:hint="eastAsia"/>
                <w:color w:val="000000"/>
                <w:kern w:val="0"/>
                <w:sz w:val="22"/>
                <w:szCs w:val="22"/>
              </w:rPr>
              <w:t>“文化</w:t>
            </w:r>
            <w:r w:rsidRPr="00632F26">
              <w:rPr>
                <w:rFonts w:ascii="宋体" w:hAnsi="宋体" w:cs="宋体"/>
                <w:color w:val="000000"/>
                <w:kern w:val="0"/>
                <w:sz w:val="22"/>
                <w:szCs w:val="22"/>
              </w:rPr>
              <w:t>+</w:t>
            </w:r>
            <w:r w:rsidRPr="00632F26">
              <w:rPr>
                <w:rFonts w:ascii="宋体" w:hAnsi="宋体" w:cs="宋体" w:hint="eastAsia"/>
                <w:color w:val="000000"/>
                <w:kern w:val="0"/>
                <w:sz w:val="22"/>
                <w:szCs w:val="22"/>
              </w:rPr>
              <w:t>”助推蚌埠文明城市建设</w:t>
            </w:r>
            <w:r w:rsidRPr="00632F26">
              <w:rPr>
                <w:rFonts w:ascii="宋体"/>
                <w:color w:val="000000"/>
                <w:kern w:val="0"/>
                <w:sz w:val="22"/>
                <w:szCs w:val="22"/>
              </w:rPr>
              <w:br/>
            </w:r>
            <w:r w:rsidRPr="00632F26">
              <w:rPr>
                <w:rFonts w:ascii="宋体" w:hAnsi="宋体" w:cs="宋体" w:hint="eastAsia"/>
                <w:color w:val="000000"/>
                <w:kern w:val="0"/>
                <w:sz w:val="22"/>
                <w:szCs w:val="22"/>
              </w:rPr>
              <w:t>《蚌埠学院学报》</w:t>
            </w:r>
            <w:r w:rsidRPr="00632F26">
              <w:rPr>
                <w:rFonts w:ascii="宋体"/>
                <w:color w:val="000000"/>
                <w:kern w:val="0"/>
                <w:sz w:val="22"/>
                <w:szCs w:val="22"/>
              </w:rPr>
              <w:br/>
            </w:r>
            <w:r w:rsidRPr="00632F26">
              <w:rPr>
                <w:rFonts w:ascii="宋体" w:hAnsi="宋体" w:cs="宋体"/>
                <w:color w:val="000000"/>
                <w:kern w:val="0"/>
                <w:sz w:val="22"/>
                <w:szCs w:val="22"/>
              </w:rPr>
              <w:t>2018</w:t>
            </w:r>
            <w:r w:rsidRPr="00632F26">
              <w:rPr>
                <w:rFonts w:ascii="宋体" w:hAnsi="宋体" w:cs="宋体" w:hint="eastAsia"/>
                <w:color w:val="000000"/>
                <w:kern w:val="0"/>
                <w:sz w:val="22"/>
                <w:szCs w:val="22"/>
              </w:rPr>
              <w:t>（</w:t>
            </w:r>
            <w:r w:rsidRPr="00632F26">
              <w:rPr>
                <w:rFonts w:ascii="宋体" w:hAnsi="宋体" w:cs="宋体"/>
                <w:color w:val="000000"/>
                <w:kern w:val="0"/>
                <w:sz w:val="22"/>
                <w:szCs w:val="22"/>
              </w:rPr>
              <w:t>3</w:t>
            </w:r>
            <w:r w:rsidRPr="00632F26">
              <w:rPr>
                <w:rFonts w:ascii="宋体" w:hAnsi="宋体" w:cs="宋体" w:hint="eastAsia"/>
                <w:color w:val="000000"/>
                <w:kern w:val="0"/>
                <w:sz w:val="22"/>
                <w:szCs w:val="22"/>
              </w:rPr>
              <w:t>）</w:t>
            </w:r>
          </w:p>
        </w:tc>
        <w:tc>
          <w:tcPr>
            <w:tcW w:w="6357" w:type="dxa"/>
            <w:tcBorders>
              <w:top w:val="nil"/>
              <w:left w:val="nil"/>
              <w:bottom w:val="single" w:sz="4" w:space="0" w:color="auto"/>
              <w:right w:val="single" w:sz="4" w:space="0" w:color="auto"/>
            </w:tcBorders>
          </w:tcPr>
          <w:p w:rsidR="00D13449" w:rsidRPr="00632F26" w:rsidRDefault="00D13449" w:rsidP="00632F26">
            <w:pPr>
              <w:widowControl/>
              <w:rPr>
                <w:rFonts w:ascii="宋体"/>
                <w:kern w:val="0"/>
                <w:sz w:val="22"/>
                <w:szCs w:val="22"/>
              </w:rPr>
            </w:pPr>
            <w:r w:rsidRPr="00632F26">
              <w:rPr>
                <w:rFonts w:ascii="宋体" w:hAnsi="宋体" w:cs="宋体" w:hint="eastAsia"/>
                <w:kern w:val="0"/>
                <w:sz w:val="22"/>
                <w:szCs w:val="22"/>
              </w:rPr>
              <w:t>以深度推进蚌埠文明城市建设为研究视角</w:t>
            </w:r>
            <w:r w:rsidRPr="00632F26">
              <w:rPr>
                <w:rFonts w:ascii="宋体" w:cs="宋体"/>
                <w:kern w:val="0"/>
                <w:sz w:val="22"/>
                <w:szCs w:val="22"/>
              </w:rPr>
              <w:t>,</w:t>
            </w:r>
            <w:r w:rsidRPr="00632F26">
              <w:rPr>
                <w:rFonts w:ascii="宋体" w:hAnsi="宋体" w:cs="宋体" w:hint="eastAsia"/>
                <w:kern w:val="0"/>
                <w:sz w:val="22"/>
                <w:szCs w:val="22"/>
              </w:rPr>
              <w:t>就文化对文明城市建设的渗透、融合问题加以分析</w:t>
            </w:r>
            <w:r w:rsidRPr="00632F26">
              <w:rPr>
                <w:rFonts w:ascii="宋体" w:cs="宋体"/>
                <w:kern w:val="0"/>
                <w:sz w:val="22"/>
                <w:szCs w:val="22"/>
              </w:rPr>
              <w:t>,</w:t>
            </w:r>
            <w:r w:rsidRPr="00632F26">
              <w:rPr>
                <w:rFonts w:ascii="宋体" w:hAnsi="宋体" w:cs="宋体" w:hint="eastAsia"/>
                <w:kern w:val="0"/>
                <w:sz w:val="22"/>
                <w:szCs w:val="22"/>
              </w:rPr>
              <w:t>提出要运用</w:t>
            </w:r>
            <w:r w:rsidRPr="00632F26">
              <w:rPr>
                <w:rFonts w:ascii="宋体" w:hAnsi="宋体" w:cs="宋体"/>
                <w:kern w:val="0"/>
                <w:sz w:val="22"/>
                <w:szCs w:val="22"/>
              </w:rPr>
              <w:t>"</w:t>
            </w:r>
            <w:r w:rsidRPr="00632F26">
              <w:rPr>
                <w:rFonts w:ascii="宋体" w:hAnsi="宋体" w:cs="宋体" w:hint="eastAsia"/>
                <w:kern w:val="0"/>
                <w:sz w:val="22"/>
                <w:szCs w:val="22"/>
              </w:rPr>
              <w:t>文化</w:t>
            </w:r>
            <w:r w:rsidRPr="00632F26">
              <w:rPr>
                <w:rFonts w:ascii="宋体" w:hAnsi="宋体" w:cs="宋体"/>
                <w:kern w:val="0"/>
                <w:sz w:val="22"/>
                <w:szCs w:val="22"/>
              </w:rPr>
              <w:t>+"</w:t>
            </w:r>
            <w:r w:rsidRPr="00632F26">
              <w:rPr>
                <w:rFonts w:ascii="宋体" w:hAnsi="宋体" w:cs="宋体" w:hint="eastAsia"/>
                <w:kern w:val="0"/>
                <w:sz w:val="22"/>
                <w:szCs w:val="22"/>
              </w:rPr>
              <w:t>理念</w:t>
            </w:r>
            <w:r w:rsidRPr="00632F26">
              <w:rPr>
                <w:rFonts w:ascii="宋体" w:cs="宋体"/>
                <w:kern w:val="0"/>
                <w:sz w:val="22"/>
                <w:szCs w:val="22"/>
              </w:rPr>
              <w:t>,</w:t>
            </w:r>
            <w:r w:rsidRPr="00632F26">
              <w:rPr>
                <w:rFonts w:ascii="宋体" w:hAnsi="宋体" w:cs="宋体" w:hint="eastAsia"/>
                <w:kern w:val="0"/>
                <w:sz w:val="22"/>
                <w:szCs w:val="22"/>
              </w:rPr>
              <w:t>发挥其助推作用</w:t>
            </w:r>
            <w:r w:rsidRPr="00632F26">
              <w:rPr>
                <w:rFonts w:ascii="宋体" w:cs="宋体"/>
                <w:kern w:val="0"/>
                <w:sz w:val="22"/>
                <w:szCs w:val="22"/>
              </w:rPr>
              <w:t>,</w:t>
            </w:r>
            <w:r w:rsidRPr="00632F26">
              <w:rPr>
                <w:rFonts w:ascii="宋体" w:hAnsi="宋体" w:cs="宋体" w:hint="eastAsia"/>
                <w:kern w:val="0"/>
                <w:sz w:val="22"/>
                <w:szCs w:val="22"/>
              </w:rPr>
              <w:t>通过文化提升城市认同感、以文化滋养城市文明、以文化增强文明城市建设自信、以文化融合塑造文明城市特色、以文化创新拉高文明城市建设标杆</w:t>
            </w:r>
            <w:r w:rsidRPr="00632F26">
              <w:rPr>
                <w:rFonts w:ascii="宋体" w:cs="宋体"/>
                <w:kern w:val="0"/>
                <w:sz w:val="22"/>
                <w:szCs w:val="22"/>
              </w:rPr>
              <w:t>,</w:t>
            </w:r>
            <w:r w:rsidRPr="00632F26">
              <w:rPr>
                <w:rFonts w:ascii="宋体" w:hAnsi="宋体" w:cs="宋体" w:hint="eastAsia"/>
                <w:kern w:val="0"/>
                <w:sz w:val="22"/>
                <w:szCs w:val="22"/>
              </w:rPr>
              <w:t>从而有效助推蚌埠文明城市建设的整体提升。</w:t>
            </w:r>
          </w:p>
        </w:tc>
        <w:tc>
          <w:tcPr>
            <w:tcW w:w="12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三类</w:t>
            </w:r>
          </w:p>
        </w:tc>
      </w:tr>
      <w:tr w:rsidR="00D13449" w:rsidRPr="00632F26">
        <w:trPr>
          <w:trHeight w:val="1350"/>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26</w:t>
            </w:r>
          </w:p>
        </w:tc>
        <w:tc>
          <w:tcPr>
            <w:tcW w:w="14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谢政伟</w:t>
            </w:r>
          </w:p>
        </w:tc>
        <w:tc>
          <w:tcPr>
            <w:tcW w:w="3969" w:type="dxa"/>
            <w:tcBorders>
              <w:top w:val="nil"/>
              <w:left w:val="nil"/>
              <w:bottom w:val="single" w:sz="4" w:space="0" w:color="auto"/>
              <w:right w:val="single" w:sz="4" w:space="0" w:color="auto"/>
            </w:tcBorders>
            <w:vAlign w:val="center"/>
          </w:tcPr>
          <w:p w:rsidR="00D13449" w:rsidRPr="00632F26" w:rsidRDefault="00D13449" w:rsidP="00410033">
            <w:pPr>
              <w:widowControl/>
              <w:jc w:val="center"/>
              <w:rPr>
                <w:rFonts w:ascii="宋体"/>
                <w:color w:val="000000"/>
                <w:kern w:val="0"/>
                <w:sz w:val="22"/>
                <w:szCs w:val="22"/>
              </w:rPr>
            </w:pPr>
            <w:r w:rsidRPr="00632F26">
              <w:rPr>
                <w:rFonts w:ascii="宋体" w:hAnsi="宋体" w:cs="宋体" w:hint="eastAsia"/>
                <w:color w:val="000000"/>
                <w:kern w:val="0"/>
                <w:sz w:val="22"/>
                <w:szCs w:val="22"/>
              </w:rPr>
              <w:t>《古小说钩沉》异文摭谈</w:t>
            </w:r>
            <w:r w:rsidRPr="00632F26">
              <w:rPr>
                <w:rFonts w:ascii="宋体"/>
                <w:color w:val="000000"/>
                <w:kern w:val="0"/>
                <w:sz w:val="22"/>
                <w:szCs w:val="22"/>
              </w:rPr>
              <w:br/>
            </w:r>
            <w:r w:rsidRPr="00632F26">
              <w:rPr>
                <w:rFonts w:ascii="宋体" w:hAnsi="宋体" w:cs="宋体" w:hint="eastAsia"/>
                <w:color w:val="000000"/>
                <w:kern w:val="0"/>
                <w:sz w:val="22"/>
                <w:szCs w:val="22"/>
              </w:rPr>
              <w:t>《红河学院学报》</w:t>
            </w:r>
            <w:r w:rsidRPr="00632F26">
              <w:rPr>
                <w:rFonts w:ascii="宋体"/>
                <w:color w:val="000000"/>
                <w:kern w:val="0"/>
                <w:sz w:val="22"/>
                <w:szCs w:val="22"/>
              </w:rPr>
              <w:br/>
            </w:r>
            <w:r w:rsidRPr="00632F26">
              <w:rPr>
                <w:rFonts w:ascii="宋体" w:hAnsi="宋体" w:cs="宋体"/>
                <w:color w:val="000000"/>
                <w:kern w:val="0"/>
                <w:sz w:val="22"/>
                <w:szCs w:val="22"/>
              </w:rPr>
              <w:t>2018</w:t>
            </w:r>
            <w:r>
              <w:rPr>
                <w:rFonts w:ascii="宋体" w:hAnsi="宋体" w:cs="宋体" w:hint="eastAsia"/>
                <w:color w:val="000000"/>
                <w:kern w:val="0"/>
                <w:sz w:val="22"/>
                <w:szCs w:val="22"/>
              </w:rPr>
              <w:t>（</w:t>
            </w:r>
            <w:r>
              <w:rPr>
                <w:rFonts w:ascii="宋体" w:hAnsi="宋体" w:cs="宋体"/>
                <w:color w:val="000000"/>
                <w:kern w:val="0"/>
                <w:sz w:val="22"/>
                <w:szCs w:val="22"/>
              </w:rPr>
              <w:t>1</w:t>
            </w:r>
            <w:r>
              <w:rPr>
                <w:rFonts w:ascii="宋体" w:hAnsi="宋体" w:cs="宋体" w:hint="eastAsia"/>
                <w:color w:val="000000"/>
                <w:kern w:val="0"/>
                <w:sz w:val="22"/>
                <w:szCs w:val="22"/>
              </w:rPr>
              <w:t>）</w:t>
            </w:r>
          </w:p>
        </w:tc>
        <w:tc>
          <w:tcPr>
            <w:tcW w:w="6357" w:type="dxa"/>
            <w:tcBorders>
              <w:top w:val="nil"/>
              <w:left w:val="nil"/>
              <w:bottom w:val="single" w:sz="4" w:space="0" w:color="auto"/>
              <w:right w:val="single" w:sz="4" w:space="0" w:color="auto"/>
            </w:tcBorders>
          </w:tcPr>
          <w:p w:rsidR="00D13449" w:rsidRPr="00632F26" w:rsidRDefault="00D13449" w:rsidP="00632F26">
            <w:pPr>
              <w:widowControl/>
              <w:rPr>
                <w:rFonts w:ascii="宋体"/>
                <w:kern w:val="0"/>
                <w:sz w:val="22"/>
                <w:szCs w:val="22"/>
              </w:rPr>
            </w:pPr>
            <w:r w:rsidRPr="00632F26">
              <w:rPr>
                <w:rFonts w:ascii="宋体" w:hAnsi="宋体" w:cs="宋体" w:hint="eastAsia"/>
                <w:kern w:val="0"/>
                <w:sz w:val="22"/>
                <w:szCs w:val="22"/>
              </w:rPr>
              <w:t>《古小说钩沉》是鲁迅从一些唐宋类书及相关古籍注文辑录而成。鲁迅虽对其中的异文语料作了较为审慎稳妥的处理</w:t>
            </w:r>
            <w:r w:rsidRPr="00632F26">
              <w:rPr>
                <w:rFonts w:ascii="宋体" w:cs="宋体"/>
                <w:kern w:val="0"/>
                <w:sz w:val="22"/>
                <w:szCs w:val="22"/>
              </w:rPr>
              <w:t>,</w:t>
            </w:r>
            <w:r w:rsidRPr="00632F26">
              <w:rPr>
                <w:rFonts w:ascii="宋体" w:hAnsi="宋体" w:cs="宋体" w:hint="eastAsia"/>
                <w:kern w:val="0"/>
                <w:sz w:val="22"/>
                <w:szCs w:val="22"/>
              </w:rPr>
              <w:t>但还遗留了不少的异文问题。对其中的异文进一步有效辨伪、合理取舍、妥善存异</w:t>
            </w:r>
            <w:r w:rsidRPr="00632F26">
              <w:rPr>
                <w:rFonts w:ascii="宋体" w:cs="宋体"/>
                <w:kern w:val="0"/>
                <w:sz w:val="22"/>
                <w:szCs w:val="22"/>
              </w:rPr>
              <w:t>,</w:t>
            </w:r>
            <w:r w:rsidRPr="00632F26">
              <w:rPr>
                <w:rFonts w:ascii="宋体" w:hAnsi="宋体" w:cs="宋体" w:hint="eastAsia"/>
                <w:kern w:val="0"/>
                <w:sz w:val="22"/>
                <w:szCs w:val="22"/>
              </w:rPr>
              <w:t>有利于更好地发挥《古小说钩沉》的重要研究价值。</w:t>
            </w:r>
          </w:p>
        </w:tc>
        <w:tc>
          <w:tcPr>
            <w:tcW w:w="12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三类</w:t>
            </w:r>
          </w:p>
        </w:tc>
      </w:tr>
      <w:tr w:rsidR="00D13449" w:rsidRPr="00632F26">
        <w:trPr>
          <w:trHeight w:val="1692"/>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27</w:t>
            </w:r>
          </w:p>
        </w:tc>
        <w:tc>
          <w:tcPr>
            <w:tcW w:w="1417" w:type="dxa"/>
            <w:tcBorders>
              <w:top w:val="nil"/>
              <w:left w:val="nil"/>
              <w:bottom w:val="single" w:sz="4" w:space="0" w:color="auto"/>
              <w:right w:val="single" w:sz="4" w:space="0" w:color="auto"/>
            </w:tcBorders>
            <w:noWrap/>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李桦</w:t>
            </w:r>
          </w:p>
        </w:tc>
        <w:tc>
          <w:tcPr>
            <w:tcW w:w="3969" w:type="dxa"/>
            <w:tcBorders>
              <w:top w:val="nil"/>
              <w:left w:val="nil"/>
              <w:bottom w:val="single" w:sz="4" w:space="0" w:color="auto"/>
              <w:right w:val="single" w:sz="4" w:space="0" w:color="auto"/>
            </w:tcBorders>
            <w:vAlign w:val="center"/>
          </w:tcPr>
          <w:p w:rsidR="00D13449" w:rsidRPr="00632F26" w:rsidRDefault="00D13449" w:rsidP="00410033">
            <w:pPr>
              <w:widowControl/>
              <w:jc w:val="center"/>
              <w:rPr>
                <w:rFonts w:ascii="宋体"/>
                <w:color w:val="000000"/>
                <w:kern w:val="0"/>
                <w:sz w:val="22"/>
                <w:szCs w:val="22"/>
              </w:rPr>
            </w:pPr>
            <w:r w:rsidRPr="00632F26">
              <w:rPr>
                <w:rFonts w:ascii="宋体" w:hAnsi="宋体" w:cs="宋体" w:hint="eastAsia"/>
                <w:color w:val="000000"/>
                <w:kern w:val="0"/>
                <w:sz w:val="22"/>
                <w:szCs w:val="22"/>
              </w:rPr>
              <w:t>独领风骚的先锋精神</w:t>
            </w:r>
            <w:r w:rsidRPr="00632F26">
              <w:rPr>
                <w:rFonts w:ascii="宋体" w:hAnsi="宋体" w:cs="宋体"/>
                <w:color w:val="000000"/>
                <w:kern w:val="0"/>
                <w:sz w:val="22"/>
                <w:szCs w:val="22"/>
              </w:rPr>
              <w:t>——1979-1989</w:t>
            </w:r>
            <w:r w:rsidRPr="00632F26">
              <w:rPr>
                <w:rFonts w:ascii="宋体" w:hAnsi="宋体" w:cs="宋体" w:hint="eastAsia"/>
                <w:color w:val="000000"/>
                <w:kern w:val="0"/>
                <w:sz w:val="22"/>
                <w:szCs w:val="22"/>
              </w:rPr>
              <w:t>年安徽新诗的精神流变</w:t>
            </w:r>
            <w:r w:rsidRPr="00632F26">
              <w:rPr>
                <w:rFonts w:ascii="宋体"/>
                <w:color w:val="000000"/>
                <w:kern w:val="0"/>
                <w:sz w:val="22"/>
                <w:szCs w:val="22"/>
              </w:rPr>
              <w:br/>
            </w:r>
            <w:r w:rsidRPr="00632F26">
              <w:rPr>
                <w:rFonts w:ascii="宋体" w:hAnsi="宋体" w:cs="宋体" w:hint="eastAsia"/>
                <w:color w:val="000000"/>
                <w:kern w:val="0"/>
                <w:sz w:val="22"/>
                <w:szCs w:val="22"/>
              </w:rPr>
              <w:t>《淮北师范大学学报》</w:t>
            </w:r>
            <w:r w:rsidRPr="00632F26">
              <w:rPr>
                <w:rFonts w:ascii="宋体"/>
                <w:color w:val="000000"/>
                <w:kern w:val="0"/>
                <w:sz w:val="22"/>
                <w:szCs w:val="22"/>
              </w:rPr>
              <w:br/>
            </w:r>
            <w:r w:rsidRPr="00632F26">
              <w:rPr>
                <w:rFonts w:ascii="宋体" w:hAnsi="宋体" w:cs="宋体"/>
                <w:color w:val="000000"/>
                <w:kern w:val="0"/>
                <w:sz w:val="22"/>
                <w:szCs w:val="22"/>
              </w:rPr>
              <w:t>2018</w:t>
            </w:r>
            <w:r w:rsidRPr="00632F26">
              <w:rPr>
                <w:rFonts w:ascii="宋体" w:hAnsi="宋体" w:cs="宋体" w:hint="eastAsia"/>
                <w:color w:val="000000"/>
                <w:kern w:val="0"/>
                <w:sz w:val="22"/>
                <w:szCs w:val="22"/>
              </w:rPr>
              <w:t>（</w:t>
            </w:r>
            <w:r w:rsidRPr="00632F26">
              <w:rPr>
                <w:rFonts w:ascii="宋体" w:hAnsi="宋体" w:cs="宋体"/>
                <w:color w:val="000000"/>
                <w:kern w:val="0"/>
                <w:sz w:val="22"/>
                <w:szCs w:val="22"/>
              </w:rPr>
              <w:t>4</w:t>
            </w:r>
            <w:r w:rsidRPr="00632F26">
              <w:rPr>
                <w:rFonts w:ascii="宋体" w:hAnsi="宋体" w:cs="宋体" w:hint="eastAsia"/>
                <w:color w:val="000000"/>
                <w:kern w:val="0"/>
                <w:sz w:val="22"/>
                <w:szCs w:val="22"/>
              </w:rPr>
              <w:t>）</w:t>
            </w:r>
          </w:p>
        </w:tc>
        <w:tc>
          <w:tcPr>
            <w:tcW w:w="6357" w:type="dxa"/>
            <w:tcBorders>
              <w:top w:val="nil"/>
              <w:left w:val="nil"/>
              <w:bottom w:val="single" w:sz="4" w:space="0" w:color="auto"/>
              <w:right w:val="single" w:sz="4" w:space="0" w:color="auto"/>
            </w:tcBorders>
          </w:tcPr>
          <w:p w:rsidR="00D13449" w:rsidRPr="00632F26" w:rsidRDefault="00D13449" w:rsidP="00632F26">
            <w:pPr>
              <w:widowControl/>
              <w:rPr>
                <w:rFonts w:ascii="宋体"/>
                <w:kern w:val="0"/>
                <w:sz w:val="22"/>
                <w:szCs w:val="22"/>
              </w:rPr>
            </w:pPr>
            <w:r w:rsidRPr="00632F26">
              <w:rPr>
                <w:rFonts w:ascii="宋体" w:hAnsi="宋体" w:cs="宋体"/>
                <w:kern w:val="0"/>
                <w:sz w:val="22"/>
                <w:szCs w:val="22"/>
              </w:rPr>
              <w:t>1979—1989</w:t>
            </w:r>
            <w:r w:rsidRPr="00632F26">
              <w:rPr>
                <w:rFonts w:ascii="宋体" w:hAnsi="宋体" w:cs="宋体" w:hint="eastAsia"/>
                <w:kern w:val="0"/>
                <w:sz w:val="22"/>
                <w:szCs w:val="22"/>
              </w:rPr>
              <w:t>年的安徽新诗在精神意蕴的发掘上经历了一个不断拓展、不断深化、不断提升的流变过程。在新诗复活之际</w:t>
            </w:r>
            <w:r w:rsidRPr="00632F26">
              <w:rPr>
                <w:rFonts w:ascii="宋体" w:cs="宋体"/>
                <w:kern w:val="0"/>
                <w:sz w:val="22"/>
                <w:szCs w:val="22"/>
              </w:rPr>
              <w:t>,</w:t>
            </w:r>
            <w:r w:rsidRPr="00632F26">
              <w:rPr>
                <w:rFonts w:ascii="宋体" w:hAnsi="宋体" w:cs="宋体" w:hint="eastAsia"/>
                <w:kern w:val="0"/>
                <w:sz w:val="22"/>
                <w:szCs w:val="22"/>
              </w:rPr>
              <w:t>安徽诗人坚决摒弃虚假</w:t>
            </w:r>
            <w:r w:rsidRPr="00632F26">
              <w:rPr>
                <w:rFonts w:ascii="宋体" w:cs="宋体"/>
                <w:kern w:val="0"/>
                <w:sz w:val="22"/>
                <w:szCs w:val="22"/>
              </w:rPr>
              <w:t>,</w:t>
            </w:r>
            <w:r w:rsidRPr="00632F26">
              <w:rPr>
                <w:rFonts w:ascii="宋体" w:hAnsi="宋体" w:cs="宋体" w:hint="eastAsia"/>
                <w:kern w:val="0"/>
                <w:sz w:val="22"/>
                <w:szCs w:val="22"/>
              </w:rPr>
              <w:t>追求贴近生活真相、贴近人民心灵的诚实表达</w:t>
            </w:r>
            <w:r w:rsidRPr="00632F26">
              <w:rPr>
                <w:rFonts w:ascii="宋体" w:cs="宋体"/>
                <w:kern w:val="0"/>
                <w:sz w:val="22"/>
                <w:szCs w:val="22"/>
              </w:rPr>
              <w:t>,</w:t>
            </w:r>
            <w:r w:rsidRPr="00632F26">
              <w:rPr>
                <w:rFonts w:ascii="宋体" w:hAnsi="宋体" w:cs="宋体" w:hint="eastAsia"/>
                <w:kern w:val="0"/>
                <w:sz w:val="22"/>
                <w:szCs w:val="22"/>
              </w:rPr>
              <w:t>全面提升了诗歌的精神质地</w:t>
            </w:r>
            <w:r w:rsidRPr="00632F26">
              <w:rPr>
                <w:rFonts w:ascii="宋体" w:cs="宋体"/>
                <w:kern w:val="0"/>
                <w:sz w:val="22"/>
                <w:szCs w:val="22"/>
              </w:rPr>
              <w:t>,</w:t>
            </w:r>
            <w:r w:rsidRPr="00632F26">
              <w:rPr>
                <w:rFonts w:ascii="宋体" w:hAnsi="宋体" w:cs="宋体" w:hint="eastAsia"/>
                <w:kern w:val="0"/>
                <w:sz w:val="22"/>
                <w:szCs w:val="22"/>
              </w:rPr>
              <w:t>增强了读者对诗歌精神的信任度和接受度。之后</w:t>
            </w:r>
            <w:r w:rsidRPr="00632F26">
              <w:rPr>
                <w:rFonts w:ascii="宋体" w:cs="宋体"/>
                <w:kern w:val="0"/>
                <w:sz w:val="22"/>
                <w:szCs w:val="22"/>
              </w:rPr>
              <w:t>,</w:t>
            </w:r>
            <w:r w:rsidRPr="00632F26">
              <w:rPr>
                <w:rFonts w:ascii="宋体" w:hAnsi="宋体" w:cs="宋体" w:hint="eastAsia"/>
                <w:kern w:val="0"/>
                <w:sz w:val="22"/>
                <w:szCs w:val="22"/>
              </w:rPr>
              <w:t>安徽诗人开始大胆反思</w:t>
            </w:r>
            <w:r w:rsidRPr="00632F26">
              <w:rPr>
                <w:rFonts w:ascii="宋体" w:cs="宋体"/>
                <w:kern w:val="0"/>
                <w:sz w:val="22"/>
                <w:szCs w:val="22"/>
              </w:rPr>
              <w:t>,</w:t>
            </w:r>
            <w:r w:rsidRPr="00632F26">
              <w:rPr>
                <w:rFonts w:ascii="宋体" w:hAnsi="宋体" w:cs="宋体" w:hint="eastAsia"/>
                <w:kern w:val="0"/>
                <w:sz w:val="22"/>
                <w:szCs w:val="22"/>
              </w:rPr>
              <w:t>直面历史与现实</w:t>
            </w:r>
            <w:r w:rsidRPr="00632F26">
              <w:rPr>
                <w:rFonts w:ascii="宋体" w:cs="宋体"/>
                <w:kern w:val="0"/>
                <w:sz w:val="22"/>
                <w:szCs w:val="22"/>
              </w:rPr>
              <w:t>,</w:t>
            </w:r>
            <w:r w:rsidRPr="00632F26">
              <w:rPr>
                <w:rFonts w:ascii="宋体" w:hAnsi="宋体" w:cs="宋体" w:hint="eastAsia"/>
                <w:kern w:val="0"/>
                <w:sz w:val="22"/>
                <w:szCs w:val="22"/>
              </w:rPr>
              <w:t>既剖析历史悲剧的成因</w:t>
            </w:r>
            <w:r w:rsidRPr="00632F26">
              <w:rPr>
                <w:rFonts w:ascii="宋体" w:cs="宋体"/>
                <w:kern w:val="0"/>
                <w:sz w:val="22"/>
                <w:szCs w:val="22"/>
              </w:rPr>
              <w:t>,</w:t>
            </w:r>
            <w:r w:rsidRPr="00632F26">
              <w:rPr>
                <w:rFonts w:ascii="宋体" w:hAnsi="宋体" w:cs="宋体" w:hint="eastAsia"/>
                <w:kern w:val="0"/>
                <w:sz w:val="22"/>
                <w:szCs w:val="22"/>
              </w:rPr>
              <w:t>也对现实弊端进行无情针砭</w:t>
            </w:r>
            <w:r w:rsidRPr="00632F26">
              <w:rPr>
                <w:rFonts w:ascii="宋体" w:cs="宋体"/>
                <w:kern w:val="0"/>
                <w:sz w:val="22"/>
                <w:szCs w:val="22"/>
              </w:rPr>
              <w:t>,</w:t>
            </w:r>
            <w:r w:rsidRPr="00632F26">
              <w:rPr>
                <w:rFonts w:ascii="宋体" w:hAnsi="宋体" w:cs="宋体" w:hint="eastAsia"/>
                <w:kern w:val="0"/>
                <w:sz w:val="22"/>
                <w:szCs w:val="22"/>
              </w:rPr>
              <w:t>使诗歌凝聚着厚重的历史意识、强烈的忧患意识和革新意识。为了突出诗歌对</w:t>
            </w:r>
            <w:r w:rsidRPr="00632F26">
              <w:rPr>
                <w:rFonts w:ascii="宋体" w:hAnsi="宋体" w:cs="宋体"/>
                <w:kern w:val="0"/>
                <w:sz w:val="22"/>
                <w:szCs w:val="22"/>
              </w:rPr>
              <w:t>"</w:t>
            </w:r>
            <w:r w:rsidRPr="00632F26">
              <w:rPr>
                <w:rFonts w:ascii="宋体" w:hAnsi="宋体" w:cs="宋体" w:hint="eastAsia"/>
                <w:kern w:val="0"/>
                <w:sz w:val="22"/>
                <w:szCs w:val="22"/>
              </w:rPr>
              <w:t>人</w:t>
            </w:r>
            <w:r w:rsidRPr="00632F26">
              <w:rPr>
                <w:rFonts w:ascii="宋体" w:hAnsi="宋体" w:cs="宋体"/>
                <w:kern w:val="0"/>
                <w:sz w:val="22"/>
                <w:szCs w:val="22"/>
              </w:rPr>
              <w:t>"</w:t>
            </w:r>
            <w:r w:rsidRPr="00632F26">
              <w:rPr>
                <w:rFonts w:ascii="宋体" w:hAnsi="宋体" w:cs="宋体" w:hint="eastAsia"/>
                <w:kern w:val="0"/>
                <w:sz w:val="22"/>
                <w:szCs w:val="22"/>
              </w:rPr>
              <w:t>的重塑作用</w:t>
            </w:r>
            <w:r w:rsidRPr="00632F26">
              <w:rPr>
                <w:rFonts w:ascii="宋体" w:cs="宋体"/>
                <w:kern w:val="0"/>
                <w:sz w:val="22"/>
                <w:szCs w:val="22"/>
              </w:rPr>
              <w:t>,</w:t>
            </w:r>
            <w:r w:rsidRPr="00632F26">
              <w:rPr>
                <w:rFonts w:ascii="宋体" w:hAnsi="宋体" w:cs="宋体" w:hint="eastAsia"/>
                <w:kern w:val="0"/>
                <w:sz w:val="22"/>
                <w:szCs w:val="22"/>
              </w:rPr>
              <w:t>安徽诗人开始将诗的触角伸向人的心灵</w:t>
            </w:r>
            <w:r w:rsidRPr="00632F26">
              <w:rPr>
                <w:rFonts w:ascii="宋体" w:cs="宋体"/>
                <w:kern w:val="0"/>
                <w:sz w:val="22"/>
                <w:szCs w:val="22"/>
              </w:rPr>
              <w:t>,</w:t>
            </w:r>
            <w:r w:rsidRPr="00632F26">
              <w:rPr>
                <w:rFonts w:ascii="宋体" w:hAnsi="宋体" w:cs="宋体" w:hint="eastAsia"/>
                <w:kern w:val="0"/>
                <w:sz w:val="22"/>
                <w:szCs w:val="22"/>
              </w:rPr>
              <w:t>大胆剖析人性弱点</w:t>
            </w:r>
            <w:r w:rsidRPr="00632F26">
              <w:rPr>
                <w:rFonts w:ascii="宋体" w:cs="宋体"/>
                <w:kern w:val="0"/>
                <w:sz w:val="22"/>
                <w:szCs w:val="22"/>
              </w:rPr>
              <w:t>,</w:t>
            </w:r>
            <w:r w:rsidRPr="00632F26">
              <w:rPr>
                <w:rFonts w:ascii="宋体" w:hAnsi="宋体" w:cs="宋体" w:hint="eastAsia"/>
                <w:kern w:val="0"/>
                <w:sz w:val="22"/>
                <w:szCs w:val="22"/>
              </w:rPr>
              <w:t>重塑</w:t>
            </w:r>
            <w:r w:rsidRPr="00632F26">
              <w:rPr>
                <w:rFonts w:ascii="宋体" w:hAnsi="宋体" w:cs="宋体"/>
                <w:kern w:val="0"/>
                <w:sz w:val="22"/>
                <w:szCs w:val="22"/>
              </w:rPr>
              <w:t>"</w:t>
            </w:r>
            <w:r w:rsidRPr="00632F26">
              <w:rPr>
                <w:rFonts w:ascii="宋体" w:hAnsi="宋体" w:cs="宋体" w:hint="eastAsia"/>
                <w:kern w:val="0"/>
                <w:sz w:val="22"/>
                <w:szCs w:val="22"/>
              </w:rPr>
              <w:t>人</w:t>
            </w:r>
            <w:r w:rsidRPr="00632F26">
              <w:rPr>
                <w:rFonts w:ascii="宋体" w:hAnsi="宋体" w:cs="宋体"/>
                <w:kern w:val="0"/>
                <w:sz w:val="22"/>
                <w:szCs w:val="22"/>
              </w:rPr>
              <w:t>"</w:t>
            </w:r>
            <w:r w:rsidRPr="00632F26">
              <w:rPr>
                <w:rFonts w:ascii="宋体" w:hAnsi="宋体" w:cs="宋体" w:hint="eastAsia"/>
                <w:kern w:val="0"/>
                <w:sz w:val="22"/>
                <w:szCs w:val="22"/>
              </w:rPr>
              <w:t>的精神</w:t>
            </w:r>
            <w:r w:rsidRPr="00632F26">
              <w:rPr>
                <w:rFonts w:ascii="宋体" w:cs="宋体"/>
                <w:kern w:val="0"/>
                <w:sz w:val="22"/>
                <w:szCs w:val="22"/>
              </w:rPr>
              <w:t>,</w:t>
            </w:r>
            <w:r w:rsidRPr="00632F26">
              <w:rPr>
                <w:rFonts w:ascii="宋体" w:hAnsi="宋体" w:cs="宋体" w:hint="eastAsia"/>
                <w:kern w:val="0"/>
                <w:sz w:val="22"/>
                <w:szCs w:val="22"/>
              </w:rPr>
              <w:t>极大地强化了诗歌的主体意识和探索精神。随着中西文化交流的影响</w:t>
            </w:r>
            <w:r w:rsidRPr="00632F26">
              <w:rPr>
                <w:rFonts w:ascii="宋体" w:cs="宋体"/>
                <w:kern w:val="0"/>
                <w:sz w:val="22"/>
                <w:szCs w:val="22"/>
              </w:rPr>
              <w:t>,</w:t>
            </w:r>
            <w:r w:rsidRPr="00632F26">
              <w:rPr>
                <w:rFonts w:ascii="宋体" w:hAnsi="宋体" w:cs="宋体" w:hint="eastAsia"/>
                <w:kern w:val="0"/>
                <w:sz w:val="22"/>
                <w:szCs w:val="22"/>
              </w:rPr>
              <w:t>一些有着世界眼光和远大抱负的年轻诗人又将目光投向人类及自然万物的生存状态</w:t>
            </w:r>
            <w:r w:rsidRPr="00632F26">
              <w:rPr>
                <w:rFonts w:ascii="宋体" w:cs="宋体"/>
                <w:kern w:val="0"/>
                <w:sz w:val="22"/>
                <w:szCs w:val="22"/>
              </w:rPr>
              <w:t>,</w:t>
            </w:r>
            <w:r w:rsidRPr="00632F26">
              <w:rPr>
                <w:rFonts w:ascii="宋体" w:hAnsi="宋体" w:cs="宋体" w:hint="eastAsia"/>
                <w:kern w:val="0"/>
                <w:sz w:val="22"/>
                <w:szCs w:val="22"/>
              </w:rPr>
              <w:t>着力用诗去表现生命的复杂体验</w:t>
            </w:r>
            <w:r w:rsidRPr="00632F26">
              <w:rPr>
                <w:rFonts w:ascii="宋体" w:cs="宋体"/>
                <w:kern w:val="0"/>
                <w:sz w:val="22"/>
                <w:szCs w:val="22"/>
              </w:rPr>
              <w:t>,</w:t>
            </w:r>
            <w:r w:rsidRPr="00632F26">
              <w:rPr>
                <w:rFonts w:ascii="宋体" w:hAnsi="宋体" w:cs="宋体" w:hint="eastAsia"/>
                <w:kern w:val="0"/>
                <w:sz w:val="22"/>
                <w:szCs w:val="22"/>
              </w:rPr>
              <w:t>去书写</w:t>
            </w:r>
            <w:r w:rsidRPr="00632F26">
              <w:rPr>
                <w:rFonts w:ascii="宋体" w:hAnsi="宋体" w:cs="宋体"/>
                <w:kern w:val="0"/>
                <w:sz w:val="22"/>
                <w:szCs w:val="22"/>
              </w:rPr>
              <w:t>"</w:t>
            </w:r>
            <w:r w:rsidRPr="00632F26">
              <w:rPr>
                <w:rFonts w:ascii="宋体" w:hAnsi="宋体" w:cs="宋体" w:hint="eastAsia"/>
                <w:kern w:val="0"/>
                <w:sz w:val="22"/>
                <w:szCs w:val="22"/>
              </w:rPr>
              <w:t>伟大的人类精神</w:t>
            </w:r>
            <w:r w:rsidRPr="00632F26">
              <w:rPr>
                <w:rFonts w:ascii="宋体" w:hAnsi="宋体" w:cs="宋体"/>
                <w:kern w:val="0"/>
                <w:sz w:val="22"/>
                <w:szCs w:val="22"/>
              </w:rPr>
              <w:t>",</w:t>
            </w:r>
            <w:r w:rsidRPr="00632F26">
              <w:rPr>
                <w:rFonts w:ascii="宋体" w:hAnsi="宋体" w:cs="宋体" w:hint="eastAsia"/>
                <w:kern w:val="0"/>
                <w:sz w:val="22"/>
                <w:szCs w:val="22"/>
              </w:rPr>
              <w:t>从而大大拓展了诗歌的精神向度。这一时期的安徽诗歌</w:t>
            </w:r>
            <w:r w:rsidRPr="00632F26">
              <w:rPr>
                <w:rFonts w:ascii="宋体" w:cs="宋体"/>
                <w:kern w:val="0"/>
                <w:sz w:val="22"/>
                <w:szCs w:val="22"/>
              </w:rPr>
              <w:t>,</w:t>
            </w:r>
            <w:r w:rsidRPr="00632F26">
              <w:rPr>
                <w:rFonts w:ascii="宋体" w:hAnsi="宋体" w:cs="宋体" w:hint="eastAsia"/>
                <w:kern w:val="0"/>
                <w:sz w:val="22"/>
                <w:szCs w:val="22"/>
              </w:rPr>
              <w:t>始终体现了敢为人先、勇于创新的先锋精神</w:t>
            </w:r>
            <w:r w:rsidRPr="00632F26">
              <w:rPr>
                <w:rFonts w:ascii="宋体" w:cs="宋体"/>
                <w:kern w:val="0"/>
                <w:sz w:val="22"/>
                <w:szCs w:val="22"/>
              </w:rPr>
              <w:t>,</w:t>
            </w:r>
            <w:r w:rsidRPr="00632F26">
              <w:rPr>
                <w:rFonts w:ascii="宋体" w:hAnsi="宋体" w:cs="宋体" w:hint="eastAsia"/>
                <w:kern w:val="0"/>
                <w:sz w:val="22"/>
                <w:szCs w:val="22"/>
              </w:rPr>
              <w:t>为推动中国新诗发展做出了突出贡献。</w:t>
            </w:r>
            <w:r w:rsidRPr="00632F26">
              <w:rPr>
                <w:rFonts w:ascii="宋体"/>
                <w:kern w:val="0"/>
                <w:sz w:val="22"/>
                <w:szCs w:val="22"/>
              </w:rPr>
              <w:t> </w:t>
            </w:r>
          </w:p>
        </w:tc>
        <w:tc>
          <w:tcPr>
            <w:tcW w:w="12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三类</w:t>
            </w:r>
          </w:p>
        </w:tc>
      </w:tr>
      <w:tr w:rsidR="00D13449" w:rsidRPr="00632F26">
        <w:trPr>
          <w:trHeight w:val="2160"/>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28</w:t>
            </w:r>
          </w:p>
        </w:tc>
        <w:tc>
          <w:tcPr>
            <w:tcW w:w="1417" w:type="dxa"/>
            <w:tcBorders>
              <w:top w:val="nil"/>
              <w:left w:val="nil"/>
              <w:bottom w:val="single" w:sz="4" w:space="0" w:color="auto"/>
              <w:right w:val="single" w:sz="4" w:space="0" w:color="auto"/>
            </w:tcBorders>
            <w:noWrap/>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姚国建</w:t>
            </w:r>
          </w:p>
        </w:tc>
        <w:tc>
          <w:tcPr>
            <w:tcW w:w="3969" w:type="dxa"/>
            <w:tcBorders>
              <w:top w:val="nil"/>
              <w:left w:val="nil"/>
              <w:bottom w:val="single" w:sz="4" w:space="0" w:color="auto"/>
              <w:right w:val="single" w:sz="4" w:space="0" w:color="auto"/>
            </w:tcBorders>
            <w:vAlign w:val="center"/>
          </w:tcPr>
          <w:p w:rsidR="00D13449" w:rsidRPr="00632F26" w:rsidRDefault="00D13449" w:rsidP="00410033">
            <w:pPr>
              <w:widowControl/>
              <w:jc w:val="center"/>
              <w:rPr>
                <w:rFonts w:ascii="宋体"/>
                <w:color w:val="000000"/>
                <w:kern w:val="0"/>
                <w:sz w:val="22"/>
                <w:szCs w:val="22"/>
              </w:rPr>
            </w:pPr>
            <w:r w:rsidRPr="00632F26">
              <w:rPr>
                <w:rFonts w:ascii="宋体" w:hAnsi="宋体" w:cs="宋体" w:hint="eastAsia"/>
                <w:color w:val="000000"/>
                <w:kern w:val="0"/>
                <w:sz w:val="22"/>
                <w:szCs w:val="22"/>
              </w:rPr>
              <w:t>用诗的火苗照亮人类精神的夜空</w:t>
            </w:r>
            <w:r w:rsidRPr="00632F26">
              <w:rPr>
                <w:rFonts w:ascii="宋体" w:hAnsi="宋体" w:cs="宋体"/>
                <w:color w:val="000000"/>
                <w:kern w:val="0"/>
                <w:sz w:val="22"/>
                <w:szCs w:val="22"/>
              </w:rPr>
              <w:t>——</w:t>
            </w:r>
            <w:r w:rsidRPr="00632F26">
              <w:rPr>
                <w:rFonts w:ascii="宋体" w:hAnsi="宋体" w:cs="宋体" w:hint="eastAsia"/>
                <w:color w:val="000000"/>
                <w:kern w:val="0"/>
                <w:sz w:val="22"/>
                <w:szCs w:val="22"/>
              </w:rPr>
              <w:t>评宫蔚国诗集《火苗》</w:t>
            </w:r>
            <w:r w:rsidRPr="00632F26">
              <w:rPr>
                <w:rFonts w:ascii="宋体"/>
                <w:color w:val="000000"/>
                <w:kern w:val="0"/>
                <w:sz w:val="22"/>
                <w:szCs w:val="22"/>
              </w:rPr>
              <w:br/>
            </w:r>
            <w:r w:rsidRPr="00632F26">
              <w:rPr>
                <w:rFonts w:ascii="宋体" w:hAnsi="宋体" w:cs="宋体" w:hint="eastAsia"/>
                <w:color w:val="000000"/>
                <w:kern w:val="0"/>
                <w:sz w:val="22"/>
                <w:szCs w:val="22"/>
              </w:rPr>
              <w:t>《安康学院学报》</w:t>
            </w:r>
            <w:r w:rsidRPr="00632F26">
              <w:rPr>
                <w:rFonts w:ascii="宋体"/>
                <w:color w:val="000000"/>
                <w:kern w:val="0"/>
                <w:sz w:val="22"/>
                <w:szCs w:val="22"/>
              </w:rPr>
              <w:br/>
            </w:r>
            <w:r w:rsidRPr="00632F26">
              <w:rPr>
                <w:rFonts w:ascii="宋体" w:hAnsi="宋体" w:cs="宋体"/>
                <w:color w:val="000000"/>
                <w:kern w:val="0"/>
                <w:sz w:val="22"/>
                <w:szCs w:val="22"/>
              </w:rPr>
              <w:t>2018</w:t>
            </w:r>
            <w:r w:rsidRPr="00632F26">
              <w:rPr>
                <w:rFonts w:ascii="宋体" w:hAnsi="宋体" w:cs="宋体" w:hint="eastAsia"/>
                <w:color w:val="000000"/>
                <w:kern w:val="0"/>
                <w:sz w:val="22"/>
                <w:szCs w:val="22"/>
              </w:rPr>
              <w:t>（</w:t>
            </w:r>
            <w:r w:rsidRPr="00632F26">
              <w:rPr>
                <w:rFonts w:ascii="宋体" w:hAnsi="宋体" w:cs="宋体"/>
                <w:color w:val="000000"/>
                <w:kern w:val="0"/>
                <w:sz w:val="22"/>
                <w:szCs w:val="22"/>
              </w:rPr>
              <w:t>1</w:t>
            </w:r>
            <w:r w:rsidRPr="00632F26">
              <w:rPr>
                <w:rFonts w:ascii="宋体" w:hAnsi="宋体" w:cs="宋体" w:hint="eastAsia"/>
                <w:color w:val="000000"/>
                <w:kern w:val="0"/>
                <w:sz w:val="22"/>
                <w:szCs w:val="22"/>
              </w:rPr>
              <w:t>）</w:t>
            </w:r>
          </w:p>
        </w:tc>
        <w:tc>
          <w:tcPr>
            <w:tcW w:w="6357" w:type="dxa"/>
            <w:tcBorders>
              <w:top w:val="nil"/>
              <w:left w:val="nil"/>
              <w:bottom w:val="single" w:sz="4" w:space="0" w:color="auto"/>
              <w:right w:val="single" w:sz="4" w:space="0" w:color="auto"/>
            </w:tcBorders>
          </w:tcPr>
          <w:p w:rsidR="00D13449" w:rsidRPr="00632F26" w:rsidRDefault="00D13449" w:rsidP="00632F26">
            <w:pPr>
              <w:widowControl/>
              <w:rPr>
                <w:rFonts w:ascii="宋体"/>
                <w:kern w:val="0"/>
                <w:sz w:val="22"/>
                <w:szCs w:val="22"/>
              </w:rPr>
            </w:pPr>
            <w:r w:rsidRPr="00632F26">
              <w:rPr>
                <w:rFonts w:ascii="宋体" w:hAnsi="宋体" w:cs="宋体" w:hint="eastAsia"/>
                <w:kern w:val="0"/>
                <w:sz w:val="22"/>
                <w:szCs w:val="22"/>
              </w:rPr>
              <w:t>宫蔚国以“宗教传道般的虔诚”</w:t>
            </w:r>
            <w:r w:rsidRPr="00632F26">
              <w:rPr>
                <w:rFonts w:ascii="宋体" w:cs="宋体"/>
                <w:kern w:val="0"/>
                <w:sz w:val="22"/>
                <w:szCs w:val="22"/>
              </w:rPr>
              <w:t>,</w:t>
            </w:r>
            <w:r w:rsidRPr="00632F26">
              <w:rPr>
                <w:rFonts w:ascii="宋体" w:hAnsi="宋体" w:cs="宋体" w:hint="eastAsia"/>
                <w:kern w:val="0"/>
                <w:sz w:val="22"/>
                <w:szCs w:val="22"/>
              </w:rPr>
              <w:t>把办好《淮风》诗刊当成一项公益事业来做</w:t>
            </w:r>
            <w:r w:rsidRPr="00632F26">
              <w:rPr>
                <w:rFonts w:ascii="宋体" w:cs="宋体"/>
                <w:kern w:val="0"/>
                <w:sz w:val="22"/>
                <w:szCs w:val="22"/>
              </w:rPr>
              <w:t>.</w:t>
            </w:r>
            <w:r w:rsidRPr="00632F26">
              <w:rPr>
                <w:rFonts w:ascii="宋体" w:hAnsi="宋体" w:cs="宋体" w:hint="eastAsia"/>
                <w:kern w:val="0"/>
                <w:sz w:val="22"/>
                <w:szCs w:val="22"/>
              </w:rPr>
              <w:t>在诗歌创作方面</w:t>
            </w:r>
            <w:r w:rsidRPr="00632F26">
              <w:rPr>
                <w:rFonts w:ascii="宋体" w:cs="宋体"/>
                <w:kern w:val="0"/>
                <w:sz w:val="22"/>
                <w:szCs w:val="22"/>
              </w:rPr>
              <w:t>,</w:t>
            </w:r>
            <w:r w:rsidRPr="00632F26">
              <w:rPr>
                <w:rFonts w:ascii="宋体" w:hAnsi="宋体" w:cs="宋体" w:hint="eastAsia"/>
                <w:kern w:val="0"/>
                <w:sz w:val="22"/>
                <w:szCs w:val="22"/>
              </w:rPr>
              <w:t>他坚守自己纯正质朴的诗歌观</w:t>
            </w:r>
            <w:r w:rsidRPr="00632F26">
              <w:rPr>
                <w:rFonts w:ascii="宋体" w:cs="宋体"/>
                <w:kern w:val="0"/>
                <w:sz w:val="22"/>
                <w:szCs w:val="22"/>
              </w:rPr>
              <w:t>,</w:t>
            </w:r>
            <w:r w:rsidRPr="00632F26">
              <w:rPr>
                <w:rFonts w:ascii="宋体" w:hAnsi="宋体" w:cs="宋体" w:hint="eastAsia"/>
                <w:kern w:val="0"/>
                <w:sz w:val="22"/>
                <w:szCs w:val="22"/>
              </w:rPr>
              <w:t>追求唯美与哲思相融的写作境界</w:t>
            </w:r>
            <w:r w:rsidRPr="00632F26">
              <w:rPr>
                <w:rFonts w:ascii="宋体" w:cs="宋体"/>
                <w:kern w:val="0"/>
                <w:sz w:val="22"/>
                <w:szCs w:val="22"/>
              </w:rPr>
              <w:t>.</w:t>
            </w:r>
            <w:r w:rsidRPr="00632F26">
              <w:rPr>
                <w:rFonts w:ascii="宋体" w:hAnsi="宋体" w:cs="宋体" w:hint="eastAsia"/>
                <w:kern w:val="0"/>
                <w:sz w:val="22"/>
                <w:szCs w:val="22"/>
              </w:rPr>
              <w:t>他的《火苗集》</w:t>
            </w:r>
            <w:r w:rsidRPr="00632F26">
              <w:rPr>
                <w:rFonts w:ascii="宋体" w:cs="宋体"/>
                <w:kern w:val="0"/>
                <w:sz w:val="22"/>
                <w:szCs w:val="22"/>
              </w:rPr>
              <w:t>,</w:t>
            </w:r>
            <w:r w:rsidRPr="00632F26">
              <w:rPr>
                <w:rFonts w:ascii="宋体" w:hAnsi="宋体" w:cs="宋体" w:hint="eastAsia"/>
                <w:kern w:val="0"/>
                <w:sz w:val="22"/>
                <w:szCs w:val="22"/>
              </w:rPr>
              <w:t>通过穿越现实的冥想</w:t>
            </w:r>
            <w:r w:rsidRPr="00632F26">
              <w:rPr>
                <w:rFonts w:ascii="宋体" w:cs="宋体"/>
                <w:kern w:val="0"/>
                <w:sz w:val="22"/>
                <w:szCs w:val="22"/>
              </w:rPr>
              <w:t>,</w:t>
            </w:r>
            <w:r w:rsidRPr="00632F26">
              <w:rPr>
                <w:rFonts w:ascii="宋体" w:hAnsi="宋体" w:cs="宋体" w:hint="eastAsia"/>
                <w:kern w:val="0"/>
                <w:sz w:val="22"/>
                <w:szCs w:val="22"/>
              </w:rPr>
              <w:t>从多维视角去透视、去探索</w:t>
            </w:r>
            <w:r w:rsidRPr="00632F26">
              <w:rPr>
                <w:rFonts w:ascii="宋体" w:cs="宋体"/>
                <w:kern w:val="0"/>
                <w:sz w:val="22"/>
                <w:szCs w:val="22"/>
              </w:rPr>
              <w:t>,</w:t>
            </w:r>
            <w:r w:rsidRPr="00632F26">
              <w:rPr>
                <w:rFonts w:ascii="宋体" w:hAnsi="宋体" w:cs="宋体" w:hint="eastAsia"/>
                <w:kern w:val="0"/>
                <w:sz w:val="22"/>
                <w:szCs w:val="22"/>
              </w:rPr>
              <w:t>其中有对现实存在的深刻反思</w:t>
            </w:r>
            <w:r w:rsidRPr="00632F26">
              <w:rPr>
                <w:rFonts w:ascii="宋体" w:cs="宋体"/>
                <w:kern w:val="0"/>
                <w:sz w:val="22"/>
                <w:szCs w:val="22"/>
              </w:rPr>
              <w:t>,</w:t>
            </w:r>
            <w:r w:rsidRPr="00632F26">
              <w:rPr>
                <w:rFonts w:ascii="宋体" w:hAnsi="宋体" w:cs="宋体" w:hint="eastAsia"/>
                <w:kern w:val="0"/>
                <w:sz w:val="22"/>
                <w:szCs w:val="22"/>
              </w:rPr>
              <w:t>有对人生体验的独特感悟</w:t>
            </w:r>
            <w:r w:rsidRPr="00632F26">
              <w:rPr>
                <w:rFonts w:ascii="宋体" w:cs="宋体"/>
                <w:kern w:val="0"/>
                <w:sz w:val="22"/>
                <w:szCs w:val="22"/>
              </w:rPr>
              <w:t>,</w:t>
            </w:r>
            <w:r w:rsidRPr="00632F26">
              <w:rPr>
                <w:rFonts w:ascii="宋体" w:hAnsi="宋体" w:cs="宋体" w:hint="eastAsia"/>
                <w:kern w:val="0"/>
                <w:sz w:val="22"/>
                <w:szCs w:val="22"/>
              </w:rPr>
              <w:t>有对生活现象的理性解剖</w:t>
            </w:r>
            <w:r w:rsidRPr="00632F26">
              <w:rPr>
                <w:rFonts w:ascii="宋体" w:cs="宋体"/>
                <w:kern w:val="0"/>
                <w:sz w:val="22"/>
                <w:szCs w:val="22"/>
              </w:rPr>
              <w:t>,</w:t>
            </w:r>
            <w:r w:rsidRPr="00632F26">
              <w:rPr>
                <w:rFonts w:ascii="宋体" w:hAnsi="宋体" w:cs="宋体" w:hint="eastAsia"/>
                <w:kern w:val="0"/>
                <w:sz w:val="22"/>
                <w:szCs w:val="22"/>
              </w:rPr>
              <w:t>有对人与自然关系的探究等</w:t>
            </w:r>
            <w:r w:rsidRPr="00632F26">
              <w:rPr>
                <w:rFonts w:ascii="宋体" w:cs="宋体"/>
                <w:kern w:val="0"/>
                <w:sz w:val="22"/>
                <w:szCs w:val="22"/>
              </w:rPr>
              <w:t>.</w:t>
            </w:r>
            <w:r w:rsidRPr="00632F26">
              <w:rPr>
                <w:rFonts w:ascii="宋体" w:hAnsi="宋体" w:cs="宋体" w:hint="eastAsia"/>
                <w:kern w:val="0"/>
                <w:sz w:val="22"/>
                <w:szCs w:val="22"/>
              </w:rPr>
              <w:t>在艺术上</w:t>
            </w:r>
            <w:r w:rsidRPr="00632F26">
              <w:rPr>
                <w:rFonts w:ascii="宋体" w:cs="宋体"/>
                <w:kern w:val="0"/>
                <w:sz w:val="22"/>
                <w:szCs w:val="22"/>
              </w:rPr>
              <w:t>,</w:t>
            </w:r>
            <w:r w:rsidRPr="00632F26">
              <w:rPr>
                <w:rFonts w:ascii="宋体" w:hAnsi="宋体" w:cs="宋体" w:hint="eastAsia"/>
                <w:kern w:val="0"/>
                <w:sz w:val="22"/>
                <w:szCs w:val="22"/>
              </w:rPr>
              <w:t>他通过以象寓意的架构、灵动多样的诗美、精心锤炼的诗语等</w:t>
            </w:r>
            <w:r w:rsidRPr="00632F26">
              <w:rPr>
                <w:rFonts w:ascii="宋体" w:cs="宋体"/>
                <w:kern w:val="0"/>
                <w:sz w:val="22"/>
                <w:szCs w:val="22"/>
              </w:rPr>
              <w:t>,</w:t>
            </w:r>
            <w:r w:rsidRPr="00632F26">
              <w:rPr>
                <w:rFonts w:ascii="宋体" w:hAnsi="宋体" w:cs="宋体" w:hint="eastAsia"/>
                <w:kern w:val="0"/>
                <w:sz w:val="22"/>
                <w:szCs w:val="22"/>
              </w:rPr>
              <w:t>极大地提升了诗的表现力和艺术感染力</w:t>
            </w:r>
            <w:r w:rsidRPr="00632F26">
              <w:rPr>
                <w:rFonts w:ascii="宋体" w:cs="宋体"/>
                <w:kern w:val="0"/>
                <w:sz w:val="22"/>
                <w:szCs w:val="22"/>
              </w:rPr>
              <w:t>.</w:t>
            </w:r>
          </w:p>
        </w:tc>
        <w:tc>
          <w:tcPr>
            <w:tcW w:w="12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三类</w:t>
            </w:r>
          </w:p>
        </w:tc>
      </w:tr>
      <w:tr w:rsidR="00D13449" w:rsidRPr="00632F26">
        <w:trPr>
          <w:trHeight w:val="70"/>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29</w:t>
            </w:r>
          </w:p>
        </w:tc>
        <w:tc>
          <w:tcPr>
            <w:tcW w:w="1417" w:type="dxa"/>
            <w:tcBorders>
              <w:top w:val="nil"/>
              <w:left w:val="nil"/>
              <w:bottom w:val="single" w:sz="4" w:space="0" w:color="auto"/>
              <w:right w:val="single" w:sz="4" w:space="0" w:color="auto"/>
            </w:tcBorders>
            <w:noWrap/>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姚国建</w:t>
            </w:r>
          </w:p>
        </w:tc>
        <w:tc>
          <w:tcPr>
            <w:tcW w:w="3969"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高校写作教师教学能力自主提升的思考与探索</w:t>
            </w:r>
            <w:r w:rsidRPr="00632F26">
              <w:rPr>
                <w:rFonts w:ascii="宋体"/>
                <w:color w:val="000000"/>
                <w:kern w:val="0"/>
                <w:sz w:val="22"/>
                <w:szCs w:val="22"/>
              </w:rPr>
              <w:br/>
            </w:r>
            <w:r w:rsidRPr="00632F26">
              <w:rPr>
                <w:rFonts w:ascii="宋体" w:hAnsi="宋体" w:cs="宋体" w:hint="eastAsia"/>
                <w:color w:val="000000"/>
                <w:kern w:val="0"/>
                <w:sz w:val="22"/>
                <w:szCs w:val="22"/>
              </w:rPr>
              <w:t>《遵义师范学院学报》</w:t>
            </w:r>
            <w:r w:rsidRPr="00632F26">
              <w:rPr>
                <w:rFonts w:ascii="宋体"/>
                <w:color w:val="000000"/>
                <w:kern w:val="0"/>
                <w:sz w:val="22"/>
                <w:szCs w:val="22"/>
              </w:rPr>
              <w:br/>
            </w:r>
            <w:r w:rsidRPr="00632F26">
              <w:rPr>
                <w:rFonts w:ascii="宋体" w:hAnsi="宋体" w:cs="宋体"/>
                <w:color w:val="000000"/>
                <w:kern w:val="0"/>
                <w:sz w:val="22"/>
                <w:szCs w:val="22"/>
              </w:rPr>
              <w:t>2018,2</w:t>
            </w:r>
            <w:r w:rsidRPr="00632F26">
              <w:rPr>
                <w:rFonts w:ascii="宋体" w:hAnsi="宋体" w:cs="宋体" w:hint="eastAsia"/>
                <w:color w:val="000000"/>
                <w:kern w:val="0"/>
                <w:sz w:val="22"/>
                <w:szCs w:val="22"/>
              </w:rPr>
              <w:t>（</w:t>
            </w:r>
            <w:r w:rsidRPr="00632F26">
              <w:rPr>
                <w:rFonts w:ascii="宋体" w:hAnsi="宋体" w:cs="宋体"/>
                <w:color w:val="000000"/>
                <w:kern w:val="0"/>
                <w:sz w:val="22"/>
                <w:szCs w:val="22"/>
              </w:rPr>
              <w:t>1</w:t>
            </w:r>
            <w:r w:rsidRPr="00632F26">
              <w:rPr>
                <w:rFonts w:ascii="宋体" w:hAnsi="宋体" w:cs="宋体" w:hint="eastAsia"/>
                <w:color w:val="000000"/>
                <w:kern w:val="0"/>
                <w:sz w:val="22"/>
                <w:szCs w:val="22"/>
              </w:rPr>
              <w:t>）</w:t>
            </w:r>
          </w:p>
        </w:tc>
        <w:tc>
          <w:tcPr>
            <w:tcW w:w="6357" w:type="dxa"/>
            <w:tcBorders>
              <w:top w:val="nil"/>
              <w:left w:val="nil"/>
              <w:bottom w:val="nil"/>
              <w:right w:val="nil"/>
            </w:tcBorders>
            <w:noWrap/>
          </w:tcPr>
          <w:p w:rsidR="00D13449" w:rsidRPr="00632F26" w:rsidRDefault="00D13449" w:rsidP="00632F26">
            <w:pPr>
              <w:widowControl/>
              <w:rPr>
                <w:rFonts w:ascii="宋体"/>
                <w:kern w:val="0"/>
                <w:sz w:val="22"/>
                <w:szCs w:val="22"/>
              </w:rPr>
            </w:pPr>
            <w:r w:rsidRPr="00632F26">
              <w:rPr>
                <w:rFonts w:ascii="宋体" w:hAnsi="宋体" w:cs="宋体" w:hint="eastAsia"/>
                <w:kern w:val="0"/>
                <w:sz w:val="22"/>
                <w:szCs w:val="22"/>
              </w:rPr>
              <w:t>在国家大力倡导创新教育、写作教学亟需加快改革的背景下</w:t>
            </w:r>
            <w:r w:rsidRPr="00632F26">
              <w:rPr>
                <w:rFonts w:ascii="宋体" w:cs="宋体"/>
                <w:kern w:val="0"/>
                <w:sz w:val="22"/>
                <w:szCs w:val="22"/>
              </w:rPr>
              <w:t>,</w:t>
            </w:r>
            <w:r w:rsidRPr="00632F26">
              <w:rPr>
                <w:rFonts w:ascii="宋体" w:hAnsi="宋体" w:cs="宋体" w:hint="eastAsia"/>
                <w:kern w:val="0"/>
                <w:sz w:val="22"/>
                <w:szCs w:val="22"/>
              </w:rPr>
              <w:t>写作教师要充分认识自身教学能力存在的差距以及提升的必要性与迫切性</w:t>
            </w:r>
            <w:r w:rsidRPr="00632F26">
              <w:rPr>
                <w:rFonts w:ascii="宋体" w:cs="宋体"/>
                <w:kern w:val="0"/>
                <w:sz w:val="22"/>
                <w:szCs w:val="22"/>
              </w:rPr>
              <w:t>,</w:t>
            </w:r>
            <w:r w:rsidRPr="00632F26">
              <w:rPr>
                <w:rFonts w:ascii="宋体" w:hAnsi="宋体" w:cs="宋体" w:hint="eastAsia"/>
                <w:kern w:val="0"/>
                <w:sz w:val="22"/>
                <w:szCs w:val="22"/>
              </w:rPr>
              <w:t>努力通过自主学习、自主探索的方式</w:t>
            </w:r>
            <w:r w:rsidRPr="00632F26">
              <w:rPr>
                <w:rFonts w:ascii="宋体" w:cs="宋体"/>
                <w:kern w:val="0"/>
                <w:sz w:val="22"/>
                <w:szCs w:val="22"/>
              </w:rPr>
              <w:t>,</w:t>
            </w:r>
            <w:r w:rsidRPr="00632F26">
              <w:rPr>
                <w:rFonts w:ascii="宋体" w:hAnsi="宋体" w:cs="宋体" w:hint="eastAsia"/>
                <w:kern w:val="0"/>
                <w:sz w:val="22"/>
                <w:szCs w:val="22"/>
              </w:rPr>
              <w:t>不断拓展学科专业知识</w:t>
            </w:r>
            <w:r w:rsidRPr="00632F26">
              <w:rPr>
                <w:rFonts w:ascii="宋体" w:cs="宋体"/>
                <w:kern w:val="0"/>
                <w:sz w:val="22"/>
                <w:szCs w:val="22"/>
              </w:rPr>
              <w:t>,</w:t>
            </w:r>
            <w:r w:rsidRPr="00632F26">
              <w:rPr>
                <w:rFonts w:ascii="宋体" w:hAnsi="宋体" w:cs="宋体" w:hint="eastAsia"/>
                <w:kern w:val="0"/>
                <w:sz w:val="22"/>
                <w:szCs w:val="22"/>
              </w:rPr>
              <w:t>积极参加写作实践</w:t>
            </w:r>
            <w:r w:rsidRPr="00632F26">
              <w:rPr>
                <w:rFonts w:ascii="宋体" w:cs="宋体"/>
                <w:kern w:val="0"/>
                <w:sz w:val="22"/>
                <w:szCs w:val="22"/>
              </w:rPr>
              <w:t>,</w:t>
            </w:r>
            <w:r w:rsidRPr="00632F26">
              <w:rPr>
                <w:rFonts w:ascii="宋体" w:hAnsi="宋体" w:cs="宋体" w:hint="eastAsia"/>
                <w:kern w:val="0"/>
                <w:sz w:val="22"/>
                <w:szCs w:val="22"/>
              </w:rPr>
              <w:t>认真钻研教育教学理论</w:t>
            </w:r>
            <w:r w:rsidRPr="00632F26">
              <w:rPr>
                <w:rFonts w:ascii="宋体" w:cs="宋体"/>
                <w:kern w:val="0"/>
                <w:sz w:val="22"/>
                <w:szCs w:val="22"/>
              </w:rPr>
              <w:t>,</w:t>
            </w:r>
            <w:r w:rsidRPr="00632F26">
              <w:rPr>
                <w:rFonts w:ascii="宋体" w:hAnsi="宋体" w:cs="宋体" w:hint="eastAsia"/>
                <w:kern w:val="0"/>
                <w:sz w:val="22"/>
                <w:szCs w:val="22"/>
              </w:rPr>
              <w:t>坚持以科研、教研为引领</w:t>
            </w:r>
            <w:r w:rsidRPr="00632F26">
              <w:rPr>
                <w:rFonts w:ascii="宋体" w:cs="宋体"/>
                <w:kern w:val="0"/>
                <w:sz w:val="22"/>
                <w:szCs w:val="22"/>
              </w:rPr>
              <w:t>,</w:t>
            </w:r>
            <w:r w:rsidRPr="00632F26">
              <w:rPr>
                <w:rFonts w:ascii="宋体" w:hAnsi="宋体" w:cs="宋体" w:hint="eastAsia"/>
                <w:kern w:val="0"/>
                <w:sz w:val="22"/>
                <w:szCs w:val="22"/>
              </w:rPr>
              <w:t>以教材建设、课程建设为抓手</w:t>
            </w:r>
            <w:r w:rsidRPr="00632F26">
              <w:rPr>
                <w:rFonts w:ascii="宋体" w:cs="宋体"/>
                <w:kern w:val="0"/>
                <w:sz w:val="22"/>
                <w:szCs w:val="22"/>
              </w:rPr>
              <w:t>,</w:t>
            </w:r>
            <w:r w:rsidRPr="00632F26">
              <w:rPr>
                <w:rFonts w:ascii="宋体" w:hAnsi="宋体" w:cs="宋体" w:hint="eastAsia"/>
                <w:kern w:val="0"/>
                <w:sz w:val="22"/>
                <w:szCs w:val="22"/>
              </w:rPr>
              <w:t>融写作成果、研究成果、课程建设成果于一体</w:t>
            </w:r>
            <w:r w:rsidRPr="00632F26">
              <w:rPr>
                <w:rFonts w:ascii="宋体" w:cs="宋体"/>
                <w:kern w:val="0"/>
                <w:sz w:val="22"/>
                <w:szCs w:val="22"/>
              </w:rPr>
              <w:t>,</w:t>
            </w:r>
            <w:r w:rsidRPr="00632F26">
              <w:rPr>
                <w:rFonts w:ascii="宋体" w:hAnsi="宋体" w:cs="宋体" w:hint="eastAsia"/>
                <w:kern w:val="0"/>
                <w:sz w:val="22"/>
                <w:szCs w:val="22"/>
              </w:rPr>
              <w:t>形成不断生长、不断壮大的“合力”</w:t>
            </w:r>
            <w:r w:rsidRPr="00632F26">
              <w:rPr>
                <w:rFonts w:ascii="宋体" w:cs="宋体"/>
                <w:kern w:val="0"/>
                <w:sz w:val="22"/>
                <w:szCs w:val="22"/>
              </w:rPr>
              <w:t>,</w:t>
            </w:r>
            <w:r w:rsidRPr="00632F26">
              <w:rPr>
                <w:rFonts w:ascii="宋体" w:hAnsi="宋体" w:cs="宋体" w:hint="eastAsia"/>
                <w:kern w:val="0"/>
                <w:sz w:val="22"/>
                <w:szCs w:val="22"/>
              </w:rPr>
              <w:t>去全面提升写作教师的综合素养和教学能力</w:t>
            </w:r>
            <w:r w:rsidRPr="00632F26">
              <w:rPr>
                <w:rFonts w:ascii="宋体" w:cs="宋体"/>
                <w:kern w:val="0"/>
                <w:sz w:val="22"/>
                <w:szCs w:val="22"/>
              </w:rPr>
              <w:t>,</w:t>
            </w:r>
            <w:r w:rsidRPr="00632F26">
              <w:rPr>
                <w:rFonts w:ascii="宋体" w:hAnsi="宋体" w:cs="宋体" w:hint="eastAsia"/>
                <w:kern w:val="0"/>
                <w:sz w:val="22"/>
                <w:szCs w:val="22"/>
              </w:rPr>
              <w:t>以更好地承担写作教学改革的历史重任。</w:t>
            </w:r>
          </w:p>
        </w:tc>
        <w:tc>
          <w:tcPr>
            <w:tcW w:w="1217"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三类</w:t>
            </w:r>
          </w:p>
        </w:tc>
      </w:tr>
      <w:tr w:rsidR="00D13449" w:rsidRPr="00632F26">
        <w:trPr>
          <w:trHeight w:val="413"/>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30</w:t>
            </w:r>
          </w:p>
        </w:tc>
        <w:tc>
          <w:tcPr>
            <w:tcW w:w="14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何蕾</w:t>
            </w:r>
          </w:p>
        </w:tc>
        <w:tc>
          <w:tcPr>
            <w:tcW w:w="3969" w:type="dxa"/>
            <w:tcBorders>
              <w:top w:val="nil"/>
              <w:left w:val="nil"/>
              <w:bottom w:val="single" w:sz="4" w:space="0" w:color="auto"/>
              <w:right w:val="single" w:sz="4" w:space="0" w:color="auto"/>
            </w:tcBorders>
            <w:vAlign w:val="center"/>
          </w:tcPr>
          <w:p w:rsidR="00D13449" w:rsidRPr="00632F26" w:rsidRDefault="00D13449" w:rsidP="00410033">
            <w:pPr>
              <w:widowControl/>
              <w:jc w:val="center"/>
              <w:rPr>
                <w:rFonts w:ascii="宋体"/>
                <w:color w:val="000000"/>
                <w:kern w:val="0"/>
                <w:sz w:val="22"/>
                <w:szCs w:val="22"/>
              </w:rPr>
            </w:pPr>
            <w:r w:rsidRPr="00632F26">
              <w:rPr>
                <w:rFonts w:ascii="宋体" w:hAnsi="宋体" w:cs="宋体" w:hint="eastAsia"/>
                <w:color w:val="000000"/>
                <w:kern w:val="0"/>
                <w:sz w:val="22"/>
                <w:szCs w:val="22"/>
              </w:rPr>
              <w:t>谈神说鬼与困境中的自我救赎</w:t>
            </w:r>
            <w:r w:rsidRPr="00632F26">
              <w:rPr>
                <w:rFonts w:ascii="宋体" w:hAnsi="宋体" w:cs="宋体"/>
                <w:color w:val="000000"/>
                <w:kern w:val="0"/>
                <w:sz w:val="22"/>
                <w:szCs w:val="22"/>
              </w:rPr>
              <w:t>——</w:t>
            </w:r>
            <w:r w:rsidRPr="00632F26">
              <w:rPr>
                <w:rFonts w:ascii="宋体" w:hAnsi="宋体" w:cs="宋体" w:hint="eastAsia"/>
                <w:color w:val="000000"/>
                <w:kern w:val="0"/>
                <w:sz w:val="22"/>
                <w:szCs w:val="22"/>
              </w:rPr>
              <w:t>苏轼“好奇”释谈</w:t>
            </w:r>
            <w:r w:rsidRPr="00632F26">
              <w:rPr>
                <w:rFonts w:ascii="宋体"/>
                <w:color w:val="000000"/>
                <w:kern w:val="0"/>
                <w:sz w:val="22"/>
                <w:szCs w:val="22"/>
              </w:rPr>
              <w:br/>
            </w:r>
            <w:r w:rsidRPr="00632F26">
              <w:rPr>
                <w:rFonts w:ascii="宋体" w:hAnsi="宋体" w:cs="宋体" w:hint="eastAsia"/>
                <w:color w:val="000000"/>
                <w:kern w:val="0"/>
                <w:sz w:val="22"/>
                <w:szCs w:val="22"/>
              </w:rPr>
              <w:t>《青海师范大学学报</w:t>
            </w:r>
            <w:r w:rsidRPr="00632F26">
              <w:rPr>
                <w:rFonts w:ascii="宋体" w:hAnsi="宋体" w:cs="宋体"/>
                <w:color w:val="000000"/>
                <w:kern w:val="0"/>
                <w:sz w:val="22"/>
                <w:szCs w:val="22"/>
              </w:rPr>
              <w:t>(</w:t>
            </w:r>
            <w:r w:rsidRPr="00632F26">
              <w:rPr>
                <w:rFonts w:ascii="宋体" w:hAnsi="宋体" w:cs="宋体" w:hint="eastAsia"/>
                <w:color w:val="000000"/>
                <w:kern w:val="0"/>
                <w:sz w:val="22"/>
                <w:szCs w:val="22"/>
              </w:rPr>
              <w:t>哲学社会科学版</w:t>
            </w:r>
            <w:r w:rsidRPr="00632F26">
              <w:rPr>
                <w:rFonts w:ascii="宋体" w:hAnsi="宋体" w:cs="宋体"/>
                <w:color w:val="000000"/>
                <w:kern w:val="0"/>
                <w:sz w:val="22"/>
                <w:szCs w:val="22"/>
              </w:rPr>
              <w:t>)</w:t>
            </w:r>
            <w:r w:rsidRPr="00632F26">
              <w:rPr>
                <w:rFonts w:ascii="宋体" w:hAnsi="宋体" w:cs="宋体" w:hint="eastAsia"/>
                <w:color w:val="000000"/>
                <w:kern w:val="0"/>
                <w:sz w:val="22"/>
                <w:szCs w:val="22"/>
              </w:rPr>
              <w:t>》</w:t>
            </w:r>
            <w:r w:rsidRPr="00632F26">
              <w:rPr>
                <w:rFonts w:ascii="宋体"/>
                <w:color w:val="000000"/>
                <w:kern w:val="0"/>
                <w:sz w:val="22"/>
                <w:szCs w:val="22"/>
              </w:rPr>
              <w:br/>
            </w:r>
            <w:r w:rsidRPr="00632F26">
              <w:rPr>
                <w:rFonts w:ascii="宋体" w:hAnsi="宋体" w:cs="宋体"/>
                <w:color w:val="000000"/>
                <w:kern w:val="0"/>
                <w:sz w:val="22"/>
                <w:szCs w:val="22"/>
              </w:rPr>
              <w:t>2018</w:t>
            </w:r>
            <w:r w:rsidRPr="00632F26">
              <w:rPr>
                <w:rFonts w:ascii="宋体" w:hAnsi="宋体" w:cs="宋体" w:hint="eastAsia"/>
                <w:color w:val="000000"/>
                <w:kern w:val="0"/>
                <w:sz w:val="22"/>
                <w:szCs w:val="22"/>
              </w:rPr>
              <w:t>（</w:t>
            </w:r>
            <w:r w:rsidRPr="00632F26">
              <w:rPr>
                <w:rFonts w:ascii="宋体" w:hAnsi="宋体" w:cs="宋体"/>
                <w:color w:val="000000"/>
                <w:kern w:val="0"/>
                <w:sz w:val="22"/>
                <w:szCs w:val="22"/>
              </w:rPr>
              <w:t>3</w:t>
            </w:r>
            <w:r w:rsidRPr="00632F26">
              <w:rPr>
                <w:rFonts w:ascii="宋体" w:hAnsi="宋体" w:cs="宋体" w:hint="eastAsia"/>
                <w:color w:val="000000"/>
                <w:kern w:val="0"/>
                <w:sz w:val="22"/>
                <w:szCs w:val="22"/>
              </w:rPr>
              <w:t>）</w:t>
            </w:r>
          </w:p>
        </w:tc>
        <w:tc>
          <w:tcPr>
            <w:tcW w:w="6357" w:type="dxa"/>
            <w:tcBorders>
              <w:top w:val="single" w:sz="4" w:space="0" w:color="auto"/>
              <w:left w:val="nil"/>
              <w:bottom w:val="single" w:sz="4" w:space="0" w:color="auto"/>
              <w:right w:val="single" w:sz="4" w:space="0" w:color="auto"/>
            </w:tcBorders>
          </w:tcPr>
          <w:p w:rsidR="00D13449" w:rsidRPr="00632F26" w:rsidRDefault="00D13449" w:rsidP="00632F26">
            <w:pPr>
              <w:widowControl/>
              <w:rPr>
                <w:rFonts w:ascii="宋体"/>
                <w:kern w:val="0"/>
                <w:sz w:val="22"/>
                <w:szCs w:val="22"/>
              </w:rPr>
            </w:pPr>
            <w:r w:rsidRPr="00632F26">
              <w:rPr>
                <w:rFonts w:ascii="宋体" w:hAnsi="宋体" w:cs="宋体" w:hint="eastAsia"/>
                <w:kern w:val="0"/>
                <w:sz w:val="22"/>
                <w:szCs w:val="22"/>
              </w:rPr>
              <w:t>苏轼后半生好聚众谈说鬼神</w:t>
            </w:r>
            <w:r w:rsidRPr="00632F26">
              <w:rPr>
                <w:rFonts w:ascii="宋体" w:cs="宋体"/>
                <w:kern w:val="0"/>
                <w:sz w:val="22"/>
                <w:szCs w:val="22"/>
              </w:rPr>
              <w:t>,</w:t>
            </w:r>
            <w:r w:rsidRPr="00632F26">
              <w:rPr>
                <w:rFonts w:ascii="宋体" w:hAnsi="宋体" w:cs="宋体" w:hint="eastAsia"/>
                <w:kern w:val="0"/>
                <w:sz w:val="22"/>
                <w:szCs w:val="22"/>
              </w:rPr>
              <w:t>积二十年而成《东坡志林》</w:t>
            </w:r>
            <w:r w:rsidRPr="00632F26">
              <w:rPr>
                <w:rFonts w:ascii="宋体" w:cs="宋体"/>
                <w:kern w:val="0"/>
                <w:sz w:val="22"/>
                <w:szCs w:val="22"/>
              </w:rPr>
              <w:t>,</w:t>
            </w:r>
            <w:r w:rsidRPr="00632F26">
              <w:rPr>
                <w:rFonts w:ascii="宋体" w:hAnsi="宋体" w:cs="宋体" w:hint="eastAsia"/>
                <w:kern w:val="0"/>
                <w:sz w:val="22"/>
                <w:szCs w:val="22"/>
              </w:rPr>
              <w:t>被叶适等人认为是宋代士大夫中的</w:t>
            </w:r>
            <w:r w:rsidRPr="00632F26">
              <w:rPr>
                <w:rFonts w:ascii="宋体" w:hAnsi="宋体" w:cs="宋体"/>
                <w:kern w:val="0"/>
                <w:sz w:val="22"/>
                <w:szCs w:val="22"/>
              </w:rPr>
              <w:t>"</w:t>
            </w:r>
            <w:r w:rsidRPr="00632F26">
              <w:rPr>
                <w:rFonts w:ascii="宋体" w:hAnsi="宋体" w:cs="宋体" w:hint="eastAsia"/>
                <w:kern w:val="0"/>
                <w:sz w:val="22"/>
                <w:szCs w:val="22"/>
              </w:rPr>
              <w:t>好奇</w:t>
            </w:r>
            <w:r w:rsidRPr="00632F26">
              <w:rPr>
                <w:rFonts w:ascii="宋体" w:hAnsi="宋体" w:cs="宋体"/>
                <w:kern w:val="0"/>
                <w:sz w:val="22"/>
                <w:szCs w:val="22"/>
              </w:rPr>
              <w:t>"</w:t>
            </w:r>
            <w:r w:rsidRPr="00632F26">
              <w:rPr>
                <w:rFonts w:ascii="宋体" w:hAnsi="宋体" w:cs="宋体" w:hint="eastAsia"/>
                <w:kern w:val="0"/>
                <w:sz w:val="22"/>
                <w:szCs w:val="22"/>
              </w:rPr>
              <w:t>之尤者。这种</w:t>
            </w:r>
            <w:r w:rsidRPr="00632F26">
              <w:rPr>
                <w:rFonts w:ascii="宋体" w:hAnsi="宋体" w:cs="宋体"/>
                <w:kern w:val="0"/>
                <w:sz w:val="22"/>
                <w:szCs w:val="22"/>
              </w:rPr>
              <w:t>"</w:t>
            </w:r>
            <w:r w:rsidRPr="00632F26">
              <w:rPr>
                <w:rFonts w:ascii="宋体" w:hAnsi="宋体" w:cs="宋体" w:hint="eastAsia"/>
                <w:kern w:val="0"/>
                <w:sz w:val="22"/>
                <w:szCs w:val="22"/>
              </w:rPr>
              <w:t>好奇</w:t>
            </w:r>
            <w:r w:rsidRPr="00632F26">
              <w:rPr>
                <w:rFonts w:ascii="宋体" w:hAnsi="宋体" w:cs="宋体"/>
                <w:kern w:val="0"/>
                <w:sz w:val="22"/>
                <w:szCs w:val="22"/>
              </w:rPr>
              <w:t>"</w:t>
            </w:r>
            <w:r w:rsidRPr="00632F26">
              <w:rPr>
                <w:rFonts w:ascii="宋体" w:hAnsi="宋体" w:cs="宋体" w:hint="eastAsia"/>
                <w:kern w:val="0"/>
                <w:sz w:val="22"/>
                <w:szCs w:val="22"/>
              </w:rPr>
              <w:t>之癖非苏轼一人所有</w:t>
            </w:r>
            <w:r w:rsidRPr="00632F26">
              <w:rPr>
                <w:rFonts w:ascii="宋体" w:cs="宋体"/>
                <w:kern w:val="0"/>
                <w:sz w:val="22"/>
                <w:szCs w:val="22"/>
              </w:rPr>
              <w:t>,</w:t>
            </w:r>
            <w:r w:rsidRPr="00632F26">
              <w:rPr>
                <w:rFonts w:ascii="宋体" w:hAnsi="宋体" w:cs="宋体" w:hint="eastAsia"/>
                <w:kern w:val="0"/>
                <w:sz w:val="22"/>
                <w:szCs w:val="22"/>
              </w:rPr>
              <w:t>而是广泛存在于宋代社会。宋代实用主义宗教的流行、娱乐平民化的倾向、巫风流布等诸多社会因素推动了整个社会的</w:t>
            </w:r>
            <w:r w:rsidRPr="00632F26">
              <w:rPr>
                <w:rFonts w:ascii="宋体" w:hAnsi="宋体" w:cs="宋体"/>
                <w:kern w:val="0"/>
                <w:sz w:val="22"/>
                <w:szCs w:val="22"/>
              </w:rPr>
              <w:t>"</w:t>
            </w:r>
            <w:r w:rsidRPr="00632F26">
              <w:rPr>
                <w:rFonts w:ascii="宋体" w:hAnsi="宋体" w:cs="宋体" w:hint="eastAsia"/>
                <w:kern w:val="0"/>
                <w:sz w:val="22"/>
                <w:szCs w:val="22"/>
              </w:rPr>
              <w:t>好奇</w:t>
            </w:r>
            <w:r w:rsidRPr="00632F26">
              <w:rPr>
                <w:rFonts w:ascii="宋体" w:hAnsi="宋体" w:cs="宋体"/>
                <w:kern w:val="0"/>
                <w:sz w:val="22"/>
                <w:szCs w:val="22"/>
              </w:rPr>
              <w:t>"</w:t>
            </w:r>
            <w:r w:rsidRPr="00632F26">
              <w:rPr>
                <w:rFonts w:ascii="宋体" w:hAnsi="宋体" w:cs="宋体" w:hint="eastAsia"/>
                <w:kern w:val="0"/>
                <w:sz w:val="22"/>
                <w:szCs w:val="22"/>
              </w:rPr>
              <w:t>之风。但对于宋代士大夫而言</w:t>
            </w:r>
            <w:r w:rsidRPr="00632F26">
              <w:rPr>
                <w:rFonts w:ascii="宋体" w:cs="宋体"/>
                <w:kern w:val="0"/>
                <w:sz w:val="22"/>
                <w:szCs w:val="22"/>
              </w:rPr>
              <w:t>,</w:t>
            </w:r>
            <w:r w:rsidRPr="00632F26">
              <w:rPr>
                <w:rFonts w:ascii="宋体" w:hAnsi="宋体" w:cs="宋体" w:hint="eastAsia"/>
                <w:kern w:val="0"/>
                <w:sz w:val="22"/>
                <w:szCs w:val="22"/>
              </w:rPr>
              <w:t>这种聚众言谈、记载</w:t>
            </w:r>
            <w:r w:rsidRPr="00632F26">
              <w:rPr>
                <w:rFonts w:ascii="宋体" w:hAnsi="宋体" w:cs="宋体"/>
                <w:kern w:val="0"/>
                <w:sz w:val="22"/>
                <w:szCs w:val="22"/>
              </w:rPr>
              <w:t>"</w:t>
            </w:r>
            <w:r w:rsidRPr="00632F26">
              <w:rPr>
                <w:rFonts w:ascii="宋体" w:hAnsi="宋体" w:cs="宋体" w:hint="eastAsia"/>
                <w:kern w:val="0"/>
                <w:sz w:val="22"/>
                <w:szCs w:val="22"/>
              </w:rPr>
              <w:t>怪力乱神</w:t>
            </w:r>
            <w:r w:rsidRPr="00632F26">
              <w:rPr>
                <w:rFonts w:ascii="宋体" w:hAnsi="宋体" w:cs="宋体"/>
                <w:kern w:val="0"/>
                <w:sz w:val="22"/>
                <w:szCs w:val="22"/>
              </w:rPr>
              <w:t>"</w:t>
            </w:r>
            <w:r w:rsidRPr="00632F26">
              <w:rPr>
                <w:rFonts w:ascii="宋体" w:hAnsi="宋体" w:cs="宋体" w:hint="eastAsia"/>
                <w:kern w:val="0"/>
                <w:sz w:val="22"/>
                <w:szCs w:val="22"/>
              </w:rPr>
              <w:t>的行为不仅仅是个人好尚</w:t>
            </w:r>
            <w:r w:rsidRPr="00632F26">
              <w:rPr>
                <w:rFonts w:ascii="宋体" w:cs="宋体"/>
                <w:kern w:val="0"/>
                <w:sz w:val="22"/>
                <w:szCs w:val="22"/>
              </w:rPr>
              <w:t>,</w:t>
            </w:r>
            <w:r w:rsidRPr="00632F26">
              <w:rPr>
                <w:rFonts w:ascii="宋体" w:hAnsi="宋体" w:cs="宋体" w:hint="eastAsia"/>
                <w:kern w:val="0"/>
                <w:sz w:val="22"/>
                <w:szCs w:val="22"/>
              </w:rPr>
              <w:t>与其人生境况亦有关涉。志存高远而人生颠踬的现状往往令人内心失衡</w:t>
            </w:r>
            <w:r w:rsidRPr="00632F26">
              <w:rPr>
                <w:rFonts w:ascii="宋体" w:cs="宋体"/>
                <w:kern w:val="0"/>
                <w:sz w:val="22"/>
                <w:szCs w:val="22"/>
              </w:rPr>
              <w:t>,</w:t>
            </w:r>
            <w:r w:rsidRPr="00632F26">
              <w:rPr>
                <w:rFonts w:ascii="宋体" w:hAnsi="宋体" w:cs="宋体" w:hint="eastAsia"/>
                <w:kern w:val="0"/>
                <w:sz w:val="22"/>
                <w:szCs w:val="22"/>
              </w:rPr>
              <w:t>而</w:t>
            </w:r>
            <w:r w:rsidRPr="00632F26">
              <w:rPr>
                <w:rFonts w:ascii="宋体" w:hAnsi="宋体" w:cs="宋体"/>
                <w:kern w:val="0"/>
                <w:sz w:val="22"/>
                <w:szCs w:val="22"/>
              </w:rPr>
              <w:t>"</w:t>
            </w:r>
            <w:r w:rsidRPr="00632F26">
              <w:rPr>
                <w:rFonts w:ascii="宋体" w:hAnsi="宋体" w:cs="宋体" w:hint="eastAsia"/>
                <w:kern w:val="0"/>
                <w:sz w:val="22"/>
                <w:szCs w:val="22"/>
              </w:rPr>
              <w:t>好奇</w:t>
            </w:r>
            <w:r w:rsidRPr="00632F26">
              <w:rPr>
                <w:rFonts w:ascii="宋体" w:hAnsi="宋体" w:cs="宋体"/>
                <w:kern w:val="0"/>
                <w:sz w:val="22"/>
                <w:szCs w:val="22"/>
              </w:rPr>
              <w:t>"</w:t>
            </w:r>
            <w:r w:rsidRPr="00632F26">
              <w:rPr>
                <w:rFonts w:ascii="宋体" w:hAnsi="宋体" w:cs="宋体" w:hint="eastAsia"/>
                <w:kern w:val="0"/>
                <w:sz w:val="22"/>
                <w:szCs w:val="22"/>
              </w:rPr>
              <w:t>不失为一种安全轻松的平衡之术。在人生至为艰窘的岁月</w:t>
            </w:r>
            <w:r w:rsidRPr="00632F26">
              <w:rPr>
                <w:rFonts w:ascii="宋体" w:cs="宋体"/>
                <w:kern w:val="0"/>
                <w:sz w:val="22"/>
                <w:szCs w:val="22"/>
              </w:rPr>
              <w:t>,</w:t>
            </w:r>
            <w:r w:rsidRPr="00632F26">
              <w:rPr>
                <w:rFonts w:ascii="宋体" w:hAnsi="宋体" w:cs="宋体" w:hint="eastAsia"/>
                <w:kern w:val="0"/>
                <w:sz w:val="22"/>
                <w:szCs w:val="22"/>
              </w:rPr>
              <w:t>苏轼便采用这种方式</w:t>
            </w:r>
            <w:r w:rsidRPr="00632F26">
              <w:rPr>
                <w:rFonts w:ascii="宋体" w:cs="宋体"/>
                <w:kern w:val="0"/>
                <w:sz w:val="22"/>
                <w:szCs w:val="22"/>
              </w:rPr>
              <w:t>,</w:t>
            </w:r>
            <w:r w:rsidRPr="00632F26">
              <w:rPr>
                <w:rFonts w:ascii="宋体" w:hAnsi="宋体" w:cs="宋体" w:hint="eastAsia"/>
                <w:kern w:val="0"/>
                <w:sz w:val="22"/>
                <w:szCs w:val="22"/>
              </w:rPr>
              <w:t>以</w:t>
            </w:r>
            <w:r w:rsidRPr="00632F26">
              <w:rPr>
                <w:rFonts w:ascii="宋体" w:hAnsi="宋体" w:cs="宋体"/>
                <w:kern w:val="0"/>
                <w:sz w:val="22"/>
                <w:szCs w:val="22"/>
              </w:rPr>
              <w:t>"</w:t>
            </w:r>
            <w:r w:rsidRPr="00632F26">
              <w:rPr>
                <w:rFonts w:ascii="宋体" w:hAnsi="宋体" w:cs="宋体" w:hint="eastAsia"/>
                <w:kern w:val="0"/>
                <w:sz w:val="22"/>
                <w:szCs w:val="22"/>
              </w:rPr>
              <w:t>怪力乱神</w:t>
            </w:r>
            <w:r w:rsidRPr="00632F26">
              <w:rPr>
                <w:rFonts w:ascii="宋体" w:hAnsi="宋体" w:cs="宋体"/>
                <w:kern w:val="0"/>
                <w:sz w:val="22"/>
                <w:szCs w:val="22"/>
              </w:rPr>
              <w:t>"</w:t>
            </w:r>
            <w:r w:rsidRPr="00632F26">
              <w:rPr>
                <w:rFonts w:ascii="宋体" w:hAnsi="宋体" w:cs="宋体" w:hint="eastAsia"/>
                <w:kern w:val="0"/>
                <w:sz w:val="22"/>
                <w:szCs w:val="22"/>
              </w:rPr>
              <w:t>来消解痛苦</w:t>
            </w:r>
            <w:r w:rsidRPr="00632F26">
              <w:rPr>
                <w:rFonts w:ascii="宋体" w:cs="宋体"/>
                <w:kern w:val="0"/>
                <w:sz w:val="22"/>
                <w:szCs w:val="22"/>
              </w:rPr>
              <w:t>,</w:t>
            </w:r>
            <w:r w:rsidRPr="00632F26">
              <w:rPr>
                <w:rFonts w:ascii="宋体" w:hAnsi="宋体" w:cs="宋体" w:hint="eastAsia"/>
                <w:kern w:val="0"/>
                <w:sz w:val="22"/>
                <w:szCs w:val="22"/>
              </w:rPr>
              <w:t>在迂阔荒诞的谈笑中自我救赎而免于沉沦。</w:t>
            </w:r>
          </w:p>
        </w:tc>
        <w:tc>
          <w:tcPr>
            <w:tcW w:w="12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三类</w:t>
            </w:r>
          </w:p>
        </w:tc>
      </w:tr>
      <w:tr w:rsidR="00D13449" w:rsidRPr="00632F26">
        <w:trPr>
          <w:trHeight w:val="1080"/>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31</w:t>
            </w:r>
          </w:p>
        </w:tc>
        <w:tc>
          <w:tcPr>
            <w:tcW w:w="14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谢政伟</w:t>
            </w:r>
          </w:p>
        </w:tc>
        <w:tc>
          <w:tcPr>
            <w:tcW w:w="3969" w:type="dxa"/>
            <w:tcBorders>
              <w:top w:val="nil"/>
              <w:left w:val="nil"/>
              <w:bottom w:val="single" w:sz="4" w:space="0" w:color="auto"/>
              <w:right w:val="single" w:sz="4" w:space="0" w:color="auto"/>
            </w:tcBorders>
            <w:vAlign w:val="center"/>
          </w:tcPr>
          <w:p w:rsidR="00D13449" w:rsidRPr="00632F26" w:rsidRDefault="00D13449" w:rsidP="00410033">
            <w:pPr>
              <w:widowControl/>
              <w:jc w:val="center"/>
              <w:rPr>
                <w:rFonts w:ascii="宋体"/>
                <w:color w:val="000000"/>
                <w:kern w:val="0"/>
                <w:sz w:val="22"/>
                <w:szCs w:val="22"/>
              </w:rPr>
            </w:pPr>
            <w:r w:rsidRPr="00632F26">
              <w:rPr>
                <w:rFonts w:ascii="宋体" w:hAnsi="宋体" w:cs="宋体" w:hint="eastAsia"/>
                <w:color w:val="000000"/>
                <w:kern w:val="0"/>
                <w:sz w:val="22"/>
                <w:szCs w:val="22"/>
              </w:rPr>
              <w:t>王力《古代汉语》教材释疑一则</w:t>
            </w:r>
            <w:r w:rsidRPr="00632F26">
              <w:rPr>
                <w:rFonts w:ascii="宋体"/>
                <w:color w:val="000000"/>
                <w:kern w:val="0"/>
                <w:sz w:val="22"/>
                <w:szCs w:val="22"/>
              </w:rPr>
              <w:br/>
            </w:r>
            <w:r w:rsidRPr="00632F26">
              <w:rPr>
                <w:rFonts w:ascii="宋体" w:hAnsi="宋体" w:cs="宋体" w:hint="eastAsia"/>
                <w:color w:val="000000"/>
                <w:kern w:val="0"/>
                <w:sz w:val="22"/>
                <w:szCs w:val="22"/>
              </w:rPr>
              <w:t>《学语文》</w:t>
            </w:r>
            <w:r w:rsidRPr="00632F26">
              <w:rPr>
                <w:rFonts w:ascii="宋体"/>
                <w:color w:val="000000"/>
                <w:kern w:val="0"/>
                <w:sz w:val="22"/>
                <w:szCs w:val="22"/>
              </w:rPr>
              <w:br/>
            </w:r>
            <w:r w:rsidRPr="00632F26">
              <w:rPr>
                <w:rFonts w:ascii="宋体" w:hAnsi="宋体" w:cs="宋体"/>
                <w:color w:val="000000"/>
                <w:kern w:val="0"/>
                <w:sz w:val="22"/>
                <w:szCs w:val="22"/>
              </w:rPr>
              <w:t>2018</w:t>
            </w:r>
            <w:r w:rsidRPr="00632F26">
              <w:rPr>
                <w:rFonts w:ascii="宋体" w:hAnsi="宋体" w:cs="宋体" w:hint="eastAsia"/>
                <w:color w:val="000000"/>
                <w:kern w:val="0"/>
                <w:sz w:val="22"/>
                <w:szCs w:val="22"/>
              </w:rPr>
              <w:t>（</w:t>
            </w:r>
            <w:r w:rsidRPr="00632F26">
              <w:rPr>
                <w:rFonts w:ascii="宋体" w:hAnsi="宋体" w:cs="宋体"/>
                <w:color w:val="000000"/>
                <w:kern w:val="0"/>
                <w:sz w:val="22"/>
                <w:szCs w:val="22"/>
              </w:rPr>
              <w:t>6</w:t>
            </w:r>
            <w:r w:rsidRPr="00632F26">
              <w:rPr>
                <w:rFonts w:ascii="宋体" w:hAnsi="宋体" w:cs="宋体" w:hint="eastAsia"/>
                <w:color w:val="000000"/>
                <w:kern w:val="0"/>
                <w:sz w:val="22"/>
                <w:szCs w:val="22"/>
              </w:rPr>
              <w:t>）</w:t>
            </w:r>
          </w:p>
        </w:tc>
        <w:tc>
          <w:tcPr>
            <w:tcW w:w="6357" w:type="dxa"/>
            <w:tcBorders>
              <w:top w:val="nil"/>
              <w:left w:val="nil"/>
              <w:bottom w:val="single" w:sz="4" w:space="0" w:color="auto"/>
              <w:right w:val="single" w:sz="4" w:space="0" w:color="auto"/>
            </w:tcBorders>
          </w:tcPr>
          <w:p w:rsidR="00D13449" w:rsidRPr="00632F26" w:rsidRDefault="00D13449" w:rsidP="00632F26">
            <w:pPr>
              <w:widowControl/>
              <w:rPr>
                <w:rFonts w:ascii="宋体"/>
                <w:kern w:val="0"/>
                <w:sz w:val="22"/>
                <w:szCs w:val="22"/>
              </w:rPr>
            </w:pPr>
            <w:r w:rsidRPr="00632F26">
              <w:rPr>
                <w:rFonts w:ascii="宋体" w:hAnsi="宋体" w:cs="宋体" w:hint="eastAsia"/>
                <w:kern w:val="0"/>
                <w:sz w:val="22"/>
                <w:szCs w:val="22"/>
              </w:rPr>
              <w:t>王力先生主编的《古代汉语》教材对《礼记·礼运》</w:t>
            </w:r>
            <w:r w:rsidRPr="00632F26">
              <w:rPr>
                <w:rFonts w:ascii="宋体" w:hAnsi="宋体" w:cs="宋体"/>
                <w:kern w:val="0"/>
                <w:sz w:val="22"/>
                <w:szCs w:val="22"/>
              </w:rPr>
              <w:t>"</w:t>
            </w:r>
            <w:r w:rsidRPr="00632F26">
              <w:rPr>
                <w:rFonts w:ascii="宋体" w:hAnsi="宋体" w:cs="宋体" w:hint="eastAsia"/>
                <w:kern w:val="0"/>
                <w:sz w:val="22"/>
                <w:szCs w:val="22"/>
              </w:rPr>
              <w:t>是故谋闭而不兴</w:t>
            </w:r>
            <w:r w:rsidRPr="00632F26">
              <w:rPr>
                <w:rFonts w:ascii="宋体" w:cs="宋体"/>
                <w:kern w:val="0"/>
                <w:sz w:val="22"/>
                <w:szCs w:val="22"/>
              </w:rPr>
              <w:t>,</w:t>
            </w:r>
            <w:r w:rsidRPr="00632F26">
              <w:rPr>
                <w:rFonts w:ascii="宋体" w:hAnsi="宋体" w:cs="宋体" w:hint="eastAsia"/>
                <w:kern w:val="0"/>
                <w:sz w:val="22"/>
                <w:szCs w:val="22"/>
              </w:rPr>
              <w:t>盗窃乱贼而不作</w:t>
            </w:r>
            <w:r w:rsidRPr="00632F26">
              <w:rPr>
                <w:rFonts w:ascii="宋体" w:cs="宋体"/>
                <w:kern w:val="0"/>
                <w:sz w:val="22"/>
                <w:szCs w:val="22"/>
              </w:rPr>
              <w:t>,</w:t>
            </w:r>
            <w:r w:rsidRPr="00632F26">
              <w:rPr>
                <w:rFonts w:ascii="宋体" w:hAnsi="宋体" w:cs="宋体" w:hint="eastAsia"/>
                <w:kern w:val="0"/>
                <w:sz w:val="22"/>
                <w:szCs w:val="22"/>
              </w:rPr>
              <w:t>故外户而不闭</w:t>
            </w:r>
            <w:r w:rsidRPr="00632F26">
              <w:rPr>
                <w:rFonts w:ascii="宋体" w:cs="宋体"/>
                <w:kern w:val="0"/>
                <w:sz w:val="22"/>
                <w:szCs w:val="22"/>
              </w:rPr>
              <w:t>,</w:t>
            </w:r>
            <w:r w:rsidRPr="00632F26">
              <w:rPr>
                <w:rFonts w:ascii="宋体" w:hAnsi="宋体" w:cs="宋体" w:hint="eastAsia"/>
                <w:kern w:val="0"/>
                <w:sz w:val="22"/>
                <w:szCs w:val="22"/>
              </w:rPr>
              <w:t>是谓大同</w:t>
            </w:r>
            <w:r w:rsidRPr="00632F26">
              <w:rPr>
                <w:rFonts w:ascii="宋体" w:hAnsi="宋体" w:cs="宋体"/>
                <w:kern w:val="0"/>
                <w:sz w:val="22"/>
                <w:szCs w:val="22"/>
              </w:rPr>
              <w:t>"</w:t>
            </w:r>
            <w:r w:rsidRPr="00632F26">
              <w:rPr>
                <w:rFonts w:ascii="宋体" w:hAnsi="宋体" w:cs="宋体" w:hint="eastAsia"/>
                <w:kern w:val="0"/>
                <w:sz w:val="22"/>
                <w:szCs w:val="22"/>
              </w:rPr>
              <w:t>之</w:t>
            </w:r>
            <w:r w:rsidRPr="00632F26">
              <w:rPr>
                <w:rFonts w:ascii="宋体" w:hAnsi="宋体" w:cs="宋体"/>
                <w:kern w:val="0"/>
                <w:sz w:val="22"/>
                <w:szCs w:val="22"/>
              </w:rPr>
              <w:t>"</w:t>
            </w:r>
            <w:r w:rsidRPr="00632F26">
              <w:rPr>
                <w:rFonts w:ascii="宋体" w:hAnsi="宋体" w:cs="宋体" w:hint="eastAsia"/>
                <w:kern w:val="0"/>
                <w:sz w:val="22"/>
                <w:szCs w:val="22"/>
              </w:rPr>
              <w:t>外户</w:t>
            </w:r>
            <w:r w:rsidRPr="00632F26">
              <w:rPr>
                <w:rFonts w:ascii="宋体" w:hAnsi="宋体" w:cs="宋体"/>
                <w:kern w:val="0"/>
                <w:sz w:val="22"/>
                <w:szCs w:val="22"/>
              </w:rPr>
              <w:t>"</w:t>
            </w:r>
            <w:r w:rsidRPr="00632F26">
              <w:rPr>
                <w:rFonts w:ascii="宋体" w:hAnsi="宋体" w:cs="宋体" w:hint="eastAsia"/>
                <w:kern w:val="0"/>
                <w:sz w:val="22"/>
                <w:szCs w:val="22"/>
              </w:rPr>
              <w:t>解释为</w:t>
            </w:r>
            <w:r w:rsidRPr="00632F26">
              <w:rPr>
                <w:rFonts w:ascii="宋体" w:hAnsi="宋体" w:cs="宋体"/>
                <w:kern w:val="0"/>
                <w:sz w:val="22"/>
                <w:szCs w:val="22"/>
              </w:rPr>
              <w:t>"</w:t>
            </w:r>
            <w:r w:rsidRPr="00632F26">
              <w:rPr>
                <w:rFonts w:ascii="宋体" w:hAnsi="宋体" w:cs="宋体" w:hint="eastAsia"/>
                <w:kern w:val="0"/>
                <w:sz w:val="22"/>
                <w:szCs w:val="22"/>
              </w:rPr>
              <w:t>从外面把门扇合上</w:t>
            </w:r>
            <w:r w:rsidRPr="00632F26">
              <w:rPr>
                <w:rFonts w:ascii="宋体" w:hAnsi="宋体" w:cs="宋体"/>
                <w:kern w:val="0"/>
                <w:sz w:val="22"/>
                <w:szCs w:val="22"/>
              </w:rPr>
              <w:t>"</w:t>
            </w:r>
            <w:r w:rsidRPr="00632F26">
              <w:rPr>
                <w:rFonts w:ascii="宋体" w:hAnsi="宋体" w:cs="宋体" w:hint="eastAsia"/>
                <w:kern w:val="0"/>
                <w:sz w:val="22"/>
                <w:szCs w:val="22"/>
              </w:rPr>
              <w:t>。据其文意</w:t>
            </w:r>
            <w:r w:rsidRPr="00632F26">
              <w:rPr>
                <w:rFonts w:ascii="宋体" w:cs="宋体"/>
                <w:kern w:val="0"/>
                <w:sz w:val="22"/>
                <w:szCs w:val="22"/>
              </w:rPr>
              <w:t>,</w:t>
            </w:r>
            <w:r w:rsidRPr="00632F26">
              <w:rPr>
                <w:rFonts w:ascii="宋体" w:hAnsi="宋体" w:cs="宋体" w:hint="eastAsia"/>
                <w:kern w:val="0"/>
                <w:sz w:val="22"/>
                <w:szCs w:val="22"/>
              </w:rPr>
              <w:t>当释为</w:t>
            </w:r>
            <w:r w:rsidRPr="00632F26">
              <w:rPr>
                <w:rFonts w:ascii="宋体" w:hAnsi="宋体" w:cs="宋体"/>
                <w:kern w:val="0"/>
                <w:sz w:val="22"/>
                <w:szCs w:val="22"/>
              </w:rPr>
              <w:t>"</w:t>
            </w:r>
            <w:r w:rsidRPr="00632F26">
              <w:rPr>
                <w:rFonts w:ascii="宋体" w:hAnsi="宋体" w:cs="宋体" w:hint="eastAsia"/>
                <w:kern w:val="0"/>
                <w:sz w:val="22"/>
                <w:szCs w:val="22"/>
              </w:rPr>
              <w:t>从外面关闭的门</w:t>
            </w:r>
            <w:r w:rsidRPr="00632F26">
              <w:rPr>
                <w:rFonts w:ascii="宋体" w:hAnsi="宋体" w:cs="宋体"/>
                <w:kern w:val="0"/>
                <w:sz w:val="22"/>
                <w:szCs w:val="22"/>
              </w:rPr>
              <w:t>","</w:t>
            </w:r>
            <w:r w:rsidRPr="00632F26">
              <w:rPr>
                <w:rFonts w:ascii="宋体" w:hAnsi="宋体" w:cs="宋体" w:hint="eastAsia"/>
                <w:kern w:val="0"/>
                <w:sz w:val="22"/>
                <w:szCs w:val="22"/>
              </w:rPr>
              <w:t>外户而不闭</w:t>
            </w:r>
            <w:r w:rsidRPr="00632F26">
              <w:rPr>
                <w:rFonts w:ascii="宋体" w:hAnsi="宋体" w:cs="宋体"/>
                <w:kern w:val="0"/>
                <w:sz w:val="22"/>
                <w:szCs w:val="22"/>
              </w:rPr>
              <w:t>"</w:t>
            </w:r>
            <w:r w:rsidRPr="00632F26">
              <w:rPr>
                <w:rFonts w:ascii="宋体" w:hAnsi="宋体" w:cs="宋体" w:hint="eastAsia"/>
                <w:kern w:val="0"/>
                <w:sz w:val="22"/>
                <w:szCs w:val="22"/>
              </w:rPr>
              <w:t>意谓虽有门扇但不必关门闭户。</w:t>
            </w:r>
          </w:p>
        </w:tc>
        <w:tc>
          <w:tcPr>
            <w:tcW w:w="12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四类</w:t>
            </w:r>
          </w:p>
        </w:tc>
      </w:tr>
      <w:tr w:rsidR="00D13449" w:rsidRPr="00632F26">
        <w:trPr>
          <w:trHeight w:val="70"/>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32</w:t>
            </w:r>
          </w:p>
        </w:tc>
        <w:tc>
          <w:tcPr>
            <w:tcW w:w="14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谢政伟</w:t>
            </w:r>
          </w:p>
        </w:tc>
        <w:tc>
          <w:tcPr>
            <w:tcW w:w="3969" w:type="dxa"/>
            <w:tcBorders>
              <w:top w:val="nil"/>
              <w:left w:val="nil"/>
              <w:bottom w:val="single" w:sz="4" w:space="0" w:color="auto"/>
              <w:right w:val="single" w:sz="4" w:space="0" w:color="auto"/>
            </w:tcBorders>
            <w:vAlign w:val="center"/>
          </w:tcPr>
          <w:p w:rsidR="00D13449" w:rsidRPr="00632F26" w:rsidRDefault="00D13449" w:rsidP="00410033">
            <w:pPr>
              <w:widowControl/>
              <w:jc w:val="center"/>
              <w:rPr>
                <w:rFonts w:ascii="宋体"/>
                <w:color w:val="000000"/>
                <w:kern w:val="0"/>
                <w:sz w:val="22"/>
                <w:szCs w:val="22"/>
              </w:rPr>
            </w:pPr>
            <w:r w:rsidRPr="00632F26">
              <w:rPr>
                <w:rFonts w:ascii="宋体" w:hAnsi="宋体" w:cs="宋体" w:hint="eastAsia"/>
                <w:color w:val="000000"/>
                <w:kern w:val="0"/>
                <w:sz w:val="22"/>
                <w:szCs w:val="22"/>
              </w:rPr>
              <w:t>墓地为何种“松柏”“梧桐”</w:t>
            </w:r>
            <w:r w:rsidRPr="00632F26">
              <w:rPr>
                <w:rFonts w:ascii="宋体"/>
                <w:color w:val="000000"/>
                <w:kern w:val="0"/>
                <w:sz w:val="22"/>
                <w:szCs w:val="22"/>
              </w:rPr>
              <w:br/>
            </w:r>
            <w:r w:rsidRPr="00632F26">
              <w:rPr>
                <w:rFonts w:ascii="宋体" w:hAnsi="宋体" w:cs="宋体" w:hint="eastAsia"/>
                <w:color w:val="000000"/>
                <w:kern w:val="0"/>
                <w:sz w:val="22"/>
                <w:szCs w:val="22"/>
              </w:rPr>
              <w:t>《寻根》</w:t>
            </w:r>
            <w:r w:rsidRPr="00632F26">
              <w:rPr>
                <w:rFonts w:ascii="宋体"/>
                <w:color w:val="000000"/>
                <w:kern w:val="0"/>
                <w:sz w:val="22"/>
                <w:szCs w:val="22"/>
              </w:rPr>
              <w:br/>
            </w:r>
            <w:r w:rsidRPr="00632F26">
              <w:rPr>
                <w:rFonts w:ascii="宋体" w:hAnsi="宋体" w:cs="宋体"/>
                <w:color w:val="000000"/>
                <w:kern w:val="0"/>
                <w:sz w:val="22"/>
                <w:szCs w:val="22"/>
              </w:rPr>
              <w:t>2018</w:t>
            </w:r>
            <w:r w:rsidRPr="00632F26">
              <w:rPr>
                <w:rFonts w:ascii="宋体" w:hAnsi="宋体" w:cs="宋体" w:hint="eastAsia"/>
                <w:color w:val="000000"/>
                <w:kern w:val="0"/>
                <w:sz w:val="22"/>
                <w:szCs w:val="22"/>
              </w:rPr>
              <w:t>（</w:t>
            </w:r>
            <w:r w:rsidRPr="00632F26">
              <w:rPr>
                <w:rFonts w:ascii="宋体" w:hAnsi="宋体" w:cs="宋体"/>
                <w:color w:val="000000"/>
                <w:kern w:val="0"/>
                <w:sz w:val="22"/>
                <w:szCs w:val="22"/>
              </w:rPr>
              <w:t>2</w:t>
            </w:r>
            <w:r w:rsidRPr="00632F26">
              <w:rPr>
                <w:rFonts w:ascii="宋体" w:hAnsi="宋体" w:cs="宋体" w:hint="eastAsia"/>
                <w:color w:val="000000"/>
                <w:kern w:val="0"/>
                <w:sz w:val="22"/>
                <w:szCs w:val="22"/>
              </w:rPr>
              <w:t>）</w:t>
            </w:r>
          </w:p>
        </w:tc>
        <w:tc>
          <w:tcPr>
            <w:tcW w:w="6357" w:type="dxa"/>
            <w:tcBorders>
              <w:top w:val="nil"/>
              <w:left w:val="nil"/>
              <w:bottom w:val="single" w:sz="4" w:space="0" w:color="auto"/>
              <w:right w:val="single" w:sz="4" w:space="0" w:color="auto"/>
            </w:tcBorders>
          </w:tcPr>
          <w:p w:rsidR="00D13449" w:rsidRPr="00632F26" w:rsidRDefault="00D13449" w:rsidP="00632F26">
            <w:pPr>
              <w:widowControl/>
              <w:rPr>
                <w:rFonts w:ascii="宋体"/>
                <w:kern w:val="0"/>
                <w:sz w:val="22"/>
                <w:szCs w:val="22"/>
              </w:rPr>
            </w:pPr>
            <w:r w:rsidRPr="00632F26">
              <w:rPr>
                <w:rFonts w:ascii="宋体" w:hAnsi="宋体" w:cs="宋体" w:hint="eastAsia"/>
                <w:kern w:val="0"/>
                <w:sz w:val="22"/>
                <w:szCs w:val="22"/>
              </w:rPr>
              <w:t>《玉台新咏·古诗为焦仲卿妻作》文尾部分有这样的话语：“两家求合葬，合葬华山傍。东西植松柏，左右种梧桐。”其中后两句当属互文见义，意思是说在焦仲卿、刘兰芝合墓的周围种植着松柏、梧桐等树木。如今只要我们到公墓、烈士陵园等处，就不难发现其中绿树成荫，尤以松柏为甚。</w:t>
            </w:r>
          </w:p>
        </w:tc>
        <w:tc>
          <w:tcPr>
            <w:tcW w:w="12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四类</w:t>
            </w:r>
          </w:p>
        </w:tc>
      </w:tr>
      <w:tr w:rsidR="00D13449" w:rsidRPr="00632F26">
        <w:trPr>
          <w:trHeight w:val="70"/>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33</w:t>
            </w:r>
          </w:p>
        </w:tc>
        <w:tc>
          <w:tcPr>
            <w:tcW w:w="1417" w:type="dxa"/>
            <w:tcBorders>
              <w:top w:val="nil"/>
              <w:left w:val="nil"/>
              <w:bottom w:val="single" w:sz="4" w:space="0" w:color="auto"/>
              <w:right w:val="single" w:sz="4" w:space="0" w:color="auto"/>
            </w:tcBorders>
            <w:noWrap/>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李桦</w:t>
            </w:r>
          </w:p>
        </w:tc>
        <w:tc>
          <w:tcPr>
            <w:tcW w:w="3969" w:type="dxa"/>
            <w:tcBorders>
              <w:top w:val="nil"/>
              <w:left w:val="nil"/>
              <w:bottom w:val="single" w:sz="4" w:space="0" w:color="auto"/>
              <w:right w:val="single" w:sz="4" w:space="0" w:color="auto"/>
            </w:tcBorders>
            <w:vAlign w:val="center"/>
          </w:tcPr>
          <w:p w:rsidR="00D13449" w:rsidRPr="00632F26" w:rsidRDefault="00D13449" w:rsidP="00AB32BC">
            <w:pPr>
              <w:widowControl/>
              <w:jc w:val="center"/>
              <w:rPr>
                <w:rFonts w:ascii="宋体"/>
                <w:color w:val="000000"/>
                <w:kern w:val="0"/>
                <w:sz w:val="22"/>
                <w:szCs w:val="22"/>
              </w:rPr>
            </w:pPr>
            <w:r w:rsidRPr="00632F26">
              <w:rPr>
                <w:rFonts w:ascii="宋体" w:hAnsi="宋体" w:cs="宋体" w:hint="eastAsia"/>
                <w:color w:val="000000"/>
                <w:kern w:val="0"/>
                <w:sz w:val="22"/>
                <w:szCs w:val="22"/>
              </w:rPr>
              <w:t>高中写作教学存在的问题与</w:t>
            </w:r>
            <w:r w:rsidRPr="00632F26">
              <w:rPr>
                <w:rFonts w:ascii="宋体"/>
                <w:color w:val="000000"/>
                <w:kern w:val="0"/>
                <w:sz w:val="22"/>
                <w:szCs w:val="22"/>
              </w:rPr>
              <w:br/>
            </w:r>
            <w:r w:rsidRPr="00632F26">
              <w:rPr>
                <w:rFonts w:ascii="宋体" w:hAnsi="宋体" w:cs="宋体" w:hint="eastAsia"/>
                <w:color w:val="000000"/>
                <w:kern w:val="0"/>
                <w:sz w:val="22"/>
                <w:szCs w:val="22"/>
              </w:rPr>
              <w:t>思考</w:t>
            </w:r>
            <w:r w:rsidRPr="00632F26">
              <w:rPr>
                <w:rFonts w:ascii="宋体"/>
                <w:color w:val="000000"/>
                <w:kern w:val="0"/>
                <w:sz w:val="22"/>
                <w:szCs w:val="22"/>
              </w:rPr>
              <w:br/>
            </w:r>
            <w:r w:rsidRPr="00632F26">
              <w:rPr>
                <w:rFonts w:ascii="宋体" w:hAnsi="宋体" w:cs="宋体" w:hint="eastAsia"/>
                <w:color w:val="000000"/>
                <w:kern w:val="0"/>
                <w:sz w:val="22"/>
                <w:szCs w:val="22"/>
              </w:rPr>
              <w:t>《语文教学与研究》</w:t>
            </w:r>
            <w:r w:rsidRPr="00632F26">
              <w:rPr>
                <w:rFonts w:ascii="宋体"/>
                <w:color w:val="000000"/>
                <w:kern w:val="0"/>
                <w:sz w:val="22"/>
                <w:szCs w:val="22"/>
              </w:rPr>
              <w:br/>
            </w:r>
            <w:r w:rsidRPr="00632F26">
              <w:rPr>
                <w:rFonts w:ascii="宋体" w:hAnsi="宋体" w:cs="宋体"/>
                <w:color w:val="000000"/>
                <w:kern w:val="0"/>
                <w:sz w:val="22"/>
                <w:szCs w:val="22"/>
              </w:rPr>
              <w:t>2018</w:t>
            </w:r>
            <w:r>
              <w:rPr>
                <w:rFonts w:ascii="宋体" w:hAnsi="宋体" w:cs="宋体"/>
                <w:color w:val="000000"/>
                <w:kern w:val="0"/>
                <w:sz w:val="22"/>
                <w:szCs w:val="22"/>
              </w:rPr>
              <w:t xml:space="preserve"> </w:t>
            </w:r>
            <w:r w:rsidRPr="00632F26">
              <w:rPr>
                <w:rFonts w:ascii="宋体" w:hAnsi="宋体" w:cs="宋体" w:hint="eastAsia"/>
                <w:color w:val="000000"/>
                <w:kern w:val="0"/>
                <w:sz w:val="22"/>
                <w:szCs w:val="22"/>
              </w:rPr>
              <w:t>（</w:t>
            </w:r>
            <w:r w:rsidRPr="00632F26">
              <w:rPr>
                <w:rFonts w:ascii="宋体" w:hAnsi="宋体" w:cs="宋体"/>
                <w:color w:val="000000"/>
                <w:kern w:val="0"/>
                <w:sz w:val="22"/>
                <w:szCs w:val="22"/>
              </w:rPr>
              <w:t>2</w:t>
            </w:r>
            <w:r w:rsidRPr="00632F26">
              <w:rPr>
                <w:rFonts w:ascii="宋体" w:hAnsi="宋体" w:cs="宋体" w:hint="eastAsia"/>
                <w:color w:val="000000"/>
                <w:kern w:val="0"/>
                <w:sz w:val="22"/>
                <w:szCs w:val="22"/>
              </w:rPr>
              <w:t>）</w:t>
            </w:r>
          </w:p>
        </w:tc>
        <w:tc>
          <w:tcPr>
            <w:tcW w:w="6357" w:type="dxa"/>
            <w:tcBorders>
              <w:top w:val="nil"/>
              <w:left w:val="nil"/>
              <w:bottom w:val="nil"/>
              <w:right w:val="nil"/>
            </w:tcBorders>
            <w:noWrap/>
          </w:tcPr>
          <w:p w:rsidR="00D13449" w:rsidRPr="00632F26" w:rsidRDefault="00D13449" w:rsidP="00632F26">
            <w:pPr>
              <w:widowControl/>
              <w:rPr>
                <w:rFonts w:ascii="宋体"/>
                <w:kern w:val="0"/>
                <w:sz w:val="22"/>
                <w:szCs w:val="22"/>
              </w:rPr>
            </w:pPr>
            <w:r w:rsidRPr="00632F26">
              <w:rPr>
                <w:rFonts w:ascii="宋体" w:hAnsi="宋体" w:cs="宋体" w:hint="eastAsia"/>
                <w:kern w:val="0"/>
                <w:sz w:val="22"/>
                <w:szCs w:val="22"/>
              </w:rPr>
              <w:t>自</w:t>
            </w:r>
            <w:r w:rsidRPr="00632F26">
              <w:rPr>
                <w:rFonts w:ascii="宋体" w:hAnsi="宋体" w:cs="宋体"/>
                <w:kern w:val="0"/>
                <w:sz w:val="22"/>
                <w:szCs w:val="22"/>
              </w:rPr>
              <w:t>2003</w:t>
            </w:r>
            <w:r w:rsidRPr="00632F26">
              <w:rPr>
                <w:rFonts w:ascii="宋体" w:hAnsi="宋体" w:cs="宋体" w:hint="eastAsia"/>
                <w:kern w:val="0"/>
                <w:sz w:val="22"/>
                <w:szCs w:val="22"/>
              </w:rPr>
              <w:t>年</w:t>
            </w:r>
            <w:r w:rsidRPr="00632F26">
              <w:rPr>
                <w:rFonts w:ascii="宋体" w:hAnsi="宋体" w:cs="宋体"/>
                <w:kern w:val="0"/>
                <w:sz w:val="22"/>
                <w:szCs w:val="22"/>
              </w:rPr>
              <w:t>4</w:t>
            </w:r>
            <w:r w:rsidRPr="00632F26">
              <w:rPr>
                <w:rFonts w:ascii="宋体" w:hAnsi="宋体" w:cs="宋体" w:hint="eastAsia"/>
                <w:kern w:val="0"/>
                <w:sz w:val="22"/>
                <w:szCs w:val="22"/>
              </w:rPr>
              <w:t>月颁布《普通高中语文新课程标准（实验）》到</w:t>
            </w:r>
            <w:r w:rsidRPr="00632F26">
              <w:rPr>
                <w:rFonts w:ascii="宋体" w:hAnsi="宋体" w:cs="宋体"/>
                <w:kern w:val="0"/>
                <w:sz w:val="22"/>
                <w:szCs w:val="22"/>
              </w:rPr>
              <w:t>2004</w:t>
            </w:r>
            <w:r w:rsidRPr="00632F26">
              <w:rPr>
                <w:rFonts w:ascii="宋体" w:hAnsi="宋体" w:cs="宋体" w:hint="eastAsia"/>
                <w:kern w:val="0"/>
                <w:sz w:val="22"/>
                <w:szCs w:val="22"/>
              </w:rPr>
              <w:t>年高中新课程改革正式启动以来</w:t>
            </w:r>
            <w:r w:rsidRPr="00632F26">
              <w:rPr>
                <w:rFonts w:ascii="宋体" w:cs="宋体"/>
                <w:kern w:val="0"/>
                <w:sz w:val="22"/>
                <w:szCs w:val="22"/>
              </w:rPr>
              <w:t>,</w:t>
            </w:r>
            <w:r w:rsidRPr="00632F26">
              <w:rPr>
                <w:rFonts w:ascii="宋体" w:hAnsi="宋体" w:cs="宋体" w:hint="eastAsia"/>
                <w:kern w:val="0"/>
                <w:sz w:val="22"/>
                <w:szCs w:val="22"/>
              </w:rPr>
              <w:t>新的教学理念要求高中写作教学进行前所未有的改革</w:t>
            </w:r>
            <w:r w:rsidRPr="00632F26">
              <w:rPr>
                <w:rFonts w:ascii="宋体" w:cs="宋体"/>
                <w:kern w:val="0"/>
                <w:sz w:val="22"/>
                <w:szCs w:val="22"/>
              </w:rPr>
              <w:t>,</w:t>
            </w:r>
            <w:r w:rsidRPr="00632F26">
              <w:rPr>
                <w:rFonts w:ascii="宋体" w:hAnsi="宋体" w:cs="宋体" w:hint="eastAsia"/>
                <w:kern w:val="0"/>
                <w:sz w:val="22"/>
                <w:szCs w:val="22"/>
              </w:rPr>
              <w:t>整个社会也对这场声势浩大的教学改革充满期待。一些富有探索精神的老师</w:t>
            </w:r>
            <w:r w:rsidRPr="00632F26">
              <w:rPr>
                <w:rFonts w:ascii="宋体" w:cs="宋体"/>
                <w:kern w:val="0"/>
                <w:sz w:val="22"/>
                <w:szCs w:val="22"/>
              </w:rPr>
              <w:t>,</w:t>
            </w:r>
            <w:r w:rsidRPr="00632F26">
              <w:rPr>
                <w:rFonts w:ascii="宋体" w:hAnsi="宋体" w:cs="宋体" w:hint="eastAsia"/>
                <w:kern w:val="0"/>
                <w:sz w:val="22"/>
                <w:szCs w:val="22"/>
              </w:rPr>
              <w:t>在新课改精神的指引下</w:t>
            </w:r>
            <w:r w:rsidRPr="00632F26">
              <w:rPr>
                <w:rFonts w:ascii="宋体" w:cs="宋体"/>
                <w:kern w:val="0"/>
                <w:sz w:val="22"/>
                <w:szCs w:val="22"/>
              </w:rPr>
              <w:t>,</w:t>
            </w:r>
            <w:r w:rsidRPr="00632F26">
              <w:rPr>
                <w:rFonts w:ascii="宋体" w:hAnsi="宋体" w:cs="宋体" w:hint="eastAsia"/>
                <w:kern w:val="0"/>
                <w:sz w:val="22"/>
                <w:szCs w:val="22"/>
              </w:rPr>
              <w:t>试图摆脱应试教育对写作教学的桎梏</w:t>
            </w:r>
            <w:r w:rsidRPr="00632F26">
              <w:rPr>
                <w:rFonts w:ascii="宋体" w:cs="宋体"/>
                <w:kern w:val="0"/>
                <w:sz w:val="22"/>
                <w:szCs w:val="22"/>
              </w:rPr>
              <w:t>,</w:t>
            </w:r>
            <w:r w:rsidRPr="00632F26">
              <w:rPr>
                <w:rFonts w:ascii="宋体" w:hAnsi="宋体" w:cs="宋体" w:hint="eastAsia"/>
                <w:kern w:val="0"/>
                <w:sz w:val="22"/>
                <w:szCs w:val="22"/>
              </w:rPr>
              <w:t>在自己的班级进行写作教学改革实验</w:t>
            </w:r>
            <w:r w:rsidRPr="00632F26">
              <w:rPr>
                <w:rFonts w:ascii="宋体" w:cs="宋体"/>
                <w:kern w:val="0"/>
                <w:sz w:val="22"/>
                <w:szCs w:val="22"/>
              </w:rPr>
              <w:t>,</w:t>
            </w:r>
            <w:r w:rsidRPr="00632F26">
              <w:rPr>
                <w:rFonts w:ascii="宋体" w:hAnsi="宋体" w:cs="宋体" w:hint="eastAsia"/>
                <w:kern w:val="0"/>
                <w:sz w:val="22"/>
                <w:szCs w:val="22"/>
              </w:rPr>
              <w:t>也取得一定成效。但从总体情况来看</w:t>
            </w:r>
            <w:r w:rsidRPr="00632F26">
              <w:rPr>
                <w:rFonts w:ascii="宋体" w:cs="宋体"/>
                <w:kern w:val="0"/>
                <w:sz w:val="22"/>
                <w:szCs w:val="22"/>
              </w:rPr>
              <w:t>,</w:t>
            </w:r>
            <w:r w:rsidRPr="00632F26">
              <w:rPr>
                <w:rFonts w:ascii="宋体" w:hAnsi="宋体" w:cs="宋体" w:hint="eastAsia"/>
                <w:kern w:val="0"/>
                <w:sz w:val="22"/>
                <w:szCs w:val="22"/>
              </w:rPr>
              <w:t>我国高中写作教学改革仍陷入难以突破、难以创新的困境。</w:t>
            </w:r>
          </w:p>
        </w:tc>
        <w:tc>
          <w:tcPr>
            <w:tcW w:w="1217"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四类</w:t>
            </w:r>
          </w:p>
        </w:tc>
      </w:tr>
      <w:tr w:rsidR="00D13449" w:rsidRPr="00632F26">
        <w:trPr>
          <w:trHeight w:val="1260"/>
        </w:trPr>
        <w:tc>
          <w:tcPr>
            <w:tcW w:w="988" w:type="dxa"/>
            <w:tcBorders>
              <w:top w:val="nil"/>
              <w:left w:val="single" w:sz="4" w:space="0" w:color="auto"/>
              <w:bottom w:val="single" w:sz="4" w:space="0" w:color="auto"/>
              <w:right w:val="single" w:sz="4" w:space="0" w:color="auto"/>
            </w:tcBorders>
            <w:vAlign w:val="center"/>
          </w:tcPr>
          <w:p w:rsidR="00D13449" w:rsidRPr="00632F26" w:rsidRDefault="00D13449" w:rsidP="00632F26">
            <w:pPr>
              <w:widowControl/>
              <w:jc w:val="center"/>
              <w:rPr>
                <w:rFonts w:ascii="宋体"/>
                <w:kern w:val="0"/>
                <w:sz w:val="22"/>
                <w:szCs w:val="22"/>
              </w:rPr>
            </w:pPr>
            <w:r w:rsidRPr="00632F26">
              <w:rPr>
                <w:rFonts w:ascii="宋体" w:hAnsi="宋体" w:cs="宋体"/>
                <w:kern w:val="0"/>
                <w:sz w:val="22"/>
                <w:szCs w:val="22"/>
              </w:rPr>
              <w:t>34</w:t>
            </w:r>
          </w:p>
        </w:tc>
        <w:tc>
          <w:tcPr>
            <w:tcW w:w="1417" w:type="dxa"/>
            <w:tcBorders>
              <w:top w:val="nil"/>
              <w:left w:val="nil"/>
              <w:bottom w:val="single" w:sz="4" w:space="0" w:color="auto"/>
              <w:right w:val="single" w:sz="4" w:space="0" w:color="auto"/>
            </w:tcBorders>
            <w:noWrap/>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李桦</w:t>
            </w:r>
          </w:p>
        </w:tc>
        <w:tc>
          <w:tcPr>
            <w:tcW w:w="3969" w:type="dxa"/>
            <w:tcBorders>
              <w:top w:val="nil"/>
              <w:left w:val="nil"/>
              <w:bottom w:val="single" w:sz="4" w:space="0" w:color="auto"/>
              <w:right w:val="single" w:sz="4" w:space="0" w:color="auto"/>
            </w:tcBorders>
            <w:vAlign w:val="center"/>
          </w:tcPr>
          <w:p w:rsidR="00D13449" w:rsidRPr="00632F26" w:rsidRDefault="00D13449" w:rsidP="00AB32BC">
            <w:pPr>
              <w:widowControl/>
              <w:jc w:val="center"/>
              <w:rPr>
                <w:rFonts w:ascii="宋体"/>
                <w:color w:val="000000"/>
                <w:kern w:val="0"/>
                <w:sz w:val="22"/>
                <w:szCs w:val="22"/>
              </w:rPr>
            </w:pPr>
            <w:r w:rsidRPr="00632F26">
              <w:rPr>
                <w:rFonts w:ascii="宋体" w:hAnsi="宋体" w:cs="宋体" w:hint="eastAsia"/>
                <w:color w:val="000000"/>
                <w:kern w:val="0"/>
                <w:sz w:val="22"/>
                <w:szCs w:val="22"/>
              </w:rPr>
              <w:t>高中写作教学内容的开发与</w:t>
            </w:r>
            <w:r w:rsidRPr="00632F26">
              <w:rPr>
                <w:rFonts w:ascii="宋体"/>
                <w:color w:val="000000"/>
                <w:kern w:val="0"/>
                <w:sz w:val="22"/>
                <w:szCs w:val="22"/>
              </w:rPr>
              <w:br/>
            </w:r>
            <w:r w:rsidRPr="00632F26">
              <w:rPr>
                <w:rFonts w:ascii="宋体" w:hAnsi="宋体" w:cs="宋体" w:hint="eastAsia"/>
                <w:color w:val="000000"/>
                <w:kern w:val="0"/>
                <w:sz w:val="22"/>
                <w:szCs w:val="22"/>
              </w:rPr>
              <w:t>设计</w:t>
            </w:r>
            <w:r w:rsidRPr="00632F26">
              <w:rPr>
                <w:rFonts w:ascii="宋体"/>
                <w:color w:val="000000"/>
                <w:kern w:val="0"/>
                <w:sz w:val="22"/>
                <w:szCs w:val="22"/>
              </w:rPr>
              <w:br/>
            </w:r>
            <w:r w:rsidRPr="00632F26">
              <w:rPr>
                <w:rFonts w:ascii="宋体" w:hAnsi="宋体" w:cs="宋体" w:hint="eastAsia"/>
                <w:color w:val="000000"/>
                <w:kern w:val="0"/>
                <w:sz w:val="22"/>
                <w:szCs w:val="22"/>
              </w:rPr>
              <w:t>《语文教学与研究》</w:t>
            </w:r>
            <w:r w:rsidRPr="00632F26">
              <w:rPr>
                <w:rFonts w:ascii="宋体"/>
                <w:color w:val="000000"/>
                <w:kern w:val="0"/>
                <w:sz w:val="22"/>
                <w:szCs w:val="22"/>
              </w:rPr>
              <w:br/>
            </w:r>
            <w:r w:rsidRPr="00632F26">
              <w:rPr>
                <w:rFonts w:ascii="宋体" w:hAnsi="宋体" w:cs="宋体"/>
                <w:color w:val="000000"/>
                <w:kern w:val="0"/>
                <w:sz w:val="22"/>
                <w:szCs w:val="22"/>
              </w:rPr>
              <w:t>2018</w:t>
            </w:r>
            <w:r>
              <w:rPr>
                <w:rFonts w:ascii="宋体" w:hAnsi="宋体" w:cs="宋体"/>
                <w:color w:val="000000"/>
                <w:kern w:val="0"/>
                <w:sz w:val="22"/>
                <w:szCs w:val="22"/>
              </w:rPr>
              <w:t xml:space="preserve"> </w:t>
            </w:r>
            <w:r w:rsidRPr="00632F26">
              <w:rPr>
                <w:rFonts w:ascii="宋体" w:hAnsi="宋体" w:cs="宋体" w:hint="eastAsia"/>
                <w:color w:val="000000"/>
                <w:kern w:val="0"/>
                <w:sz w:val="22"/>
                <w:szCs w:val="22"/>
              </w:rPr>
              <w:t>（</w:t>
            </w:r>
            <w:r w:rsidRPr="00632F26">
              <w:rPr>
                <w:rFonts w:ascii="宋体" w:hAnsi="宋体" w:cs="宋体"/>
                <w:color w:val="000000"/>
                <w:kern w:val="0"/>
                <w:sz w:val="22"/>
                <w:szCs w:val="22"/>
              </w:rPr>
              <w:t>11</w:t>
            </w:r>
            <w:r w:rsidRPr="00632F26">
              <w:rPr>
                <w:rFonts w:ascii="宋体" w:hAnsi="宋体" w:cs="宋体" w:hint="eastAsia"/>
                <w:color w:val="000000"/>
                <w:kern w:val="0"/>
                <w:sz w:val="22"/>
                <w:szCs w:val="22"/>
              </w:rPr>
              <w:t>）</w:t>
            </w:r>
          </w:p>
        </w:tc>
        <w:tc>
          <w:tcPr>
            <w:tcW w:w="6357" w:type="dxa"/>
            <w:tcBorders>
              <w:top w:val="single" w:sz="4" w:space="0" w:color="auto"/>
              <w:left w:val="nil"/>
              <w:bottom w:val="single" w:sz="4" w:space="0" w:color="auto"/>
              <w:right w:val="single" w:sz="4" w:space="0" w:color="auto"/>
            </w:tcBorders>
          </w:tcPr>
          <w:p w:rsidR="00D13449" w:rsidRPr="00632F26" w:rsidRDefault="00D13449" w:rsidP="00632F26">
            <w:pPr>
              <w:widowControl/>
              <w:rPr>
                <w:rFonts w:ascii="宋体"/>
                <w:kern w:val="0"/>
                <w:sz w:val="22"/>
                <w:szCs w:val="22"/>
              </w:rPr>
            </w:pPr>
            <w:r w:rsidRPr="00632F26">
              <w:rPr>
                <w:rFonts w:ascii="宋体" w:hAnsi="宋体" w:cs="宋体" w:hint="eastAsia"/>
                <w:kern w:val="0"/>
                <w:sz w:val="22"/>
                <w:szCs w:val="22"/>
              </w:rPr>
              <w:t>在教学内容设计上</w:t>
            </w:r>
            <w:r w:rsidRPr="00632F26">
              <w:rPr>
                <w:rFonts w:ascii="宋体" w:cs="宋体"/>
                <w:kern w:val="0"/>
                <w:sz w:val="22"/>
                <w:szCs w:val="22"/>
              </w:rPr>
              <w:t>,</w:t>
            </w:r>
            <w:r w:rsidRPr="00632F26">
              <w:rPr>
                <w:rFonts w:ascii="宋体" w:hAnsi="宋体" w:cs="宋体" w:hint="eastAsia"/>
                <w:kern w:val="0"/>
                <w:sz w:val="22"/>
                <w:szCs w:val="22"/>
              </w:rPr>
              <w:t>我们要处处体现创新理念</w:t>
            </w:r>
            <w:r w:rsidRPr="00632F26">
              <w:rPr>
                <w:rFonts w:ascii="宋体" w:cs="宋体"/>
                <w:kern w:val="0"/>
                <w:sz w:val="22"/>
                <w:szCs w:val="22"/>
              </w:rPr>
              <w:t>,</w:t>
            </w:r>
            <w:r w:rsidRPr="00632F26">
              <w:rPr>
                <w:rFonts w:ascii="宋体" w:hAnsi="宋体" w:cs="宋体" w:hint="eastAsia"/>
                <w:kern w:val="0"/>
                <w:sz w:val="22"/>
                <w:szCs w:val="22"/>
              </w:rPr>
              <w:t>注重拓展、深化教学内容。从中学教材的写作内容设计看</w:t>
            </w:r>
            <w:r w:rsidRPr="00632F26">
              <w:rPr>
                <w:rFonts w:ascii="宋体" w:cs="宋体"/>
                <w:kern w:val="0"/>
                <w:sz w:val="22"/>
                <w:szCs w:val="22"/>
              </w:rPr>
              <w:t>,</w:t>
            </w:r>
            <w:r w:rsidRPr="00632F26">
              <w:rPr>
                <w:rFonts w:ascii="宋体" w:hAnsi="宋体" w:cs="宋体" w:hint="eastAsia"/>
                <w:kern w:val="0"/>
                <w:sz w:val="22"/>
                <w:szCs w:val="22"/>
              </w:rPr>
              <w:t>对写作理论知识的介绍过于常识化、笼统化、简单化</w:t>
            </w:r>
            <w:r w:rsidRPr="00632F26">
              <w:rPr>
                <w:rFonts w:ascii="宋体" w:cs="宋体"/>
                <w:kern w:val="0"/>
                <w:sz w:val="22"/>
                <w:szCs w:val="22"/>
              </w:rPr>
              <w:t>,</w:t>
            </w:r>
            <w:r w:rsidRPr="00632F26">
              <w:rPr>
                <w:rFonts w:ascii="宋体" w:hAnsi="宋体" w:cs="宋体" w:hint="eastAsia"/>
                <w:kern w:val="0"/>
                <w:sz w:val="22"/>
                <w:szCs w:val="22"/>
              </w:rPr>
              <w:t>缺少新意与切实的指导性。</w:t>
            </w:r>
          </w:p>
        </w:tc>
        <w:tc>
          <w:tcPr>
            <w:tcW w:w="1217" w:type="dxa"/>
            <w:tcBorders>
              <w:top w:val="nil"/>
              <w:left w:val="nil"/>
              <w:bottom w:val="single" w:sz="4" w:space="0" w:color="auto"/>
              <w:right w:val="single" w:sz="4" w:space="0" w:color="auto"/>
            </w:tcBorders>
            <w:vAlign w:val="center"/>
          </w:tcPr>
          <w:p w:rsidR="00D13449" w:rsidRPr="00632F26" w:rsidRDefault="00D13449" w:rsidP="00632F26">
            <w:pPr>
              <w:widowControl/>
              <w:jc w:val="center"/>
              <w:rPr>
                <w:rFonts w:ascii="宋体"/>
                <w:color w:val="000000"/>
                <w:kern w:val="0"/>
                <w:sz w:val="22"/>
                <w:szCs w:val="22"/>
              </w:rPr>
            </w:pPr>
            <w:r w:rsidRPr="00632F26">
              <w:rPr>
                <w:rFonts w:ascii="宋体" w:hAnsi="宋体" w:cs="宋体" w:hint="eastAsia"/>
                <w:color w:val="000000"/>
                <w:kern w:val="0"/>
                <w:sz w:val="22"/>
                <w:szCs w:val="22"/>
              </w:rPr>
              <w:t>四类</w:t>
            </w:r>
          </w:p>
        </w:tc>
      </w:tr>
    </w:tbl>
    <w:p w:rsidR="00D13449" w:rsidRDefault="00D13449" w:rsidP="00153978">
      <w:pPr>
        <w:widowControl/>
        <w:adjustRightInd w:val="0"/>
        <w:snapToGrid w:val="0"/>
        <w:spacing w:afterLines="50"/>
        <w:jc w:val="center"/>
      </w:pPr>
      <w:r>
        <w:rPr>
          <w:rFonts w:eastAsia="方正小标宋简体"/>
          <w:color w:val="000000"/>
          <w:kern w:val="0"/>
          <w:sz w:val="36"/>
          <w:szCs w:val="36"/>
        </w:rPr>
        <w:fldChar w:fldCharType="end"/>
      </w:r>
    </w:p>
    <w:p w:rsidR="00D13449" w:rsidRDefault="00D13449"/>
    <w:p w:rsidR="00D13449" w:rsidRDefault="00D13449">
      <w:r>
        <w:t xml:space="preserve"> </w:t>
      </w:r>
    </w:p>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p w:rsidR="00D13449" w:rsidRDefault="00D13449">
      <w:r>
        <w:t xml:space="preserve">   </w:t>
      </w:r>
    </w:p>
    <w:p w:rsidR="00D13449" w:rsidRDefault="00D13449">
      <w:pPr>
        <w:sectPr w:rsidR="00D13449" w:rsidSect="00582AB5">
          <w:headerReference w:type="default" r:id="rId22"/>
          <w:pgSz w:w="16838" w:h="11906" w:orient="landscape"/>
          <w:pgMar w:top="1800" w:right="1440" w:bottom="1800" w:left="1440" w:header="851" w:footer="992" w:gutter="0"/>
          <w:cols w:space="425"/>
          <w:docGrid w:type="lines" w:linePitch="312"/>
        </w:sectPr>
      </w:pPr>
    </w:p>
    <w:p w:rsidR="00D13449" w:rsidRDefault="00D13449"/>
    <w:p w:rsidR="00D13449" w:rsidRDefault="00D13449" w:rsidP="00153978">
      <w:pPr>
        <w:widowControl/>
        <w:adjustRightInd w:val="0"/>
        <w:snapToGrid w:val="0"/>
        <w:spacing w:afterLines="50"/>
        <w:jc w:val="center"/>
      </w:pPr>
      <w:r w:rsidRPr="00CB6404">
        <w:rPr>
          <w:rFonts w:eastAsia="方正小标宋简体" w:cs="方正小标宋简体" w:hint="eastAsia"/>
          <w:color w:val="000000"/>
          <w:kern w:val="0"/>
          <w:sz w:val="36"/>
          <w:szCs w:val="36"/>
        </w:rPr>
        <w:t>蚌埠学院</w:t>
      </w:r>
      <w:r>
        <w:rPr>
          <w:rFonts w:eastAsia="方正小标宋简体"/>
          <w:color w:val="000000"/>
          <w:kern w:val="0"/>
          <w:sz w:val="36"/>
          <w:szCs w:val="36"/>
        </w:rPr>
        <w:t>2018</w:t>
      </w:r>
      <w:r w:rsidRPr="00CB6404">
        <w:rPr>
          <w:rFonts w:eastAsia="方正小标宋简体" w:cs="方正小标宋简体" w:hint="eastAsia"/>
          <w:color w:val="000000"/>
          <w:kern w:val="0"/>
          <w:sz w:val="36"/>
          <w:szCs w:val="36"/>
        </w:rPr>
        <w:t>年度发表论文一览表：</w:t>
      </w:r>
      <w:r>
        <w:rPr>
          <w:rFonts w:eastAsia="方正小标宋简体" w:cs="方正小标宋简体" w:hint="eastAsia"/>
          <w:color w:val="000000"/>
          <w:kern w:val="0"/>
          <w:sz w:val="36"/>
          <w:szCs w:val="36"/>
        </w:rPr>
        <w:t>音乐与舞蹈学院</w:t>
      </w:r>
    </w:p>
    <w:tbl>
      <w:tblPr>
        <w:tblW w:w="14029" w:type="dxa"/>
        <w:tblInd w:w="2" w:type="dxa"/>
        <w:tblLook w:val="00A0"/>
      </w:tblPr>
      <w:tblGrid>
        <w:gridCol w:w="1080"/>
        <w:gridCol w:w="1340"/>
        <w:gridCol w:w="4096"/>
        <w:gridCol w:w="5953"/>
        <w:gridCol w:w="1560"/>
      </w:tblGrid>
      <w:tr w:rsidR="00D13449" w:rsidRPr="00A15BF6">
        <w:trPr>
          <w:trHeight w:val="300"/>
        </w:trPr>
        <w:tc>
          <w:tcPr>
            <w:tcW w:w="1080" w:type="dxa"/>
            <w:tcBorders>
              <w:top w:val="single" w:sz="4" w:space="0" w:color="auto"/>
              <w:left w:val="single" w:sz="4" w:space="0" w:color="auto"/>
              <w:bottom w:val="single" w:sz="4" w:space="0" w:color="auto"/>
              <w:right w:val="single" w:sz="4" w:space="0" w:color="auto"/>
            </w:tcBorders>
            <w:vAlign w:val="center"/>
          </w:tcPr>
          <w:p w:rsidR="00D13449" w:rsidRPr="00A15BF6" w:rsidRDefault="00D13449" w:rsidP="00A15BF6">
            <w:pPr>
              <w:widowControl/>
              <w:jc w:val="center"/>
              <w:rPr>
                <w:rFonts w:ascii="宋体"/>
                <w:b/>
                <w:bCs/>
                <w:kern w:val="0"/>
                <w:sz w:val="22"/>
                <w:szCs w:val="22"/>
              </w:rPr>
            </w:pPr>
            <w:r w:rsidRPr="00A15BF6">
              <w:rPr>
                <w:rFonts w:ascii="宋体" w:hAnsi="宋体" w:cs="宋体" w:hint="eastAsia"/>
                <w:b/>
                <w:bCs/>
                <w:kern w:val="0"/>
                <w:sz w:val="22"/>
                <w:szCs w:val="22"/>
              </w:rPr>
              <w:t>序号</w:t>
            </w:r>
          </w:p>
        </w:tc>
        <w:tc>
          <w:tcPr>
            <w:tcW w:w="1340" w:type="dxa"/>
            <w:tcBorders>
              <w:top w:val="single" w:sz="4" w:space="0" w:color="auto"/>
              <w:left w:val="nil"/>
              <w:bottom w:val="single" w:sz="4" w:space="0" w:color="auto"/>
              <w:right w:val="single" w:sz="4" w:space="0" w:color="auto"/>
            </w:tcBorders>
            <w:vAlign w:val="center"/>
          </w:tcPr>
          <w:p w:rsidR="00D13449" w:rsidRPr="00A15BF6" w:rsidRDefault="00D13449" w:rsidP="00A15BF6">
            <w:pPr>
              <w:widowControl/>
              <w:jc w:val="center"/>
              <w:rPr>
                <w:rFonts w:ascii="宋体"/>
                <w:b/>
                <w:bCs/>
                <w:kern w:val="0"/>
                <w:sz w:val="22"/>
                <w:szCs w:val="22"/>
              </w:rPr>
            </w:pPr>
            <w:r w:rsidRPr="00A15BF6">
              <w:rPr>
                <w:rFonts w:ascii="宋体" w:hAnsi="宋体" w:cs="宋体" w:hint="eastAsia"/>
                <w:b/>
                <w:bCs/>
                <w:kern w:val="0"/>
                <w:sz w:val="22"/>
                <w:szCs w:val="22"/>
              </w:rPr>
              <w:t>第一作者</w:t>
            </w:r>
          </w:p>
        </w:tc>
        <w:tc>
          <w:tcPr>
            <w:tcW w:w="4096" w:type="dxa"/>
            <w:tcBorders>
              <w:top w:val="single" w:sz="4" w:space="0" w:color="auto"/>
              <w:left w:val="nil"/>
              <w:bottom w:val="single" w:sz="4" w:space="0" w:color="auto"/>
              <w:right w:val="single" w:sz="4" w:space="0" w:color="auto"/>
            </w:tcBorders>
            <w:vAlign w:val="center"/>
          </w:tcPr>
          <w:p w:rsidR="00D13449" w:rsidRPr="00A15BF6" w:rsidRDefault="00D13449" w:rsidP="00A15BF6">
            <w:pPr>
              <w:widowControl/>
              <w:jc w:val="center"/>
              <w:rPr>
                <w:rFonts w:ascii="宋体"/>
                <w:b/>
                <w:bCs/>
                <w:kern w:val="0"/>
                <w:sz w:val="22"/>
                <w:szCs w:val="22"/>
              </w:rPr>
            </w:pPr>
            <w:r w:rsidRPr="00A15BF6">
              <w:rPr>
                <w:rFonts w:ascii="宋体" w:hAnsi="宋体" w:cs="宋体" w:hint="eastAsia"/>
                <w:b/>
                <w:bCs/>
                <w:kern w:val="0"/>
                <w:sz w:val="22"/>
                <w:szCs w:val="22"/>
              </w:rPr>
              <w:t>论文名称，期刊名称，发表时间</w:t>
            </w:r>
          </w:p>
        </w:tc>
        <w:tc>
          <w:tcPr>
            <w:tcW w:w="5953" w:type="dxa"/>
            <w:tcBorders>
              <w:top w:val="single" w:sz="4" w:space="0" w:color="auto"/>
              <w:left w:val="nil"/>
              <w:bottom w:val="single" w:sz="4" w:space="0" w:color="auto"/>
              <w:right w:val="single" w:sz="4" w:space="0" w:color="auto"/>
            </w:tcBorders>
            <w:vAlign w:val="center"/>
          </w:tcPr>
          <w:p w:rsidR="00D13449" w:rsidRPr="00A15BF6" w:rsidRDefault="00D13449" w:rsidP="00A15BF6">
            <w:pPr>
              <w:widowControl/>
              <w:jc w:val="center"/>
              <w:rPr>
                <w:rFonts w:ascii="宋体"/>
                <w:b/>
                <w:bCs/>
                <w:kern w:val="0"/>
                <w:sz w:val="22"/>
                <w:szCs w:val="22"/>
              </w:rPr>
            </w:pPr>
            <w:r w:rsidRPr="00A15BF6">
              <w:rPr>
                <w:rFonts w:ascii="宋体" w:hAnsi="宋体" w:cs="宋体" w:hint="eastAsia"/>
                <w:b/>
                <w:bCs/>
                <w:kern w:val="0"/>
                <w:sz w:val="22"/>
                <w:szCs w:val="22"/>
              </w:rPr>
              <w:t>论文摘要</w:t>
            </w:r>
          </w:p>
        </w:tc>
        <w:tc>
          <w:tcPr>
            <w:tcW w:w="1560" w:type="dxa"/>
            <w:tcBorders>
              <w:top w:val="single" w:sz="4" w:space="0" w:color="auto"/>
              <w:left w:val="nil"/>
              <w:bottom w:val="single" w:sz="4" w:space="0" w:color="auto"/>
              <w:right w:val="single" w:sz="4" w:space="0" w:color="auto"/>
            </w:tcBorders>
            <w:vAlign w:val="center"/>
          </w:tcPr>
          <w:p w:rsidR="00D13449" w:rsidRPr="00A15BF6" w:rsidRDefault="00D13449" w:rsidP="00A15BF6">
            <w:pPr>
              <w:widowControl/>
              <w:jc w:val="center"/>
              <w:rPr>
                <w:rFonts w:ascii="宋体"/>
                <w:b/>
                <w:bCs/>
                <w:kern w:val="0"/>
                <w:sz w:val="22"/>
                <w:szCs w:val="22"/>
              </w:rPr>
            </w:pPr>
            <w:r w:rsidRPr="00A15BF6">
              <w:rPr>
                <w:rFonts w:ascii="宋体" w:hAnsi="宋体" w:cs="宋体" w:hint="eastAsia"/>
                <w:b/>
                <w:bCs/>
                <w:kern w:val="0"/>
                <w:sz w:val="22"/>
                <w:szCs w:val="22"/>
              </w:rPr>
              <w:t>论文级别</w:t>
            </w:r>
          </w:p>
        </w:tc>
      </w:tr>
      <w:tr w:rsidR="00D13449" w:rsidRPr="00A15BF6">
        <w:trPr>
          <w:trHeight w:val="1511"/>
        </w:trPr>
        <w:tc>
          <w:tcPr>
            <w:tcW w:w="1080" w:type="dxa"/>
            <w:tcBorders>
              <w:top w:val="nil"/>
              <w:left w:val="single" w:sz="4" w:space="0" w:color="auto"/>
              <w:bottom w:val="single" w:sz="4" w:space="0" w:color="auto"/>
              <w:right w:val="single" w:sz="4" w:space="0" w:color="auto"/>
            </w:tcBorders>
            <w:vAlign w:val="center"/>
          </w:tcPr>
          <w:p w:rsidR="00D13449" w:rsidRPr="00A15BF6" w:rsidRDefault="00D13449" w:rsidP="00A15BF6">
            <w:pPr>
              <w:widowControl/>
              <w:jc w:val="center"/>
              <w:rPr>
                <w:rFonts w:ascii="宋体"/>
                <w:kern w:val="0"/>
                <w:sz w:val="22"/>
                <w:szCs w:val="22"/>
              </w:rPr>
            </w:pPr>
            <w:r w:rsidRPr="00A15BF6">
              <w:rPr>
                <w:rFonts w:ascii="宋体" w:hAnsi="宋体" w:cs="宋体"/>
                <w:kern w:val="0"/>
                <w:sz w:val="22"/>
                <w:szCs w:val="22"/>
              </w:rPr>
              <w:t>1</w:t>
            </w:r>
          </w:p>
        </w:tc>
        <w:tc>
          <w:tcPr>
            <w:tcW w:w="1340" w:type="dxa"/>
            <w:tcBorders>
              <w:top w:val="nil"/>
              <w:left w:val="nil"/>
              <w:bottom w:val="single" w:sz="4" w:space="0" w:color="auto"/>
              <w:right w:val="single" w:sz="4" w:space="0" w:color="auto"/>
            </w:tcBorders>
            <w:vAlign w:val="center"/>
          </w:tcPr>
          <w:p w:rsidR="00D13449" w:rsidRPr="00A15BF6" w:rsidRDefault="00D13449" w:rsidP="00A15BF6">
            <w:pPr>
              <w:widowControl/>
              <w:jc w:val="center"/>
              <w:rPr>
                <w:rFonts w:ascii="宋体"/>
                <w:color w:val="000000"/>
                <w:kern w:val="0"/>
                <w:sz w:val="22"/>
                <w:szCs w:val="22"/>
              </w:rPr>
            </w:pPr>
            <w:r w:rsidRPr="00A15BF6">
              <w:rPr>
                <w:rFonts w:ascii="宋体" w:hAnsi="宋体" w:cs="宋体" w:hint="eastAsia"/>
                <w:color w:val="000000"/>
                <w:kern w:val="0"/>
                <w:sz w:val="22"/>
                <w:szCs w:val="22"/>
              </w:rPr>
              <w:t>郭千</w:t>
            </w:r>
          </w:p>
        </w:tc>
        <w:tc>
          <w:tcPr>
            <w:tcW w:w="4096" w:type="dxa"/>
            <w:tcBorders>
              <w:top w:val="nil"/>
              <w:left w:val="nil"/>
              <w:bottom w:val="single" w:sz="4" w:space="0" w:color="auto"/>
              <w:right w:val="single" w:sz="4" w:space="0" w:color="auto"/>
            </w:tcBorders>
            <w:vAlign w:val="center"/>
          </w:tcPr>
          <w:p w:rsidR="00D13449" w:rsidRPr="00A15BF6" w:rsidRDefault="00D13449" w:rsidP="00297C7C">
            <w:pPr>
              <w:widowControl/>
              <w:jc w:val="center"/>
              <w:rPr>
                <w:rFonts w:ascii="宋体"/>
                <w:kern w:val="0"/>
                <w:sz w:val="22"/>
                <w:szCs w:val="22"/>
              </w:rPr>
            </w:pPr>
            <w:r w:rsidRPr="00A15BF6">
              <w:rPr>
                <w:rFonts w:ascii="宋体" w:hAnsi="宋体" w:cs="宋体" w:hint="eastAsia"/>
                <w:kern w:val="0"/>
                <w:sz w:val="22"/>
                <w:szCs w:val="22"/>
              </w:rPr>
              <w:t>《海上钢琴师》中爵士钢琴音乐作品赏析</w:t>
            </w:r>
            <w:r w:rsidRPr="00A15BF6">
              <w:rPr>
                <w:rFonts w:ascii="宋体"/>
                <w:kern w:val="0"/>
                <w:sz w:val="22"/>
                <w:szCs w:val="22"/>
              </w:rPr>
              <w:br/>
            </w:r>
            <w:r w:rsidRPr="00A15BF6">
              <w:rPr>
                <w:rFonts w:ascii="宋体" w:hAnsi="宋体" w:cs="宋体" w:hint="eastAsia"/>
                <w:kern w:val="0"/>
                <w:sz w:val="22"/>
                <w:szCs w:val="22"/>
              </w:rPr>
              <w:t>《黑河学报》</w:t>
            </w:r>
            <w:r w:rsidRPr="00A15BF6">
              <w:rPr>
                <w:rFonts w:ascii="宋体"/>
                <w:kern w:val="0"/>
                <w:sz w:val="22"/>
                <w:szCs w:val="22"/>
              </w:rPr>
              <w:br/>
            </w:r>
            <w:r w:rsidRPr="00A15BF6">
              <w:rPr>
                <w:rFonts w:ascii="宋体" w:hAnsi="宋体" w:cs="宋体"/>
                <w:kern w:val="0"/>
                <w:sz w:val="22"/>
                <w:szCs w:val="22"/>
              </w:rPr>
              <w:t>2018</w:t>
            </w:r>
            <w:r w:rsidRPr="00A15BF6">
              <w:rPr>
                <w:rFonts w:ascii="宋体" w:hAnsi="宋体" w:cs="宋体" w:hint="eastAsia"/>
                <w:kern w:val="0"/>
                <w:sz w:val="22"/>
                <w:szCs w:val="22"/>
              </w:rPr>
              <w:t>（</w:t>
            </w:r>
            <w:r w:rsidRPr="00A15BF6">
              <w:rPr>
                <w:rFonts w:ascii="宋体" w:hAnsi="宋体" w:cs="宋体"/>
                <w:kern w:val="0"/>
                <w:sz w:val="22"/>
                <w:szCs w:val="22"/>
              </w:rPr>
              <w:t>10</w:t>
            </w:r>
            <w:r w:rsidRPr="00A15BF6">
              <w:rPr>
                <w:rFonts w:ascii="宋体" w:hAnsi="宋体" w:cs="宋体" w:hint="eastAsia"/>
                <w:kern w:val="0"/>
                <w:sz w:val="22"/>
                <w:szCs w:val="22"/>
              </w:rPr>
              <w:t>）</w:t>
            </w:r>
          </w:p>
        </w:tc>
        <w:tc>
          <w:tcPr>
            <w:tcW w:w="5953" w:type="dxa"/>
            <w:tcBorders>
              <w:top w:val="nil"/>
              <w:left w:val="nil"/>
              <w:bottom w:val="single" w:sz="4" w:space="0" w:color="auto"/>
              <w:right w:val="single" w:sz="4" w:space="0" w:color="auto"/>
            </w:tcBorders>
          </w:tcPr>
          <w:p w:rsidR="00D13449" w:rsidRPr="00A15BF6" w:rsidRDefault="00D13449" w:rsidP="00A15BF6">
            <w:pPr>
              <w:widowControl/>
              <w:rPr>
                <w:rFonts w:ascii="宋体"/>
                <w:kern w:val="0"/>
                <w:sz w:val="22"/>
                <w:szCs w:val="22"/>
              </w:rPr>
            </w:pPr>
            <w:r w:rsidRPr="00A15BF6">
              <w:rPr>
                <w:rFonts w:ascii="宋体" w:hAnsi="宋体" w:cs="宋体" w:hint="eastAsia"/>
                <w:kern w:val="0"/>
                <w:sz w:val="22"/>
                <w:szCs w:val="22"/>
              </w:rPr>
              <w:t>电影《海上钢琴师》将音乐作为主线路</w:t>
            </w:r>
            <w:r w:rsidRPr="00A15BF6">
              <w:rPr>
                <w:rFonts w:ascii="宋体" w:cs="宋体"/>
                <w:kern w:val="0"/>
                <w:sz w:val="22"/>
                <w:szCs w:val="22"/>
              </w:rPr>
              <w:t>,</w:t>
            </w:r>
            <w:r w:rsidRPr="00A15BF6">
              <w:rPr>
                <w:rFonts w:ascii="宋体" w:hAnsi="宋体" w:cs="宋体" w:hint="eastAsia"/>
                <w:kern w:val="0"/>
                <w:sz w:val="22"/>
                <w:szCs w:val="22"/>
              </w:rPr>
              <w:t>并使其贯穿于整部影片的始终</w:t>
            </w:r>
            <w:r w:rsidRPr="00A15BF6">
              <w:rPr>
                <w:rFonts w:ascii="宋体" w:cs="宋体"/>
                <w:kern w:val="0"/>
                <w:sz w:val="22"/>
                <w:szCs w:val="22"/>
              </w:rPr>
              <w:t>,</w:t>
            </w:r>
            <w:r w:rsidRPr="00A15BF6">
              <w:rPr>
                <w:rFonts w:ascii="宋体" w:hAnsi="宋体" w:cs="宋体" w:hint="eastAsia"/>
                <w:kern w:val="0"/>
                <w:sz w:val="22"/>
                <w:szCs w:val="22"/>
              </w:rPr>
              <w:t>并以此为故事的切入点</w:t>
            </w:r>
            <w:r w:rsidRPr="00A15BF6">
              <w:rPr>
                <w:rFonts w:ascii="宋体" w:cs="宋体"/>
                <w:kern w:val="0"/>
                <w:sz w:val="22"/>
                <w:szCs w:val="22"/>
              </w:rPr>
              <w:t>,</w:t>
            </w:r>
            <w:r w:rsidRPr="00A15BF6">
              <w:rPr>
                <w:rFonts w:ascii="宋体" w:hAnsi="宋体" w:cs="宋体" w:hint="eastAsia"/>
                <w:kern w:val="0"/>
                <w:sz w:val="22"/>
                <w:szCs w:val="22"/>
              </w:rPr>
              <w:t>向观众呈现一部惊心动魄的人物传记音乐主题电影。音乐在整部影片中发挥至关重要的作用</w:t>
            </w:r>
            <w:r w:rsidRPr="00A15BF6">
              <w:rPr>
                <w:rFonts w:ascii="宋体" w:cs="宋体"/>
                <w:kern w:val="0"/>
                <w:sz w:val="22"/>
                <w:szCs w:val="22"/>
              </w:rPr>
              <w:t>,</w:t>
            </w:r>
            <w:r w:rsidRPr="00A15BF6">
              <w:rPr>
                <w:rFonts w:ascii="宋体" w:hAnsi="宋体" w:cs="宋体" w:hint="eastAsia"/>
                <w:kern w:val="0"/>
                <w:sz w:val="22"/>
                <w:szCs w:val="22"/>
              </w:rPr>
              <w:t>影片中爵士乐节奏变幻莫测、弹奏随性、独特和弦与音节突出</w:t>
            </w:r>
            <w:r w:rsidRPr="00A15BF6">
              <w:rPr>
                <w:rFonts w:ascii="宋体" w:cs="宋体"/>
                <w:kern w:val="0"/>
                <w:sz w:val="22"/>
                <w:szCs w:val="22"/>
              </w:rPr>
              <w:t>,</w:t>
            </w:r>
            <w:r w:rsidRPr="00A15BF6">
              <w:rPr>
                <w:rFonts w:ascii="宋体" w:hAnsi="宋体" w:cs="宋体" w:hint="eastAsia"/>
                <w:kern w:val="0"/>
                <w:sz w:val="22"/>
                <w:szCs w:val="22"/>
              </w:rPr>
              <w:t>揭示电影与音乐的紧密联系。</w:t>
            </w:r>
          </w:p>
        </w:tc>
        <w:tc>
          <w:tcPr>
            <w:tcW w:w="1560" w:type="dxa"/>
            <w:tcBorders>
              <w:top w:val="nil"/>
              <w:left w:val="nil"/>
              <w:bottom w:val="single" w:sz="4" w:space="0" w:color="auto"/>
              <w:right w:val="single" w:sz="4" w:space="0" w:color="auto"/>
            </w:tcBorders>
            <w:vAlign w:val="center"/>
          </w:tcPr>
          <w:p w:rsidR="00D13449" w:rsidRPr="00A15BF6" w:rsidRDefault="00D13449" w:rsidP="00A15BF6">
            <w:pPr>
              <w:widowControl/>
              <w:jc w:val="center"/>
              <w:rPr>
                <w:rFonts w:ascii="宋体"/>
                <w:color w:val="000000"/>
                <w:kern w:val="0"/>
                <w:sz w:val="22"/>
                <w:szCs w:val="22"/>
              </w:rPr>
            </w:pPr>
            <w:r w:rsidRPr="00A15BF6">
              <w:rPr>
                <w:rFonts w:ascii="宋体" w:hAnsi="宋体" w:cs="宋体" w:hint="eastAsia"/>
                <w:color w:val="000000"/>
                <w:kern w:val="0"/>
                <w:sz w:val="22"/>
                <w:szCs w:val="22"/>
              </w:rPr>
              <w:t>三类</w:t>
            </w:r>
          </w:p>
        </w:tc>
      </w:tr>
      <w:tr w:rsidR="00D13449" w:rsidRPr="00A15BF6">
        <w:trPr>
          <w:trHeight w:val="1774"/>
        </w:trPr>
        <w:tc>
          <w:tcPr>
            <w:tcW w:w="1080" w:type="dxa"/>
            <w:tcBorders>
              <w:top w:val="nil"/>
              <w:left w:val="single" w:sz="4" w:space="0" w:color="auto"/>
              <w:bottom w:val="single" w:sz="4" w:space="0" w:color="auto"/>
              <w:right w:val="single" w:sz="4" w:space="0" w:color="auto"/>
            </w:tcBorders>
            <w:vAlign w:val="center"/>
          </w:tcPr>
          <w:p w:rsidR="00D13449" w:rsidRPr="00A15BF6" w:rsidRDefault="00D13449" w:rsidP="00A15BF6">
            <w:pPr>
              <w:widowControl/>
              <w:jc w:val="center"/>
              <w:rPr>
                <w:rFonts w:ascii="宋体"/>
                <w:kern w:val="0"/>
                <w:sz w:val="22"/>
                <w:szCs w:val="22"/>
              </w:rPr>
            </w:pPr>
            <w:r w:rsidRPr="00A15BF6">
              <w:rPr>
                <w:rFonts w:ascii="宋体" w:hAnsi="宋体" w:cs="宋体"/>
                <w:kern w:val="0"/>
                <w:sz w:val="22"/>
                <w:szCs w:val="22"/>
              </w:rPr>
              <w:t>2</w:t>
            </w:r>
          </w:p>
        </w:tc>
        <w:tc>
          <w:tcPr>
            <w:tcW w:w="1340" w:type="dxa"/>
            <w:tcBorders>
              <w:top w:val="nil"/>
              <w:left w:val="nil"/>
              <w:bottom w:val="single" w:sz="4" w:space="0" w:color="auto"/>
              <w:right w:val="single" w:sz="4" w:space="0" w:color="auto"/>
            </w:tcBorders>
            <w:noWrap/>
            <w:vAlign w:val="center"/>
          </w:tcPr>
          <w:p w:rsidR="00D13449" w:rsidRPr="00A15BF6" w:rsidRDefault="00D13449" w:rsidP="00A15BF6">
            <w:pPr>
              <w:widowControl/>
              <w:jc w:val="center"/>
              <w:rPr>
                <w:rFonts w:ascii="宋体"/>
                <w:color w:val="000000"/>
                <w:kern w:val="0"/>
                <w:sz w:val="22"/>
                <w:szCs w:val="22"/>
              </w:rPr>
            </w:pPr>
            <w:r w:rsidRPr="00A15BF6">
              <w:rPr>
                <w:rFonts w:ascii="宋体" w:hAnsi="宋体" w:cs="宋体" w:hint="eastAsia"/>
                <w:color w:val="000000"/>
                <w:kern w:val="0"/>
                <w:sz w:val="22"/>
                <w:szCs w:val="22"/>
              </w:rPr>
              <w:t>汤虹</w:t>
            </w:r>
          </w:p>
        </w:tc>
        <w:tc>
          <w:tcPr>
            <w:tcW w:w="4096" w:type="dxa"/>
            <w:tcBorders>
              <w:top w:val="nil"/>
              <w:left w:val="nil"/>
              <w:bottom w:val="single" w:sz="4" w:space="0" w:color="auto"/>
              <w:right w:val="single" w:sz="4" w:space="0" w:color="auto"/>
            </w:tcBorders>
            <w:vAlign w:val="center"/>
          </w:tcPr>
          <w:p w:rsidR="00D13449" w:rsidRPr="00A15BF6" w:rsidRDefault="00D13449" w:rsidP="00297C7C">
            <w:pPr>
              <w:widowControl/>
              <w:jc w:val="center"/>
              <w:rPr>
                <w:rFonts w:ascii="宋体"/>
                <w:kern w:val="0"/>
                <w:sz w:val="22"/>
                <w:szCs w:val="22"/>
              </w:rPr>
            </w:pPr>
            <w:r w:rsidRPr="00A15BF6">
              <w:rPr>
                <w:rFonts w:ascii="宋体" w:hAnsi="宋体" w:cs="宋体" w:hint="eastAsia"/>
                <w:kern w:val="0"/>
                <w:sz w:val="22"/>
                <w:szCs w:val="22"/>
              </w:rPr>
              <w:t>艺术素质教育视域下的花鼓灯</w:t>
            </w:r>
            <w:r w:rsidRPr="00A15BF6">
              <w:rPr>
                <w:rFonts w:ascii="宋体"/>
                <w:kern w:val="0"/>
                <w:sz w:val="22"/>
                <w:szCs w:val="22"/>
              </w:rPr>
              <w:br/>
            </w:r>
            <w:r w:rsidRPr="00A15BF6">
              <w:rPr>
                <w:rFonts w:ascii="宋体" w:hAnsi="宋体" w:cs="宋体" w:hint="eastAsia"/>
                <w:kern w:val="0"/>
                <w:sz w:val="22"/>
                <w:szCs w:val="22"/>
              </w:rPr>
              <w:t>舞蹈教学优化研究</w:t>
            </w:r>
            <w:r w:rsidRPr="00A15BF6">
              <w:rPr>
                <w:rFonts w:ascii="宋体"/>
                <w:kern w:val="0"/>
                <w:sz w:val="22"/>
                <w:szCs w:val="22"/>
              </w:rPr>
              <w:br/>
            </w:r>
            <w:r w:rsidRPr="00A15BF6">
              <w:rPr>
                <w:rFonts w:ascii="宋体" w:hAnsi="宋体" w:cs="宋体" w:hint="eastAsia"/>
                <w:kern w:val="0"/>
                <w:sz w:val="22"/>
                <w:szCs w:val="22"/>
              </w:rPr>
              <w:t>《黑河学院学报》</w:t>
            </w:r>
            <w:r w:rsidRPr="00A15BF6">
              <w:rPr>
                <w:rFonts w:ascii="宋体"/>
                <w:kern w:val="0"/>
                <w:sz w:val="22"/>
                <w:szCs w:val="22"/>
              </w:rPr>
              <w:br/>
            </w:r>
            <w:r w:rsidRPr="00A15BF6">
              <w:rPr>
                <w:rFonts w:ascii="宋体" w:hAnsi="宋体" w:cs="宋体"/>
                <w:kern w:val="0"/>
                <w:sz w:val="22"/>
                <w:szCs w:val="22"/>
              </w:rPr>
              <w:t>2018</w:t>
            </w:r>
            <w:r>
              <w:rPr>
                <w:rFonts w:ascii="宋体" w:hAnsi="宋体" w:cs="宋体" w:hint="eastAsia"/>
                <w:kern w:val="0"/>
                <w:sz w:val="22"/>
                <w:szCs w:val="22"/>
              </w:rPr>
              <w:t>（</w:t>
            </w:r>
            <w:r>
              <w:rPr>
                <w:rFonts w:ascii="宋体" w:hAnsi="宋体" w:cs="宋体"/>
                <w:kern w:val="0"/>
                <w:sz w:val="22"/>
                <w:szCs w:val="22"/>
              </w:rPr>
              <w:t>8</w:t>
            </w:r>
            <w:r>
              <w:rPr>
                <w:rFonts w:ascii="宋体" w:hAnsi="宋体" w:cs="宋体" w:hint="eastAsia"/>
                <w:kern w:val="0"/>
                <w:sz w:val="22"/>
                <w:szCs w:val="22"/>
              </w:rPr>
              <w:t>）</w:t>
            </w:r>
          </w:p>
        </w:tc>
        <w:tc>
          <w:tcPr>
            <w:tcW w:w="5953" w:type="dxa"/>
            <w:tcBorders>
              <w:top w:val="nil"/>
              <w:left w:val="nil"/>
              <w:bottom w:val="single" w:sz="4" w:space="0" w:color="auto"/>
              <w:right w:val="single" w:sz="4" w:space="0" w:color="auto"/>
            </w:tcBorders>
          </w:tcPr>
          <w:p w:rsidR="00D13449" w:rsidRPr="00A15BF6" w:rsidRDefault="00D13449" w:rsidP="00A15BF6">
            <w:pPr>
              <w:widowControl/>
              <w:jc w:val="left"/>
              <w:rPr>
                <w:rFonts w:ascii="宋体"/>
                <w:kern w:val="0"/>
                <w:sz w:val="22"/>
                <w:szCs w:val="22"/>
              </w:rPr>
            </w:pPr>
            <w:r w:rsidRPr="00A15BF6">
              <w:rPr>
                <w:rFonts w:ascii="宋体" w:hAnsi="宋体" w:cs="宋体" w:hint="eastAsia"/>
                <w:kern w:val="0"/>
                <w:sz w:val="22"/>
                <w:szCs w:val="22"/>
              </w:rPr>
              <w:t>从艺术素质教育的视角对花鼓灯舞蹈教学展开探索</w:t>
            </w:r>
            <w:r w:rsidRPr="00A15BF6">
              <w:rPr>
                <w:rFonts w:ascii="宋体" w:cs="宋体"/>
                <w:kern w:val="0"/>
                <w:sz w:val="22"/>
                <w:szCs w:val="22"/>
              </w:rPr>
              <w:t>,</w:t>
            </w:r>
            <w:r w:rsidRPr="00A15BF6">
              <w:rPr>
                <w:rFonts w:ascii="宋体" w:hAnsi="宋体" w:cs="宋体" w:hint="eastAsia"/>
                <w:kern w:val="0"/>
                <w:sz w:val="22"/>
                <w:szCs w:val="22"/>
              </w:rPr>
              <w:t>认为艺术素质教育是艺术人才重要的素质之一</w:t>
            </w:r>
            <w:r w:rsidRPr="00A15BF6">
              <w:rPr>
                <w:rFonts w:ascii="宋体" w:cs="宋体"/>
                <w:kern w:val="0"/>
                <w:sz w:val="22"/>
                <w:szCs w:val="22"/>
              </w:rPr>
              <w:t>,</w:t>
            </w:r>
            <w:r w:rsidRPr="00A15BF6">
              <w:rPr>
                <w:rFonts w:ascii="宋体" w:hAnsi="宋体" w:cs="宋体" w:hint="eastAsia"/>
                <w:kern w:val="0"/>
                <w:sz w:val="22"/>
                <w:szCs w:val="22"/>
              </w:rPr>
              <w:t>是高水平艺术教学的具体体现</w:t>
            </w:r>
            <w:r w:rsidRPr="00A15BF6">
              <w:rPr>
                <w:rFonts w:ascii="宋体" w:cs="宋体"/>
                <w:kern w:val="0"/>
                <w:sz w:val="22"/>
                <w:szCs w:val="22"/>
              </w:rPr>
              <w:t>.</w:t>
            </w:r>
            <w:r w:rsidRPr="00A15BF6">
              <w:rPr>
                <w:rFonts w:ascii="宋体" w:hAnsi="宋体" w:cs="宋体" w:hint="eastAsia"/>
                <w:kern w:val="0"/>
                <w:sz w:val="22"/>
                <w:szCs w:val="22"/>
              </w:rPr>
              <w:t>花鼓灯舞蹈作为传承弘扬民族传统文化的重要课程</w:t>
            </w:r>
            <w:r w:rsidRPr="00A15BF6">
              <w:rPr>
                <w:rFonts w:ascii="宋体" w:cs="宋体"/>
                <w:kern w:val="0"/>
                <w:sz w:val="22"/>
                <w:szCs w:val="22"/>
              </w:rPr>
              <w:t>,</w:t>
            </w:r>
            <w:r w:rsidRPr="00A15BF6">
              <w:rPr>
                <w:rFonts w:ascii="宋体" w:hAnsi="宋体" w:cs="宋体" w:hint="eastAsia"/>
                <w:kern w:val="0"/>
                <w:sz w:val="22"/>
                <w:szCs w:val="22"/>
              </w:rPr>
              <w:t>学生艺术素质的培养不仅有利于表演能力的提升</w:t>
            </w:r>
            <w:r w:rsidRPr="00A15BF6">
              <w:rPr>
                <w:rFonts w:ascii="宋体" w:cs="宋体"/>
                <w:kern w:val="0"/>
                <w:sz w:val="22"/>
                <w:szCs w:val="22"/>
              </w:rPr>
              <w:t>,</w:t>
            </w:r>
            <w:r w:rsidRPr="00A15BF6">
              <w:rPr>
                <w:rFonts w:ascii="宋体" w:hAnsi="宋体" w:cs="宋体" w:hint="eastAsia"/>
                <w:kern w:val="0"/>
                <w:sz w:val="22"/>
                <w:szCs w:val="22"/>
              </w:rPr>
              <w:t>还有利于学生提高对民族传统文化的认知</w:t>
            </w:r>
            <w:r w:rsidRPr="00A15BF6">
              <w:rPr>
                <w:rFonts w:ascii="宋体" w:cs="宋体"/>
                <w:kern w:val="0"/>
                <w:sz w:val="22"/>
                <w:szCs w:val="22"/>
              </w:rPr>
              <w:t>.</w:t>
            </w:r>
            <w:r w:rsidRPr="00A15BF6">
              <w:rPr>
                <w:rFonts w:ascii="宋体" w:hAnsi="宋体" w:cs="宋体" w:hint="eastAsia"/>
                <w:kern w:val="0"/>
                <w:sz w:val="22"/>
                <w:szCs w:val="22"/>
              </w:rPr>
              <w:t>但当前花鼓灯舞蹈教学中艺术感受力、艺术认知水平和艺术综合表现能力教育与培养不足</w:t>
            </w:r>
            <w:r w:rsidRPr="00A15BF6">
              <w:rPr>
                <w:rFonts w:ascii="宋体" w:cs="宋体"/>
                <w:kern w:val="0"/>
                <w:sz w:val="22"/>
                <w:szCs w:val="22"/>
              </w:rPr>
              <w:t>,</w:t>
            </w:r>
            <w:r w:rsidRPr="00A15BF6">
              <w:rPr>
                <w:rFonts w:ascii="宋体" w:hAnsi="宋体" w:cs="宋体" w:hint="eastAsia"/>
                <w:kern w:val="0"/>
                <w:sz w:val="22"/>
                <w:szCs w:val="22"/>
              </w:rPr>
              <w:t>影响了学生艺术素质的提升</w:t>
            </w:r>
            <w:r w:rsidRPr="00A15BF6">
              <w:rPr>
                <w:rFonts w:ascii="宋体" w:cs="宋体"/>
                <w:kern w:val="0"/>
                <w:sz w:val="22"/>
                <w:szCs w:val="22"/>
              </w:rPr>
              <w:t>.</w:t>
            </w:r>
            <w:r w:rsidRPr="00A15BF6">
              <w:rPr>
                <w:rFonts w:ascii="宋体" w:hAnsi="宋体" w:cs="宋体" w:hint="eastAsia"/>
                <w:kern w:val="0"/>
                <w:sz w:val="22"/>
                <w:szCs w:val="22"/>
              </w:rPr>
              <w:t>提出请花鼓灯非遗老艺人现场表演、请专家讲解与点评和鼓励学生自主创新等对策</w:t>
            </w:r>
            <w:r w:rsidRPr="00A15BF6">
              <w:rPr>
                <w:rFonts w:ascii="宋体" w:cs="宋体"/>
                <w:kern w:val="0"/>
                <w:sz w:val="22"/>
                <w:szCs w:val="22"/>
              </w:rPr>
              <w:t>,</w:t>
            </w:r>
            <w:r w:rsidRPr="00A15BF6">
              <w:rPr>
                <w:rFonts w:ascii="宋体" w:hAnsi="宋体" w:cs="宋体" w:hint="eastAsia"/>
                <w:kern w:val="0"/>
                <w:sz w:val="22"/>
                <w:szCs w:val="22"/>
              </w:rPr>
              <w:t>以此推动学生艺术素质的不断提升</w:t>
            </w:r>
            <w:r w:rsidRPr="00A15BF6">
              <w:rPr>
                <w:rFonts w:ascii="宋体" w:cs="宋体"/>
                <w:kern w:val="0"/>
                <w:sz w:val="22"/>
                <w:szCs w:val="22"/>
              </w:rPr>
              <w:t>.</w:t>
            </w:r>
          </w:p>
        </w:tc>
        <w:tc>
          <w:tcPr>
            <w:tcW w:w="1560" w:type="dxa"/>
            <w:tcBorders>
              <w:top w:val="nil"/>
              <w:left w:val="nil"/>
              <w:bottom w:val="single" w:sz="4" w:space="0" w:color="auto"/>
              <w:right w:val="single" w:sz="4" w:space="0" w:color="auto"/>
            </w:tcBorders>
            <w:vAlign w:val="center"/>
          </w:tcPr>
          <w:p w:rsidR="00D13449" w:rsidRPr="00A15BF6" w:rsidRDefault="00D13449" w:rsidP="00A15BF6">
            <w:pPr>
              <w:widowControl/>
              <w:jc w:val="center"/>
              <w:rPr>
                <w:rFonts w:ascii="宋体"/>
                <w:color w:val="000000"/>
                <w:kern w:val="0"/>
                <w:sz w:val="22"/>
                <w:szCs w:val="22"/>
              </w:rPr>
            </w:pPr>
            <w:r w:rsidRPr="00A15BF6">
              <w:rPr>
                <w:rFonts w:ascii="宋体" w:hAnsi="宋体" w:cs="宋体" w:hint="eastAsia"/>
                <w:color w:val="000000"/>
                <w:kern w:val="0"/>
                <w:sz w:val="22"/>
                <w:szCs w:val="22"/>
              </w:rPr>
              <w:t>三类</w:t>
            </w:r>
          </w:p>
        </w:tc>
      </w:tr>
      <w:tr w:rsidR="00D13449" w:rsidRPr="00A15BF6">
        <w:trPr>
          <w:trHeight w:val="70"/>
        </w:trPr>
        <w:tc>
          <w:tcPr>
            <w:tcW w:w="1080" w:type="dxa"/>
            <w:tcBorders>
              <w:top w:val="nil"/>
              <w:left w:val="single" w:sz="4" w:space="0" w:color="auto"/>
              <w:bottom w:val="single" w:sz="4" w:space="0" w:color="auto"/>
              <w:right w:val="single" w:sz="4" w:space="0" w:color="auto"/>
            </w:tcBorders>
            <w:vAlign w:val="center"/>
          </w:tcPr>
          <w:p w:rsidR="00D13449" w:rsidRPr="00A15BF6" w:rsidRDefault="00D13449" w:rsidP="00A15BF6">
            <w:pPr>
              <w:widowControl/>
              <w:jc w:val="center"/>
              <w:rPr>
                <w:rFonts w:ascii="宋体"/>
                <w:kern w:val="0"/>
                <w:sz w:val="22"/>
                <w:szCs w:val="22"/>
              </w:rPr>
            </w:pPr>
            <w:r w:rsidRPr="00A15BF6">
              <w:rPr>
                <w:rFonts w:ascii="宋体" w:hAnsi="宋体" w:cs="宋体"/>
                <w:kern w:val="0"/>
                <w:sz w:val="22"/>
                <w:szCs w:val="22"/>
              </w:rPr>
              <w:t>3</w:t>
            </w:r>
          </w:p>
        </w:tc>
        <w:tc>
          <w:tcPr>
            <w:tcW w:w="1340" w:type="dxa"/>
            <w:tcBorders>
              <w:top w:val="nil"/>
              <w:left w:val="nil"/>
              <w:bottom w:val="single" w:sz="4" w:space="0" w:color="auto"/>
              <w:right w:val="single" w:sz="4" w:space="0" w:color="auto"/>
            </w:tcBorders>
            <w:noWrap/>
            <w:vAlign w:val="center"/>
          </w:tcPr>
          <w:p w:rsidR="00D13449" w:rsidRPr="00A15BF6" w:rsidRDefault="00D13449" w:rsidP="00A15BF6">
            <w:pPr>
              <w:widowControl/>
              <w:jc w:val="center"/>
              <w:rPr>
                <w:rFonts w:ascii="宋体"/>
                <w:color w:val="000000"/>
                <w:kern w:val="0"/>
                <w:sz w:val="22"/>
                <w:szCs w:val="22"/>
              </w:rPr>
            </w:pPr>
            <w:r w:rsidRPr="00A15BF6">
              <w:rPr>
                <w:rFonts w:ascii="宋体" w:hAnsi="宋体" w:cs="宋体" w:hint="eastAsia"/>
                <w:color w:val="000000"/>
                <w:kern w:val="0"/>
                <w:sz w:val="22"/>
                <w:szCs w:val="22"/>
              </w:rPr>
              <w:t>汤虹</w:t>
            </w:r>
          </w:p>
        </w:tc>
        <w:tc>
          <w:tcPr>
            <w:tcW w:w="4096" w:type="dxa"/>
            <w:tcBorders>
              <w:top w:val="nil"/>
              <w:left w:val="nil"/>
              <w:bottom w:val="single" w:sz="4" w:space="0" w:color="auto"/>
              <w:right w:val="single" w:sz="4" w:space="0" w:color="auto"/>
            </w:tcBorders>
            <w:vAlign w:val="center"/>
          </w:tcPr>
          <w:p w:rsidR="00D13449" w:rsidRPr="00A15BF6" w:rsidRDefault="00D13449" w:rsidP="00297C7C">
            <w:pPr>
              <w:widowControl/>
              <w:jc w:val="center"/>
              <w:rPr>
                <w:rFonts w:ascii="宋体"/>
                <w:kern w:val="0"/>
                <w:sz w:val="22"/>
                <w:szCs w:val="22"/>
              </w:rPr>
            </w:pPr>
            <w:r w:rsidRPr="00A15BF6">
              <w:rPr>
                <w:rFonts w:ascii="宋体" w:hAnsi="宋体" w:cs="宋体" w:hint="eastAsia"/>
                <w:kern w:val="0"/>
                <w:sz w:val="22"/>
                <w:szCs w:val="22"/>
              </w:rPr>
              <w:t>高等院校艺术专业花鼓灯舞蹈</w:t>
            </w:r>
            <w:r w:rsidRPr="00A15BF6">
              <w:rPr>
                <w:rFonts w:ascii="宋体"/>
                <w:kern w:val="0"/>
                <w:sz w:val="22"/>
                <w:szCs w:val="22"/>
              </w:rPr>
              <w:br/>
            </w:r>
            <w:r w:rsidRPr="00A15BF6">
              <w:rPr>
                <w:rFonts w:ascii="宋体" w:hAnsi="宋体" w:cs="宋体" w:hint="eastAsia"/>
                <w:kern w:val="0"/>
                <w:sz w:val="22"/>
                <w:szCs w:val="22"/>
              </w:rPr>
              <w:t>特色课程构建研究</w:t>
            </w:r>
            <w:r w:rsidRPr="00A15BF6">
              <w:rPr>
                <w:rFonts w:ascii="宋体"/>
                <w:kern w:val="0"/>
                <w:sz w:val="22"/>
                <w:szCs w:val="22"/>
              </w:rPr>
              <w:br/>
            </w:r>
            <w:r w:rsidRPr="00A15BF6">
              <w:rPr>
                <w:rFonts w:ascii="宋体" w:hAnsi="宋体" w:cs="宋体" w:hint="eastAsia"/>
                <w:kern w:val="0"/>
                <w:sz w:val="22"/>
                <w:szCs w:val="22"/>
              </w:rPr>
              <w:t>《绥化学院学报》</w:t>
            </w:r>
            <w:r w:rsidRPr="00A15BF6">
              <w:rPr>
                <w:rFonts w:ascii="宋体"/>
                <w:kern w:val="0"/>
                <w:sz w:val="22"/>
                <w:szCs w:val="22"/>
              </w:rPr>
              <w:br/>
            </w:r>
            <w:r w:rsidRPr="00A15BF6">
              <w:rPr>
                <w:rFonts w:ascii="宋体" w:hAnsi="宋体" w:cs="宋体"/>
                <w:kern w:val="0"/>
                <w:sz w:val="22"/>
                <w:szCs w:val="22"/>
              </w:rPr>
              <w:t>2018</w:t>
            </w:r>
            <w:r>
              <w:rPr>
                <w:rFonts w:ascii="宋体" w:hAnsi="宋体" w:cs="宋体" w:hint="eastAsia"/>
                <w:kern w:val="0"/>
                <w:sz w:val="22"/>
                <w:szCs w:val="22"/>
              </w:rPr>
              <w:t>（</w:t>
            </w:r>
            <w:r>
              <w:rPr>
                <w:rFonts w:ascii="宋体" w:hAnsi="宋体" w:cs="宋体"/>
                <w:kern w:val="0"/>
                <w:sz w:val="22"/>
                <w:szCs w:val="22"/>
              </w:rPr>
              <w:t>3</w:t>
            </w:r>
            <w:r>
              <w:rPr>
                <w:rFonts w:ascii="宋体" w:hAnsi="宋体" w:cs="宋体" w:hint="eastAsia"/>
                <w:kern w:val="0"/>
                <w:sz w:val="22"/>
                <w:szCs w:val="22"/>
              </w:rPr>
              <w:t>）</w:t>
            </w:r>
          </w:p>
        </w:tc>
        <w:tc>
          <w:tcPr>
            <w:tcW w:w="5953" w:type="dxa"/>
            <w:tcBorders>
              <w:top w:val="nil"/>
              <w:left w:val="nil"/>
              <w:bottom w:val="single" w:sz="4" w:space="0" w:color="auto"/>
              <w:right w:val="single" w:sz="4" w:space="0" w:color="auto"/>
            </w:tcBorders>
          </w:tcPr>
          <w:p w:rsidR="00D13449" w:rsidRPr="00A15BF6" w:rsidRDefault="00D13449" w:rsidP="00A15BF6">
            <w:pPr>
              <w:widowControl/>
              <w:rPr>
                <w:rFonts w:ascii="宋体"/>
                <w:kern w:val="0"/>
                <w:sz w:val="22"/>
                <w:szCs w:val="22"/>
              </w:rPr>
            </w:pPr>
            <w:r w:rsidRPr="00A15BF6">
              <w:rPr>
                <w:rFonts w:ascii="宋体" w:hAnsi="宋体" w:cs="宋体" w:hint="eastAsia"/>
                <w:kern w:val="0"/>
                <w:sz w:val="22"/>
                <w:szCs w:val="22"/>
              </w:rPr>
              <w:t>文章从保护、传承和发展民族传统文化视角出发</w:t>
            </w:r>
            <w:r w:rsidRPr="00A15BF6">
              <w:rPr>
                <w:rFonts w:ascii="宋体" w:cs="宋体"/>
                <w:kern w:val="0"/>
                <w:sz w:val="22"/>
                <w:szCs w:val="22"/>
              </w:rPr>
              <w:t>,</w:t>
            </w:r>
            <w:r w:rsidRPr="00A15BF6">
              <w:rPr>
                <w:rFonts w:ascii="宋体" w:hAnsi="宋体" w:cs="宋体" w:hint="eastAsia"/>
                <w:kern w:val="0"/>
                <w:sz w:val="22"/>
                <w:szCs w:val="22"/>
              </w:rPr>
              <w:t>探讨花鼓灯特色舞蹈课程的构建</w:t>
            </w:r>
            <w:r w:rsidRPr="00A15BF6">
              <w:rPr>
                <w:rFonts w:ascii="宋体" w:cs="宋体"/>
                <w:kern w:val="0"/>
                <w:sz w:val="22"/>
                <w:szCs w:val="22"/>
              </w:rPr>
              <w:t>,</w:t>
            </w:r>
            <w:r w:rsidRPr="00A15BF6">
              <w:rPr>
                <w:rFonts w:ascii="宋体" w:hAnsi="宋体" w:cs="宋体" w:hint="eastAsia"/>
                <w:kern w:val="0"/>
                <w:sz w:val="22"/>
                <w:szCs w:val="22"/>
              </w:rPr>
              <w:t>认为</w:t>
            </w:r>
            <w:r w:rsidRPr="00A15BF6">
              <w:rPr>
                <w:rFonts w:ascii="宋体" w:cs="宋体"/>
                <w:kern w:val="0"/>
                <w:sz w:val="22"/>
                <w:szCs w:val="22"/>
              </w:rPr>
              <w:t>,</w:t>
            </w:r>
            <w:r w:rsidRPr="00A15BF6">
              <w:rPr>
                <w:rFonts w:ascii="宋体" w:hAnsi="宋体" w:cs="宋体" w:hint="eastAsia"/>
                <w:kern w:val="0"/>
                <w:sz w:val="22"/>
                <w:szCs w:val="22"/>
              </w:rPr>
              <w:t>在＂非物质文化遗产＂进校园的政策推动下</w:t>
            </w:r>
            <w:r w:rsidRPr="00A15BF6">
              <w:rPr>
                <w:rFonts w:ascii="宋体" w:cs="宋体"/>
                <w:kern w:val="0"/>
                <w:sz w:val="22"/>
                <w:szCs w:val="22"/>
              </w:rPr>
              <w:t>,</w:t>
            </w:r>
            <w:r w:rsidRPr="00A15BF6">
              <w:rPr>
                <w:rFonts w:ascii="宋体" w:hAnsi="宋体" w:cs="宋体" w:hint="eastAsia"/>
                <w:kern w:val="0"/>
                <w:sz w:val="22"/>
                <w:szCs w:val="22"/>
              </w:rPr>
              <w:t>我国高等院校开设了不同形式的花鼓灯课程。虽然这些花鼓灯课程促进了花鼓灯＂非遗＂文化在大学生中的传承</w:t>
            </w:r>
            <w:r w:rsidRPr="00A15BF6">
              <w:rPr>
                <w:rFonts w:ascii="宋体" w:cs="宋体"/>
                <w:kern w:val="0"/>
                <w:sz w:val="22"/>
                <w:szCs w:val="22"/>
              </w:rPr>
              <w:t>,</w:t>
            </w:r>
            <w:r w:rsidRPr="00A15BF6">
              <w:rPr>
                <w:rFonts w:ascii="宋体" w:hAnsi="宋体" w:cs="宋体" w:hint="eastAsia"/>
                <w:kern w:val="0"/>
                <w:sz w:val="22"/>
                <w:szCs w:val="22"/>
              </w:rPr>
              <w:t>但也存在着因课程定位不清、文化传承片面和创新有失偏颇而造成的保护和发展不利问题</w:t>
            </w:r>
            <w:r w:rsidRPr="00A15BF6">
              <w:rPr>
                <w:rFonts w:ascii="宋体" w:cs="宋体"/>
                <w:kern w:val="0"/>
                <w:sz w:val="22"/>
                <w:szCs w:val="22"/>
              </w:rPr>
              <w:t>,</w:t>
            </w:r>
            <w:r w:rsidRPr="00A15BF6">
              <w:rPr>
                <w:rFonts w:ascii="宋体" w:hAnsi="宋体" w:cs="宋体" w:hint="eastAsia"/>
                <w:kern w:val="0"/>
                <w:sz w:val="22"/>
                <w:szCs w:val="22"/>
              </w:rPr>
              <w:t>提出构建艺术专业花鼓灯特色舞蹈课程的策略</w:t>
            </w:r>
            <w:r w:rsidRPr="00A15BF6">
              <w:rPr>
                <w:rFonts w:ascii="宋体" w:cs="宋体"/>
                <w:kern w:val="0"/>
                <w:sz w:val="22"/>
                <w:szCs w:val="22"/>
              </w:rPr>
              <w:t>,</w:t>
            </w:r>
            <w:r w:rsidRPr="00A15BF6">
              <w:rPr>
                <w:rFonts w:ascii="宋体" w:hAnsi="宋体" w:cs="宋体" w:hint="eastAsia"/>
                <w:kern w:val="0"/>
                <w:sz w:val="22"/>
                <w:szCs w:val="22"/>
              </w:rPr>
              <w:t>即以文化具象的课程定位、文化模块的教学内容、文化表达的教学过程和文化考量的教学评价</w:t>
            </w:r>
            <w:r w:rsidRPr="00A15BF6">
              <w:rPr>
                <w:rFonts w:ascii="宋体" w:cs="宋体"/>
                <w:kern w:val="0"/>
                <w:sz w:val="22"/>
                <w:szCs w:val="22"/>
              </w:rPr>
              <w:t>,</w:t>
            </w:r>
            <w:r w:rsidRPr="00A15BF6">
              <w:rPr>
                <w:rFonts w:ascii="宋体" w:hAnsi="宋体" w:cs="宋体" w:hint="eastAsia"/>
                <w:kern w:val="0"/>
                <w:sz w:val="22"/>
                <w:szCs w:val="22"/>
              </w:rPr>
              <w:t>为花鼓灯＂非遗＂文化在高校中的保护与发展提供参考。</w:t>
            </w:r>
          </w:p>
        </w:tc>
        <w:tc>
          <w:tcPr>
            <w:tcW w:w="1560" w:type="dxa"/>
            <w:tcBorders>
              <w:top w:val="nil"/>
              <w:left w:val="nil"/>
              <w:bottom w:val="single" w:sz="4" w:space="0" w:color="auto"/>
              <w:right w:val="single" w:sz="4" w:space="0" w:color="auto"/>
            </w:tcBorders>
            <w:vAlign w:val="center"/>
          </w:tcPr>
          <w:p w:rsidR="00D13449" w:rsidRPr="00A15BF6" w:rsidRDefault="00D13449" w:rsidP="00A15BF6">
            <w:pPr>
              <w:widowControl/>
              <w:jc w:val="center"/>
              <w:rPr>
                <w:rFonts w:ascii="宋体"/>
                <w:color w:val="000000"/>
                <w:kern w:val="0"/>
                <w:sz w:val="22"/>
                <w:szCs w:val="22"/>
              </w:rPr>
            </w:pPr>
            <w:r w:rsidRPr="00A15BF6">
              <w:rPr>
                <w:rFonts w:ascii="宋体" w:hAnsi="宋体" w:cs="宋体" w:hint="eastAsia"/>
                <w:color w:val="000000"/>
                <w:kern w:val="0"/>
                <w:sz w:val="22"/>
                <w:szCs w:val="22"/>
              </w:rPr>
              <w:t>三类</w:t>
            </w:r>
          </w:p>
        </w:tc>
      </w:tr>
      <w:tr w:rsidR="00D13449" w:rsidRPr="00A15BF6">
        <w:trPr>
          <w:trHeight w:val="558"/>
        </w:trPr>
        <w:tc>
          <w:tcPr>
            <w:tcW w:w="1080" w:type="dxa"/>
            <w:tcBorders>
              <w:top w:val="nil"/>
              <w:left w:val="single" w:sz="4" w:space="0" w:color="auto"/>
              <w:bottom w:val="single" w:sz="4" w:space="0" w:color="auto"/>
              <w:right w:val="single" w:sz="4" w:space="0" w:color="auto"/>
            </w:tcBorders>
            <w:vAlign w:val="center"/>
          </w:tcPr>
          <w:p w:rsidR="00D13449" w:rsidRPr="00A15BF6" w:rsidRDefault="00D13449" w:rsidP="00A15BF6">
            <w:pPr>
              <w:widowControl/>
              <w:jc w:val="center"/>
              <w:rPr>
                <w:rFonts w:ascii="宋体"/>
                <w:kern w:val="0"/>
                <w:sz w:val="22"/>
                <w:szCs w:val="22"/>
              </w:rPr>
            </w:pPr>
            <w:r w:rsidRPr="00A15BF6">
              <w:rPr>
                <w:rFonts w:ascii="宋体" w:hAnsi="宋体" w:cs="宋体"/>
                <w:kern w:val="0"/>
                <w:sz w:val="22"/>
                <w:szCs w:val="22"/>
              </w:rPr>
              <w:t>4</w:t>
            </w:r>
          </w:p>
        </w:tc>
        <w:tc>
          <w:tcPr>
            <w:tcW w:w="1340" w:type="dxa"/>
            <w:tcBorders>
              <w:top w:val="nil"/>
              <w:left w:val="nil"/>
              <w:bottom w:val="single" w:sz="4" w:space="0" w:color="auto"/>
              <w:right w:val="single" w:sz="4" w:space="0" w:color="auto"/>
            </w:tcBorders>
            <w:noWrap/>
            <w:vAlign w:val="center"/>
          </w:tcPr>
          <w:p w:rsidR="00D13449" w:rsidRPr="00A15BF6" w:rsidRDefault="00D13449" w:rsidP="00A15BF6">
            <w:pPr>
              <w:widowControl/>
              <w:jc w:val="center"/>
              <w:rPr>
                <w:rFonts w:ascii="宋体"/>
                <w:color w:val="000000"/>
                <w:kern w:val="0"/>
                <w:sz w:val="22"/>
                <w:szCs w:val="22"/>
              </w:rPr>
            </w:pPr>
            <w:r w:rsidRPr="00A15BF6">
              <w:rPr>
                <w:rFonts w:ascii="宋体" w:hAnsi="宋体" w:cs="宋体" w:hint="eastAsia"/>
                <w:color w:val="000000"/>
                <w:kern w:val="0"/>
                <w:sz w:val="22"/>
                <w:szCs w:val="22"/>
              </w:rPr>
              <w:t>李清</w:t>
            </w:r>
          </w:p>
        </w:tc>
        <w:tc>
          <w:tcPr>
            <w:tcW w:w="4096" w:type="dxa"/>
            <w:tcBorders>
              <w:top w:val="nil"/>
              <w:left w:val="nil"/>
              <w:bottom w:val="single" w:sz="4" w:space="0" w:color="auto"/>
              <w:right w:val="single" w:sz="4" w:space="0" w:color="auto"/>
            </w:tcBorders>
            <w:vAlign w:val="bottom"/>
          </w:tcPr>
          <w:p w:rsidR="00D13449" w:rsidRPr="00A15BF6" w:rsidRDefault="00D13449" w:rsidP="00297C7C">
            <w:pPr>
              <w:widowControl/>
              <w:jc w:val="center"/>
              <w:rPr>
                <w:rFonts w:ascii="宋体"/>
                <w:kern w:val="0"/>
                <w:sz w:val="22"/>
                <w:szCs w:val="22"/>
              </w:rPr>
            </w:pPr>
            <w:r w:rsidRPr="00A15BF6">
              <w:rPr>
                <w:rFonts w:ascii="宋体" w:hAnsi="宋体" w:cs="宋体" w:hint="eastAsia"/>
                <w:kern w:val="0"/>
                <w:sz w:val="22"/>
                <w:szCs w:val="22"/>
              </w:rPr>
              <w:t>民族打击乐的传承与发展探微</w:t>
            </w:r>
            <w:r w:rsidRPr="00A15BF6">
              <w:rPr>
                <w:rFonts w:ascii="宋体"/>
                <w:kern w:val="0"/>
                <w:sz w:val="22"/>
                <w:szCs w:val="22"/>
              </w:rPr>
              <w:br/>
            </w:r>
            <w:r w:rsidRPr="00A15BF6">
              <w:rPr>
                <w:rFonts w:ascii="宋体" w:hAnsi="宋体" w:cs="宋体" w:hint="eastAsia"/>
                <w:kern w:val="0"/>
                <w:sz w:val="22"/>
                <w:szCs w:val="22"/>
              </w:rPr>
              <w:t>《音乐教育与创作》</w:t>
            </w:r>
            <w:r w:rsidRPr="00A15BF6">
              <w:rPr>
                <w:rFonts w:ascii="宋体"/>
                <w:kern w:val="0"/>
                <w:sz w:val="22"/>
                <w:szCs w:val="22"/>
              </w:rPr>
              <w:br/>
            </w:r>
            <w:r w:rsidRPr="00A15BF6">
              <w:rPr>
                <w:rFonts w:ascii="宋体" w:hAnsi="宋体" w:cs="宋体"/>
                <w:kern w:val="0"/>
                <w:sz w:val="22"/>
                <w:szCs w:val="22"/>
              </w:rPr>
              <w:t>2018</w:t>
            </w:r>
            <w:r>
              <w:rPr>
                <w:rFonts w:ascii="宋体" w:hAnsi="宋体" w:cs="宋体" w:hint="eastAsia"/>
                <w:kern w:val="0"/>
                <w:sz w:val="22"/>
                <w:szCs w:val="22"/>
              </w:rPr>
              <w:t>（</w:t>
            </w:r>
            <w:r>
              <w:rPr>
                <w:rFonts w:ascii="宋体" w:hAnsi="宋体" w:cs="宋体"/>
                <w:kern w:val="0"/>
                <w:sz w:val="22"/>
                <w:szCs w:val="22"/>
              </w:rPr>
              <w:t>7</w:t>
            </w:r>
            <w:r>
              <w:rPr>
                <w:rFonts w:ascii="宋体" w:hAnsi="宋体" w:cs="宋体" w:hint="eastAsia"/>
                <w:kern w:val="0"/>
                <w:sz w:val="22"/>
                <w:szCs w:val="22"/>
              </w:rPr>
              <w:t>）</w:t>
            </w:r>
          </w:p>
        </w:tc>
        <w:tc>
          <w:tcPr>
            <w:tcW w:w="5953" w:type="dxa"/>
            <w:tcBorders>
              <w:top w:val="nil"/>
              <w:left w:val="nil"/>
              <w:bottom w:val="single" w:sz="4" w:space="0" w:color="auto"/>
              <w:right w:val="single" w:sz="4" w:space="0" w:color="auto"/>
            </w:tcBorders>
          </w:tcPr>
          <w:p w:rsidR="00D13449" w:rsidRPr="00A15BF6" w:rsidRDefault="00D13449" w:rsidP="00A15BF6">
            <w:pPr>
              <w:widowControl/>
              <w:jc w:val="left"/>
              <w:rPr>
                <w:rFonts w:ascii="宋体"/>
                <w:kern w:val="0"/>
                <w:sz w:val="22"/>
                <w:szCs w:val="22"/>
              </w:rPr>
            </w:pPr>
            <w:r w:rsidRPr="00A15BF6">
              <w:rPr>
                <w:rFonts w:ascii="宋体" w:hAnsi="宋体" w:cs="宋体" w:hint="eastAsia"/>
                <w:kern w:val="0"/>
                <w:sz w:val="22"/>
                <w:szCs w:val="22"/>
              </w:rPr>
              <w:t>在构成我国民族音乐整体的脉络间，打击乐是独具特色的一支，其自身也有着较高的艺术欣赏内涵。作为</w:t>
            </w:r>
            <w:r w:rsidRPr="00A15BF6">
              <w:rPr>
                <w:rFonts w:ascii="宋体" w:hAnsi="宋体" w:cs="宋体"/>
                <w:kern w:val="0"/>
                <w:sz w:val="22"/>
                <w:szCs w:val="22"/>
              </w:rPr>
              <w:t>2010</w:t>
            </w:r>
            <w:r w:rsidRPr="00A15BF6">
              <w:rPr>
                <w:rFonts w:ascii="宋体" w:hAnsi="宋体" w:cs="宋体" w:hint="eastAsia"/>
                <w:kern w:val="0"/>
                <w:sz w:val="22"/>
                <w:szCs w:val="22"/>
              </w:rPr>
              <w:t>年度教育部人文社会科学研究规划基金项目“跨文化的草根艺术</w:t>
            </w:r>
            <w:r w:rsidRPr="00A15BF6">
              <w:rPr>
                <w:rFonts w:ascii="宋体" w:hAnsi="宋体" w:cs="宋体"/>
                <w:kern w:val="0"/>
                <w:sz w:val="22"/>
                <w:szCs w:val="22"/>
              </w:rPr>
              <w:t>————</w:t>
            </w:r>
            <w:r w:rsidRPr="00A15BF6">
              <w:rPr>
                <w:rFonts w:ascii="宋体" w:hAnsi="宋体" w:cs="宋体" w:hint="eastAsia"/>
                <w:kern w:val="0"/>
                <w:sz w:val="22"/>
                <w:szCs w:val="22"/>
              </w:rPr>
              <w:t>大别山民歌的音乐形态与文化特质研究”与</w:t>
            </w:r>
            <w:r w:rsidRPr="00A15BF6">
              <w:rPr>
                <w:rFonts w:ascii="宋体" w:hAnsi="宋体" w:cs="宋体"/>
                <w:kern w:val="0"/>
                <w:sz w:val="22"/>
                <w:szCs w:val="22"/>
              </w:rPr>
              <w:t>2013</w:t>
            </w:r>
            <w:r w:rsidRPr="00A15BF6">
              <w:rPr>
                <w:rFonts w:ascii="宋体" w:hAnsi="宋体" w:cs="宋体" w:hint="eastAsia"/>
                <w:kern w:val="0"/>
                <w:sz w:val="22"/>
                <w:szCs w:val="22"/>
              </w:rPr>
              <w:t>年度文化部文化艺术科学研究项目“淮河流域音乐文化史研究”的前期资料整理成果，李敬民教授领衔编撰的《鼓以神性而鸣，金以娱人而动</w:t>
            </w:r>
            <w:r w:rsidRPr="00A15BF6">
              <w:rPr>
                <w:rFonts w:ascii="宋体" w:hAnsi="宋体" w:cs="宋体"/>
                <w:kern w:val="0"/>
                <w:sz w:val="22"/>
                <w:szCs w:val="22"/>
              </w:rPr>
              <w:t>————</w:t>
            </w:r>
            <w:r w:rsidRPr="00A15BF6">
              <w:rPr>
                <w:rFonts w:ascii="宋体" w:hAnsi="宋体" w:cs="宋体" w:hint="eastAsia"/>
                <w:kern w:val="0"/>
                <w:sz w:val="22"/>
                <w:szCs w:val="22"/>
              </w:rPr>
              <w:t>民族打击乐的传承与发展研究》一书，为我国音乐学领域研究“打击乐”这一古老而又现代的音乐表演形式增添了优秀的研究成果。本文就该书的艺术学价值、史料价值及良好的社会宣传影响一一进行了解读。</w:t>
            </w:r>
          </w:p>
        </w:tc>
        <w:tc>
          <w:tcPr>
            <w:tcW w:w="1560" w:type="dxa"/>
            <w:tcBorders>
              <w:top w:val="nil"/>
              <w:left w:val="nil"/>
              <w:bottom w:val="single" w:sz="4" w:space="0" w:color="auto"/>
              <w:right w:val="single" w:sz="4" w:space="0" w:color="auto"/>
            </w:tcBorders>
            <w:vAlign w:val="center"/>
          </w:tcPr>
          <w:p w:rsidR="00D13449" w:rsidRPr="00A15BF6" w:rsidRDefault="00D13449" w:rsidP="00A15BF6">
            <w:pPr>
              <w:widowControl/>
              <w:jc w:val="center"/>
              <w:rPr>
                <w:rFonts w:ascii="宋体"/>
                <w:color w:val="000000"/>
                <w:kern w:val="0"/>
                <w:sz w:val="22"/>
                <w:szCs w:val="22"/>
              </w:rPr>
            </w:pPr>
            <w:r w:rsidRPr="00A15BF6">
              <w:rPr>
                <w:rFonts w:ascii="宋体" w:hAnsi="宋体" w:cs="宋体" w:hint="eastAsia"/>
                <w:color w:val="000000"/>
                <w:kern w:val="0"/>
                <w:sz w:val="22"/>
                <w:szCs w:val="22"/>
              </w:rPr>
              <w:t>四类</w:t>
            </w:r>
          </w:p>
        </w:tc>
      </w:tr>
      <w:tr w:rsidR="00D13449" w:rsidRPr="00A15BF6">
        <w:trPr>
          <w:trHeight w:val="70"/>
        </w:trPr>
        <w:tc>
          <w:tcPr>
            <w:tcW w:w="1080" w:type="dxa"/>
            <w:tcBorders>
              <w:top w:val="nil"/>
              <w:left w:val="single" w:sz="4" w:space="0" w:color="auto"/>
              <w:bottom w:val="single" w:sz="4" w:space="0" w:color="auto"/>
              <w:right w:val="single" w:sz="4" w:space="0" w:color="auto"/>
            </w:tcBorders>
            <w:vAlign w:val="center"/>
          </w:tcPr>
          <w:p w:rsidR="00D13449" w:rsidRPr="00A15BF6" w:rsidRDefault="00D13449" w:rsidP="00A15BF6">
            <w:pPr>
              <w:widowControl/>
              <w:jc w:val="center"/>
              <w:rPr>
                <w:rFonts w:ascii="宋体"/>
                <w:kern w:val="0"/>
                <w:sz w:val="22"/>
                <w:szCs w:val="22"/>
              </w:rPr>
            </w:pPr>
            <w:r w:rsidRPr="00A15BF6">
              <w:rPr>
                <w:rFonts w:ascii="宋体" w:hAnsi="宋体" w:cs="宋体"/>
                <w:kern w:val="0"/>
                <w:sz w:val="22"/>
                <w:szCs w:val="22"/>
              </w:rPr>
              <w:t>5</w:t>
            </w:r>
          </w:p>
        </w:tc>
        <w:tc>
          <w:tcPr>
            <w:tcW w:w="1340" w:type="dxa"/>
            <w:tcBorders>
              <w:top w:val="nil"/>
              <w:left w:val="nil"/>
              <w:bottom w:val="single" w:sz="4" w:space="0" w:color="auto"/>
              <w:right w:val="single" w:sz="4" w:space="0" w:color="auto"/>
            </w:tcBorders>
            <w:noWrap/>
            <w:vAlign w:val="center"/>
          </w:tcPr>
          <w:p w:rsidR="00D13449" w:rsidRPr="00A15BF6" w:rsidRDefault="00D13449" w:rsidP="00A15BF6">
            <w:pPr>
              <w:widowControl/>
              <w:jc w:val="center"/>
              <w:rPr>
                <w:rFonts w:ascii="宋体"/>
                <w:color w:val="000000"/>
                <w:kern w:val="0"/>
                <w:sz w:val="22"/>
                <w:szCs w:val="22"/>
              </w:rPr>
            </w:pPr>
            <w:r w:rsidRPr="00A15BF6">
              <w:rPr>
                <w:rFonts w:ascii="宋体" w:hAnsi="宋体" w:cs="宋体" w:hint="eastAsia"/>
                <w:color w:val="000000"/>
                <w:kern w:val="0"/>
                <w:sz w:val="22"/>
                <w:szCs w:val="22"/>
              </w:rPr>
              <w:t>孙辰</w:t>
            </w:r>
          </w:p>
        </w:tc>
        <w:tc>
          <w:tcPr>
            <w:tcW w:w="4096" w:type="dxa"/>
            <w:tcBorders>
              <w:top w:val="nil"/>
              <w:left w:val="nil"/>
              <w:bottom w:val="single" w:sz="4" w:space="0" w:color="auto"/>
              <w:right w:val="single" w:sz="4" w:space="0" w:color="auto"/>
            </w:tcBorders>
            <w:vAlign w:val="center"/>
          </w:tcPr>
          <w:p w:rsidR="00D13449" w:rsidRPr="00A15BF6" w:rsidRDefault="00D13449" w:rsidP="00297C7C">
            <w:pPr>
              <w:widowControl/>
              <w:jc w:val="center"/>
              <w:rPr>
                <w:rFonts w:ascii="宋体"/>
                <w:kern w:val="0"/>
                <w:sz w:val="22"/>
                <w:szCs w:val="22"/>
              </w:rPr>
            </w:pPr>
            <w:r w:rsidRPr="00A15BF6">
              <w:rPr>
                <w:rFonts w:ascii="宋体" w:hAnsi="宋体" w:cs="宋体" w:hint="eastAsia"/>
                <w:kern w:val="0"/>
                <w:sz w:val="22"/>
                <w:szCs w:val="22"/>
              </w:rPr>
              <w:t>乡村振兴战略视阈下五河民歌的传承与创新研究</w:t>
            </w:r>
            <w:r w:rsidRPr="00A15BF6">
              <w:rPr>
                <w:rFonts w:ascii="宋体"/>
                <w:kern w:val="0"/>
                <w:sz w:val="22"/>
                <w:szCs w:val="22"/>
              </w:rPr>
              <w:br/>
            </w:r>
            <w:r w:rsidRPr="00A15BF6">
              <w:rPr>
                <w:rFonts w:ascii="宋体" w:hAnsi="宋体" w:cs="宋体" w:hint="eastAsia"/>
                <w:kern w:val="0"/>
                <w:sz w:val="22"/>
                <w:szCs w:val="22"/>
              </w:rPr>
              <w:t>《黑河学院学报》</w:t>
            </w:r>
            <w:r w:rsidRPr="00A15BF6">
              <w:rPr>
                <w:rFonts w:ascii="宋体"/>
                <w:kern w:val="0"/>
                <w:sz w:val="22"/>
                <w:szCs w:val="22"/>
              </w:rPr>
              <w:br/>
            </w:r>
            <w:r w:rsidRPr="00A15BF6">
              <w:rPr>
                <w:rFonts w:ascii="宋体" w:hAnsi="宋体" w:cs="宋体"/>
                <w:kern w:val="0"/>
                <w:sz w:val="22"/>
                <w:szCs w:val="22"/>
              </w:rPr>
              <w:t>2018</w:t>
            </w:r>
            <w:r>
              <w:rPr>
                <w:rFonts w:ascii="宋体" w:hAnsi="宋体" w:cs="宋体" w:hint="eastAsia"/>
                <w:kern w:val="0"/>
                <w:sz w:val="22"/>
                <w:szCs w:val="22"/>
              </w:rPr>
              <w:t>（</w:t>
            </w:r>
            <w:r>
              <w:rPr>
                <w:rFonts w:ascii="宋体" w:hAnsi="宋体" w:cs="宋体"/>
                <w:kern w:val="0"/>
                <w:sz w:val="22"/>
                <w:szCs w:val="22"/>
              </w:rPr>
              <w:t>8</w:t>
            </w:r>
            <w:r>
              <w:rPr>
                <w:rFonts w:ascii="宋体" w:hAnsi="宋体" w:cs="宋体" w:hint="eastAsia"/>
                <w:kern w:val="0"/>
                <w:sz w:val="22"/>
                <w:szCs w:val="22"/>
              </w:rPr>
              <w:t>）</w:t>
            </w:r>
          </w:p>
        </w:tc>
        <w:tc>
          <w:tcPr>
            <w:tcW w:w="5953" w:type="dxa"/>
            <w:tcBorders>
              <w:top w:val="nil"/>
              <w:left w:val="nil"/>
              <w:bottom w:val="single" w:sz="4" w:space="0" w:color="auto"/>
              <w:right w:val="single" w:sz="4" w:space="0" w:color="auto"/>
            </w:tcBorders>
          </w:tcPr>
          <w:p w:rsidR="00D13449" w:rsidRPr="00A15BF6" w:rsidRDefault="00D13449" w:rsidP="00A15BF6">
            <w:pPr>
              <w:widowControl/>
              <w:jc w:val="left"/>
              <w:rPr>
                <w:rFonts w:ascii="宋体"/>
                <w:kern w:val="0"/>
                <w:sz w:val="22"/>
                <w:szCs w:val="22"/>
              </w:rPr>
            </w:pPr>
            <w:r w:rsidRPr="00A15BF6">
              <w:rPr>
                <w:rFonts w:ascii="宋体" w:hAnsi="宋体" w:cs="宋体" w:hint="eastAsia"/>
                <w:kern w:val="0"/>
                <w:sz w:val="22"/>
                <w:szCs w:val="22"/>
              </w:rPr>
              <w:t>乡村振兴战略由习近平总书记在十九大报告中首次提出</w:t>
            </w:r>
            <w:r w:rsidRPr="00A15BF6">
              <w:rPr>
                <w:rFonts w:ascii="宋体" w:cs="宋体"/>
                <w:kern w:val="0"/>
                <w:sz w:val="22"/>
                <w:szCs w:val="22"/>
              </w:rPr>
              <w:t>,</w:t>
            </w:r>
            <w:r w:rsidRPr="00A15BF6">
              <w:rPr>
                <w:rFonts w:ascii="宋体" w:hAnsi="宋体" w:cs="宋体" w:hint="eastAsia"/>
                <w:kern w:val="0"/>
                <w:sz w:val="22"/>
                <w:szCs w:val="22"/>
              </w:rPr>
              <w:t>这是推动我国小康社会建设的重要内容</w:t>
            </w:r>
            <w:r w:rsidRPr="00A15BF6">
              <w:rPr>
                <w:rFonts w:ascii="宋体" w:cs="宋体"/>
                <w:kern w:val="0"/>
                <w:sz w:val="22"/>
                <w:szCs w:val="22"/>
              </w:rPr>
              <w:t>,</w:t>
            </w:r>
            <w:r w:rsidRPr="00A15BF6">
              <w:rPr>
                <w:rFonts w:ascii="宋体" w:hAnsi="宋体" w:cs="宋体" w:hint="eastAsia"/>
                <w:kern w:val="0"/>
                <w:sz w:val="22"/>
                <w:szCs w:val="22"/>
              </w:rPr>
              <w:t>为当代乡村改革与发展指明了新方向</w:t>
            </w:r>
            <w:r w:rsidRPr="00A15BF6">
              <w:rPr>
                <w:rFonts w:ascii="宋体" w:cs="宋体"/>
                <w:kern w:val="0"/>
                <w:sz w:val="22"/>
                <w:szCs w:val="22"/>
              </w:rPr>
              <w:t>.</w:t>
            </w:r>
            <w:r w:rsidRPr="00A15BF6">
              <w:rPr>
                <w:rFonts w:ascii="宋体" w:hAnsi="宋体" w:cs="宋体" w:hint="eastAsia"/>
                <w:kern w:val="0"/>
                <w:sz w:val="22"/>
                <w:szCs w:val="22"/>
              </w:rPr>
              <w:t>乡村文化是乡村振兴战略中的关键要素</w:t>
            </w:r>
            <w:r w:rsidRPr="00A15BF6">
              <w:rPr>
                <w:rFonts w:ascii="宋体" w:cs="宋体"/>
                <w:kern w:val="0"/>
                <w:sz w:val="22"/>
                <w:szCs w:val="22"/>
              </w:rPr>
              <w:t>,</w:t>
            </w:r>
            <w:r w:rsidRPr="00A15BF6">
              <w:rPr>
                <w:rFonts w:ascii="宋体" w:hAnsi="宋体" w:cs="宋体" w:hint="eastAsia"/>
                <w:kern w:val="0"/>
                <w:sz w:val="22"/>
                <w:szCs w:val="22"/>
              </w:rPr>
              <w:t>要振兴乡村文化</w:t>
            </w:r>
            <w:r w:rsidRPr="00A15BF6">
              <w:rPr>
                <w:rFonts w:ascii="宋体" w:cs="宋体"/>
                <w:kern w:val="0"/>
                <w:sz w:val="22"/>
                <w:szCs w:val="22"/>
              </w:rPr>
              <w:t>,</w:t>
            </w:r>
            <w:r w:rsidRPr="00A15BF6">
              <w:rPr>
                <w:rFonts w:ascii="宋体" w:hAnsi="宋体" w:cs="宋体" w:hint="eastAsia"/>
                <w:kern w:val="0"/>
                <w:sz w:val="22"/>
                <w:szCs w:val="22"/>
              </w:rPr>
              <w:t>就要挖掘乡村特色风土民情、大力弘扬传统文化</w:t>
            </w:r>
            <w:r w:rsidRPr="00A15BF6">
              <w:rPr>
                <w:rFonts w:ascii="宋体" w:cs="宋体"/>
                <w:kern w:val="0"/>
                <w:sz w:val="22"/>
                <w:szCs w:val="22"/>
              </w:rPr>
              <w:t>,</w:t>
            </w:r>
            <w:r w:rsidRPr="00A15BF6">
              <w:rPr>
                <w:rFonts w:ascii="宋体" w:hAnsi="宋体" w:cs="宋体" w:hint="eastAsia"/>
                <w:kern w:val="0"/>
                <w:sz w:val="22"/>
                <w:szCs w:val="22"/>
              </w:rPr>
              <w:t>切实加强乡村文化软实力</w:t>
            </w:r>
            <w:r w:rsidRPr="00A15BF6">
              <w:rPr>
                <w:rFonts w:ascii="宋体" w:cs="宋体"/>
                <w:kern w:val="0"/>
                <w:sz w:val="22"/>
                <w:szCs w:val="22"/>
              </w:rPr>
              <w:t>,</w:t>
            </w:r>
            <w:r w:rsidRPr="00A15BF6">
              <w:rPr>
                <w:rFonts w:ascii="宋体" w:hAnsi="宋体" w:cs="宋体" w:hint="eastAsia"/>
                <w:kern w:val="0"/>
                <w:sz w:val="22"/>
                <w:szCs w:val="22"/>
              </w:rPr>
              <w:t>为实现乡村振兴奠定稳固基础</w:t>
            </w:r>
            <w:r w:rsidRPr="00A15BF6">
              <w:rPr>
                <w:rFonts w:ascii="宋体" w:cs="宋体"/>
                <w:kern w:val="0"/>
                <w:sz w:val="22"/>
                <w:szCs w:val="22"/>
              </w:rPr>
              <w:t>.</w:t>
            </w:r>
            <w:r w:rsidRPr="00A15BF6">
              <w:rPr>
                <w:rFonts w:ascii="宋体" w:hAnsi="宋体" w:cs="宋体" w:hint="eastAsia"/>
                <w:kern w:val="0"/>
                <w:sz w:val="22"/>
                <w:szCs w:val="22"/>
              </w:rPr>
              <w:t>因此</w:t>
            </w:r>
            <w:r w:rsidRPr="00A15BF6">
              <w:rPr>
                <w:rFonts w:ascii="宋体" w:cs="宋体"/>
                <w:kern w:val="0"/>
                <w:sz w:val="22"/>
                <w:szCs w:val="22"/>
              </w:rPr>
              <w:t>,</w:t>
            </w:r>
            <w:r w:rsidRPr="00A15BF6">
              <w:rPr>
                <w:rFonts w:ascii="宋体" w:hAnsi="宋体" w:cs="宋体" w:hint="eastAsia"/>
                <w:kern w:val="0"/>
                <w:sz w:val="22"/>
                <w:szCs w:val="22"/>
              </w:rPr>
              <w:t>从乡村振兴战略视角</w:t>
            </w:r>
            <w:r w:rsidRPr="00A15BF6">
              <w:rPr>
                <w:rFonts w:ascii="宋体" w:cs="宋体"/>
                <w:kern w:val="0"/>
                <w:sz w:val="22"/>
                <w:szCs w:val="22"/>
              </w:rPr>
              <w:t>,</w:t>
            </w:r>
            <w:r w:rsidRPr="00A15BF6">
              <w:rPr>
                <w:rFonts w:ascii="宋体" w:hAnsi="宋体" w:cs="宋体" w:hint="eastAsia"/>
                <w:kern w:val="0"/>
                <w:sz w:val="22"/>
                <w:szCs w:val="22"/>
              </w:rPr>
              <w:t>五河民歌的传承与创新要合理融入现代元素、重视并培养传承人、遵循社会经济规律等有效策略</w:t>
            </w:r>
            <w:r w:rsidRPr="00A15BF6">
              <w:rPr>
                <w:rFonts w:ascii="宋体" w:cs="宋体"/>
                <w:kern w:val="0"/>
                <w:sz w:val="22"/>
                <w:szCs w:val="22"/>
              </w:rPr>
              <w:t>,</w:t>
            </w:r>
            <w:r w:rsidRPr="00A15BF6">
              <w:rPr>
                <w:rFonts w:ascii="宋体" w:hAnsi="宋体" w:cs="宋体" w:hint="eastAsia"/>
                <w:kern w:val="0"/>
                <w:sz w:val="22"/>
                <w:szCs w:val="22"/>
              </w:rPr>
              <w:t>促进五河民歌的可持续发展</w:t>
            </w:r>
            <w:r w:rsidRPr="00A15BF6">
              <w:rPr>
                <w:rFonts w:ascii="宋体" w:cs="宋体"/>
                <w:kern w:val="0"/>
                <w:sz w:val="22"/>
                <w:szCs w:val="22"/>
              </w:rPr>
              <w:t>,</w:t>
            </w:r>
            <w:r w:rsidRPr="00A15BF6">
              <w:rPr>
                <w:rFonts w:ascii="宋体" w:hAnsi="宋体" w:cs="宋体" w:hint="eastAsia"/>
                <w:kern w:val="0"/>
                <w:sz w:val="22"/>
                <w:szCs w:val="22"/>
              </w:rPr>
              <w:t>重建五河县的乡贤文化</w:t>
            </w:r>
            <w:r w:rsidRPr="00A15BF6">
              <w:rPr>
                <w:rFonts w:ascii="宋体" w:cs="宋体"/>
                <w:kern w:val="0"/>
                <w:sz w:val="22"/>
                <w:szCs w:val="22"/>
              </w:rPr>
              <w:t>,</w:t>
            </w:r>
            <w:r w:rsidRPr="00A15BF6">
              <w:rPr>
                <w:rFonts w:ascii="宋体" w:hAnsi="宋体" w:cs="宋体" w:hint="eastAsia"/>
                <w:kern w:val="0"/>
                <w:sz w:val="22"/>
                <w:szCs w:val="22"/>
              </w:rPr>
              <w:t>使其成为特色发展的美丽乡村</w:t>
            </w:r>
            <w:r w:rsidRPr="00A15BF6">
              <w:rPr>
                <w:rFonts w:ascii="宋体" w:cs="宋体"/>
                <w:kern w:val="0"/>
                <w:sz w:val="22"/>
                <w:szCs w:val="22"/>
              </w:rPr>
              <w:t>.</w:t>
            </w:r>
          </w:p>
        </w:tc>
        <w:tc>
          <w:tcPr>
            <w:tcW w:w="1560" w:type="dxa"/>
            <w:tcBorders>
              <w:top w:val="nil"/>
              <w:left w:val="nil"/>
              <w:bottom w:val="single" w:sz="4" w:space="0" w:color="auto"/>
              <w:right w:val="single" w:sz="4" w:space="0" w:color="auto"/>
            </w:tcBorders>
            <w:noWrap/>
            <w:vAlign w:val="center"/>
          </w:tcPr>
          <w:p w:rsidR="00D13449" w:rsidRPr="00A15BF6" w:rsidRDefault="00D13449" w:rsidP="00A15BF6">
            <w:pPr>
              <w:widowControl/>
              <w:jc w:val="center"/>
              <w:rPr>
                <w:rFonts w:ascii="宋体"/>
                <w:kern w:val="0"/>
                <w:sz w:val="22"/>
                <w:szCs w:val="22"/>
              </w:rPr>
            </w:pPr>
            <w:r w:rsidRPr="00A15BF6">
              <w:rPr>
                <w:rFonts w:ascii="宋体" w:hAnsi="宋体" w:cs="宋体" w:hint="eastAsia"/>
                <w:kern w:val="0"/>
                <w:sz w:val="22"/>
                <w:szCs w:val="22"/>
              </w:rPr>
              <w:t>三类</w:t>
            </w:r>
          </w:p>
        </w:tc>
      </w:tr>
      <w:tr w:rsidR="00D13449" w:rsidRPr="00A15BF6">
        <w:trPr>
          <w:trHeight w:val="70"/>
        </w:trPr>
        <w:tc>
          <w:tcPr>
            <w:tcW w:w="1080" w:type="dxa"/>
            <w:tcBorders>
              <w:top w:val="nil"/>
              <w:left w:val="single" w:sz="4" w:space="0" w:color="auto"/>
              <w:bottom w:val="single" w:sz="4" w:space="0" w:color="auto"/>
              <w:right w:val="single" w:sz="4" w:space="0" w:color="auto"/>
            </w:tcBorders>
            <w:vAlign w:val="center"/>
          </w:tcPr>
          <w:p w:rsidR="00D13449" w:rsidRPr="00A15BF6" w:rsidRDefault="00D13449" w:rsidP="00A15BF6">
            <w:pPr>
              <w:widowControl/>
              <w:jc w:val="center"/>
              <w:rPr>
                <w:rFonts w:ascii="宋体"/>
                <w:kern w:val="0"/>
                <w:sz w:val="22"/>
                <w:szCs w:val="22"/>
              </w:rPr>
            </w:pPr>
            <w:r w:rsidRPr="00A15BF6">
              <w:rPr>
                <w:rFonts w:ascii="宋体" w:hAnsi="宋体" w:cs="宋体"/>
                <w:kern w:val="0"/>
                <w:sz w:val="22"/>
                <w:szCs w:val="22"/>
              </w:rPr>
              <w:t>6</w:t>
            </w:r>
          </w:p>
        </w:tc>
        <w:tc>
          <w:tcPr>
            <w:tcW w:w="1340" w:type="dxa"/>
            <w:tcBorders>
              <w:top w:val="nil"/>
              <w:left w:val="nil"/>
              <w:bottom w:val="single" w:sz="4" w:space="0" w:color="auto"/>
              <w:right w:val="single" w:sz="4" w:space="0" w:color="auto"/>
            </w:tcBorders>
            <w:noWrap/>
            <w:vAlign w:val="center"/>
          </w:tcPr>
          <w:p w:rsidR="00D13449" w:rsidRPr="00A15BF6" w:rsidRDefault="00D13449" w:rsidP="00A15BF6">
            <w:pPr>
              <w:widowControl/>
              <w:jc w:val="center"/>
              <w:rPr>
                <w:rFonts w:ascii="宋体"/>
                <w:color w:val="000000"/>
                <w:kern w:val="0"/>
                <w:sz w:val="22"/>
                <w:szCs w:val="22"/>
              </w:rPr>
            </w:pPr>
            <w:r w:rsidRPr="00A15BF6">
              <w:rPr>
                <w:rFonts w:ascii="宋体" w:hAnsi="宋体" w:cs="宋体" w:hint="eastAsia"/>
                <w:color w:val="000000"/>
                <w:kern w:val="0"/>
                <w:sz w:val="22"/>
                <w:szCs w:val="22"/>
              </w:rPr>
              <w:t>孙辰</w:t>
            </w:r>
          </w:p>
        </w:tc>
        <w:tc>
          <w:tcPr>
            <w:tcW w:w="4096" w:type="dxa"/>
            <w:tcBorders>
              <w:top w:val="nil"/>
              <w:left w:val="nil"/>
              <w:bottom w:val="single" w:sz="4" w:space="0" w:color="auto"/>
              <w:right w:val="single" w:sz="4" w:space="0" w:color="auto"/>
            </w:tcBorders>
            <w:vAlign w:val="center"/>
          </w:tcPr>
          <w:p w:rsidR="00D13449" w:rsidRPr="00A15BF6" w:rsidRDefault="00D13449" w:rsidP="00297C7C">
            <w:pPr>
              <w:widowControl/>
              <w:jc w:val="center"/>
              <w:rPr>
                <w:rFonts w:ascii="宋体"/>
                <w:kern w:val="0"/>
                <w:sz w:val="22"/>
                <w:szCs w:val="22"/>
              </w:rPr>
            </w:pPr>
            <w:r w:rsidRPr="00A15BF6">
              <w:rPr>
                <w:rFonts w:ascii="宋体" w:hAnsi="宋体" w:cs="宋体" w:hint="eastAsia"/>
                <w:kern w:val="0"/>
                <w:sz w:val="22"/>
                <w:szCs w:val="22"/>
              </w:rPr>
              <w:t>安徽淮河流域传统音乐的文化基因</w:t>
            </w:r>
            <w:r w:rsidRPr="00A15BF6">
              <w:rPr>
                <w:rFonts w:ascii="宋体"/>
                <w:kern w:val="0"/>
                <w:sz w:val="22"/>
                <w:szCs w:val="22"/>
              </w:rPr>
              <w:br/>
            </w:r>
            <w:r w:rsidRPr="00A15BF6">
              <w:rPr>
                <w:rFonts w:ascii="宋体" w:hAnsi="宋体" w:cs="宋体" w:hint="eastAsia"/>
                <w:kern w:val="0"/>
                <w:sz w:val="22"/>
                <w:szCs w:val="22"/>
              </w:rPr>
              <w:t>《山东农业学院学报》</w:t>
            </w:r>
            <w:r w:rsidRPr="00A15BF6">
              <w:rPr>
                <w:rFonts w:ascii="宋体"/>
                <w:kern w:val="0"/>
                <w:sz w:val="22"/>
                <w:szCs w:val="22"/>
              </w:rPr>
              <w:br/>
            </w:r>
            <w:r w:rsidRPr="00A15BF6">
              <w:rPr>
                <w:rFonts w:ascii="宋体" w:hAnsi="宋体" w:cs="宋体"/>
                <w:kern w:val="0"/>
                <w:sz w:val="22"/>
                <w:szCs w:val="22"/>
              </w:rPr>
              <w:t>2018</w:t>
            </w:r>
            <w:r>
              <w:rPr>
                <w:rFonts w:ascii="宋体" w:hAnsi="宋体" w:cs="宋体" w:hint="eastAsia"/>
                <w:kern w:val="0"/>
                <w:sz w:val="22"/>
                <w:szCs w:val="22"/>
              </w:rPr>
              <w:t>（</w:t>
            </w:r>
            <w:r>
              <w:rPr>
                <w:rFonts w:ascii="宋体" w:hAnsi="宋体" w:cs="宋体"/>
                <w:kern w:val="0"/>
                <w:sz w:val="22"/>
                <w:szCs w:val="22"/>
              </w:rPr>
              <w:t>8</w:t>
            </w:r>
            <w:r>
              <w:rPr>
                <w:rFonts w:ascii="宋体" w:hAnsi="宋体" w:cs="宋体" w:hint="eastAsia"/>
                <w:kern w:val="0"/>
                <w:sz w:val="22"/>
                <w:szCs w:val="22"/>
              </w:rPr>
              <w:t>）</w:t>
            </w:r>
          </w:p>
        </w:tc>
        <w:tc>
          <w:tcPr>
            <w:tcW w:w="5953" w:type="dxa"/>
            <w:tcBorders>
              <w:top w:val="nil"/>
              <w:left w:val="nil"/>
              <w:bottom w:val="single" w:sz="4" w:space="0" w:color="auto"/>
              <w:right w:val="single" w:sz="4" w:space="0" w:color="auto"/>
            </w:tcBorders>
          </w:tcPr>
          <w:p w:rsidR="00D13449" w:rsidRPr="00A15BF6" w:rsidRDefault="00D13449" w:rsidP="00A15BF6">
            <w:pPr>
              <w:widowControl/>
              <w:jc w:val="left"/>
              <w:rPr>
                <w:rFonts w:ascii="宋体"/>
                <w:kern w:val="0"/>
                <w:sz w:val="22"/>
                <w:szCs w:val="22"/>
              </w:rPr>
            </w:pPr>
            <w:r w:rsidRPr="00A15BF6">
              <w:rPr>
                <w:rFonts w:ascii="宋体" w:hAnsi="宋体" w:cs="宋体" w:hint="eastAsia"/>
                <w:kern w:val="0"/>
                <w:sz w:val="22"/>
                <w:szCs w:val="22"/>
              </w:rPr>
              <w:t>对于安徽淮河流域传统音乐的文化基因的研究</w:t>
            </w:r>
            <w:r w:rsidRPr="00A15BF6">
              <w:rPr>
                <w:rFonts w:ascii="宋体" w:cs="宋体"/>
                <w:kern w:val="0"/>
                <w:sz w:val="22"/>
                <w:szCs w:val="22"/>
              </w:rPr>
              <w:t>,</w:t>
            </w:r>
            <w:r w:rsidRPr="00A15BF6">
              <w:rPr>
                <w:rFonts w:ascii="宋体" w:hAnsi="宋体" w:cs="宋体" w:hint="eastAsia"/>
                <w:kern w:val="0"/>
                <w:sz w:val="22"/>
                <w:szCs w:val="22"/>
              </w:rPr>
              <w:t>主要是从中国上古时期进行探讨</w:t>
            </w:r>
            <w:r w:rsidRPr="00A15BF6">
              <w:rPr>
                <w:rFonts w:ascii="宋体" w:cs="宋体"/>
                <w:kern w:val="0"/>
                <w:sz w:val="22"/>
                <w:szCs w:val="22"/>
              </w:rPr>
              <w:t>,</w:t>
            </w:r>
            <w:r w:rsidRPr="00A15BF6">
              <w:rPr>
                <w:rFonts w:ascii="宋体" w:hAnsi="宋体" w:cs="宋体" w:hint="eastAsia"/>
                <w:kern w:val="0"/>
                <w:sz w:val="22"/>
                <w:szCs w:val="22"/>
              </w:rPr>
              <w:t>中国上古时期主要有生活在黄河流域的华夏族系、生活在长江流域的苗蛮族系以及生活在淮水流域的东夷族系三大部族集团</w:t>
            </w:r>
            <w:r w:rsidRPr="00A15BF6">
              <w:rPr>
                <w:rFonts w:ascii="宋体" w:cs="宋体"/>
                <w:kern w:val="0"/>
                <w:sz w:val="22"/>
                <w:szCs w:val="22"/>
              </w:rPr>
              <w:t>,</w:t>
            </w:r>
            <w:r w:rsidRPr="00A15BF6">
              <w:rPr>
                <w:rFonts w:ascii="宋体" w:hAnsi="宋体" w:cs="宋体" w:hint="eastAsia"/>
                <w:kern w:val="0"/>
                <w:sz w:val="22"/>
                <w:szCs w:val="22"/>
              </w:rPr>
              <w:t>并形成了华夏、苗蛮、东夷三大各具特色的文化圈。安徽淮河流域及其西部地区则恰好处于三大文化圈的交界区域</w:t>
            </w:r>
            <w:r w:rsidRPr="00A15BF6">
              <w:rPr>
                <w:rFonts w:ascii="宋体" w:cs="宋体"/>
                <w:kern w:val="0"/>
                <w:sz w:val="22"/>
                <w:szCs w:val="22"/>
              </w:rPr>
              <w:t>,</w:t>
            </w:r>
            <w:r w:rsidRPr="00A15BF6">
              <w:rPr>
                <w:rFonts w:ascii="宋体" w:hAnsi="宋体" w:cs="宋体" w:hint="eastAsia"/>
                <w:kern w:val="0"/>
                <w:sz w:val="22"/>
                <w:szCs w:val="22"/>
              </w:rPr>
              <w:t>这种特殊的地理位置</w:t>
            </w:r>
            <w:r w:rsidRPr="00A15BF6">
              <w:rPr>
                <w:rFonts w:ascii="宋体" w:cs="宋体"/>
                <w:kern w:val="0"/>
                <w:sz w:val="22"/>
                <w:szCs w:val="22"/>
              </w:rPr>
              <w:t>,</w:t>
            </w:r>
            <w:r w:rsidRPr="00A15BF6">
              <w:rPr>
                <w:rFonts w:ascii="宋体" w:hAnsi="宋体" w:cs="宋体" w:hint="eastAsia"/>
                <w:kern w:val="0"/>
                <w:sz w:val="22"/>
                <w:szCs w:val="22"/>
              </w:rPr>
              <w:t>使其成为三大文化圈文明融合进程中的</w:t>
            </w:r>
            <w:r w:rsidRPr="00A15BF6">
              <w:rPr>
                <w:rFonts w:ascii="宋体" w:hAnsi="宋体" w:cs="宋体"/>
                <w:kern w:val="0"/>
                <w:sz w:val="22"/>
                <w:szCs w:val="22"/>
              </w:rPr>
              <w:t>"</w:t>
            </w:r>
            <w:r w:rsidRPr="00A15BF6">
              <w:rPr>
                <w:rFonts w:ascii="宋体" w:hAnsi="宋体" w:cs="宋体" w:hint="eastAsia"/>
                <w:kern w:val="0"/>
                <w:sz w:val="22"/>
                <w:szCs w:val="22"/>
              </w:rPr>
              <w:t>中心位置</w:t>
            </w:r>
            <w:r w:rsidRPr="00A15BF6">
              <w:rPr>
                <w:rFonts w:ascii="宋体" w:hAnsi="宋体" w:cs="宋体"/>
                <w:kern w:val="0"/>
                <w:sz w:val="22"/>
                <w:szCs w:val="22"/>
              </w:rPr>
              <w:t>",</w:t>
            </w:r>
            <w:r w:rsidRPr="00A15BF6">
              <w:rPr>
                <w:rFonts w:ascii="宋体" w:hAnsi="宋体" w:cs="宋体" w:hint="eastAsia"/>
                <w:kern w:val="0"/>
                <w:sz w:val="22"/>
                <w:szCs w:val="22"/>
              </w:rPr>
              <w:t>从而形成其独特的、富有生命力的、综合的一种文化生态。随着时代的变迁</w:t>
            </w:r>
            <w:r w:rsidRPr="00A15BF6">
              <w:rPr>
                <w:rFonts w:ascii="宋体" w:cs="宋体"/>
                <w:kern w:val="0"/>
                <w:sz w:val="22"/>
                <w:szCs w:val="22"/>
              </w:rPr>
              <w:t>,</w:t>
            </w:r>
            <w:r w:rsidRPr="00A15BF6">
              <w:rPr>
                <w:rFonts w:ascii="宋体" w:hAnsi="宋体" w:cs="宋体" w:hint="eastAsia"/>
                <w:kern w:val="0"/>
                <w:sz w:val="22"/>
                <w:szCs w:val="22"/>
              </w:rPr>
              <w:t>汉族安徽淮河流域的音乐经过多元化的发展、融合</w:t>
            </w:r>
            <w:r w:rsidRPr="00A15BF6">
              <w:rPr>
                <w:rFonts w:ascii="宋体" w:cs="宋体"/>
                <w:kern w:val="0"/>
                <w:sz w:val="22"/>
                <w:szCs w:val="22"/>
              </w:rPr>
              <w:t>,</w:t>
            </w:r>
            <w:r w:rsidRPr="00A15BF6">
              <w:rPr>
                <w:rFonts w:ascii="宋体" w:hAnsi="宋体" w:cs="宋体" w:hint="eastAsia"/>
                <w:kern w:val="0"/>
                <w:sz w:val="22"/>
                <w:szCs w:val="22"/>
              </w:rPr>
              <w:t>形成了独具一格的安徽淮河流域传统音乐。</w:t>
            </w:r>
          </w:p>
        </w:tc>
        <w:tc>
          <w:tcPr>
            <w:tcW w:w="1560" w:type="dxa"/>
            <w:tcBorders>
              <w:top w:val="nil"/>
              <w:left w:val="nil"/>
              <w:bottom w:val="single" w:sz="4" w:space="0" w:color="auto"/>
              <w:right w:val="single" w:sz="4" w:space="0" w:color="auto"/>
            </w:tcBorders>
            <w:noWrap/>
            <w:vAlign w:val="center"/>
          </w:tcPr>
          <w:p w:rsidR="00D13449" w:rsidRPr="00A15BF6" w:rsidRDefault="00D13449" w:rsidP="00A15BF6">
            <w:pPr>
              <w:widowControl/>
              <w:jc w:val="center"/>
              <w:rPr>
                <w:rFonts w:ascii="宋体"/>
                <w:kern w:val="0"/>
                <w:sz w:val="22"/>
                <w:szCs w:val="22"/>
              </w:rPr>
            </w:pPr>
            <w:r w:rsidRPr="00A15BF6">
              <w:rPr>
                <w:rFonts w:ascii="宋体" w:hAnsi="宋体" w:cs="宋体" w:hint="eastAsia"/>
                <w:kern w:val="0"/>
                <w:sz w:val="22"/>
                <w:szCs w:val="22"/>
              </w:rPr>
              <w:t>三类</w:t>
            </w:r>
          </w:p>
        </w:tc>
      </w:tr>
      <w:tr w:rsidR="00D13449" w:rsidRPr="00A15BF6">
        <w:trPr>
          <w:trHeight w:val="1129"/>
        </w:trPr>
        <w:tc>
          <w:tcPr>
            <w:tcW w:w="1080" w:type="dxa"/>
            <w:tcBorders>
              <w:top w:val="nil"/>
              <w:left w:val="single" w:sz="4" w:space="0" w:color="auto"/>
              <w:bottom w:val="single" w:sz="4" w:space="0" w:color="auto"/>
              <w:right w:val="single" w:sz="4" w:space="0" w:color="auto"/>
            </w:tcBorders>
            <w:vAlign w:val="center"/>
          </w:tcPr>
          <w:p w:rsidR="00D13449" w:rsidRPr="00A15BF6" w:rsidRDefault="00D13449" w:rsidP="00A15BF6">
            <w:pPr>
              <w:widowControl/>
              <w:jc w:val="center"/>
              <w:rPr>
                <w:rFonts w:ascii="宋体"/>
                <w:kern w:val="0"/>
                <w:sz w:val="22"/>
                <w:szCs w:val="22"/>
              </w:rPr>
            </w:pPr>
            <w:r w:rsidRPr="00A15BF6">
              <w:rPr>
                <w:rFonts w:ascii="宋体" w:hAnsi="宋体" w:cs="宋体"/>
                <w:kern w:val="0"/>
                <w:sz w:val="22"/>
                <w:szCs w:val="22"/>
              </w:rPr>
              <w:t>7</w:t>
            </w:r>
          </w:p>
        </w:tc>
        <w:tc>
          <w:tcPr>
            <w:tcW w:w="1340" w:type="dxa"/>
            <w:tcBorders>
              <w:top w:val="nil"/>
              <w:left w:val="nil"/>
              <w:bottom w:val="single" w:sz="4" w:space="0" w:color="auto"/>
              <w:right w:val="single" w:sz="4" w:space="0" w:color="auto"/>
            </w:tcBorders>
            <w:noWrap/>
            <w:vAlign w:val="center"/>
          </w:tcPr>
          <w:p w:rsidR="00D13449" w:rsidRPr="00A15BF6" w:rsidRDefault="00D13449" w:rsidP="00A15BF6">
            <w:pPr>
              <w:widowControl/>
              <w:jc w:val="center"/>
              <w:rPr>
                <w:rFonts w:ascii="宋体"/>
                <w:color w:val="000000"/>
                <w:kern w:val="0"/>
                <w:sz w:val="22"/>
                <w:szCs w:val="22"/>
              </w:rPr>
            </w:pPr>
            <w:r w:rsidRPr="00A15BF6">
              <w:rPr>
                <w:rFonts w:ascii="宋体" w:hAnsi="宋体" w:cs="宋体" w:hint="eastAsia"/>
                <w:color w:val="000000"/>
                <w:kern w:val="0"/>
                <w:sz w:val="22"/>
                <w:szCs w:val="22"/>
              </w:rPr>
              <w:t>孙辰</w:t>
            </w:r>
          </w:p>
        </w:tc>
        <w:tc>
          <w:tcPr>
            <w:tcW w:w="4096" w:type="dxa"/>
            <w:tcBorders>
              <w:top w:val="nil"/>
              <w:left w:val="nil"/>
              <w:bottom w:val="single" w:sz="4" w:space="0" w:color="auto"/>
              <w:right w:val="single" w:sz="4" w:space="0" w:color="auto"/>
            </w:tcBorders>
            <w:vAlign w:val="bottom"/>
          </w:tcPr>
          <w:p w:rsidR="00D13449" w:rsidRPr="00A15BF6" w:rsidRDefault="00D13449" w:rsidP="00297C7C">
            <w:pPr>
              <w:widowControl/>
              <w:jc w:val="center"/>
              <w:rPr>
                <w:rFonts w:ascii="宋体"/>
                <w:kern w:val="0"/>
                <w:sz w:val="22"/>
                <w:szCs w:val="22"/>
              </w:rPr>
            </w:pPr>
            <w:r w:rsidRPr="00A15BF6">
              <w:rPr>
                <w:rFonts w:ascii="宋体" w:hAnsi="宋体" w:cs="宋体" w:hint="eastAsia"/>
                <w:kern w:val="0"/>
                <w:sz w:val="22"/>
                <w:szCs w:val="22"/>
              </w:rPr>
              <w:t>学前音乐教育中民族民间音乐文化传承的意义与作用</w:t>
            </w:r>
            <w:r w:rsidRPr="00A15BF6">
              <w:rPr>
                <w:rFonts w:ascii="宋体"/>
                <w:kern w:val="0"/>
                <w:sz w:val="22"/>
                <w:szCs w:val="22"/>
              </w:rPr>
              <w:br/>
            </w:r>
            <w:r w:rsidRPr="00A15BF6">
              <w:rPr>
                <w:rFonts w:ascii="宋体" w:hAnsi="宋体" w:cs="宋体" w:hint="eastAsia"/>
                <w:kern w:val="0"/>
                <w:sz w:val="22"/>
                <w:szCs w:val="22"/>
              </w:rPr>
              <w:t>《北方文学》</w:t>
            </w:r>
            <w:r w:rsidRPr="00A15BF6">
              <w:rPr>
                <w:rFonts w:ascii="宋体"/>
                <w:kern w:val="0"/>
                <w:sz w:val="22"/>
                <w:szCs w:val="22"/>
              </w:rPr>
              <w:br/>
            </w:r>
            <w:r w:rsidRPr="00A15BF6">
              <w:rPr>
                <w:rFonts w:ascii="宋体" w:hAnsi="宋体" w:cs="宋体"/>
                <w:kern w:val="0"/>
                <w:sz w:val="22"/>
                <w:szCs w:val="22"/>
              </w:rPr>
              <w:t>2018</w:t>
            </w:r>
            <w:r>
              <w:rPr>
                <w:rFonts w:ascii="宋体" w:hAnsi="宋体" w:cs="宋体" w:hint="eastAsia"/>
                <w:kern w:val="0"/>
                <w:sz w:val="22"/>
                <w:szCs w:val="22"/>
              </w:rPr>
              <w:t>（</w:t>
            </w:r>
            <w:r>
              <w:rPr>
                <w:rFonts w:ascii="宋体" w:hAnsi="宋体" w:cs="宋体"/>
                <w:kern w:val="0"/>
                <w:sz w:val="22"/>
                <w:szCs w:val="22"/>
              </w:rPr>
              <w:t>1</w:t>
            </w:r>
            <w:r>
              <w:rPr>
                <w:rFonts w:ascii="宋体" w:hAnsi="宋体" w:cs="宋体" w:hint="eastAsia"/>
                <w:kern w:val="0"/>
                <w:sz w:val="22"/>
                <w:szCs w:val="22"/>
              </w:rPr>
              <w:t>）</w:t>
            </w:r>
            <w:r w:rsidRPr="00A15BF6">
              <w:rPr>
                <w:rFonts w:ascii="宋体"/>
                <w:kern w:val="0"/>
                <w:sz w:val="22"/>
                <w:szCs w:val="22"/>
              </w:rPr>
              <w:br/>
            </w:r>
            <w:r w:rsidRPr="00A15BF6">
              <w:rPr>
                <w:rFonts w:ascii="宋体" w:hAnsi="宋体" w:cs="宋体"/>
                <w:kern w:val="0"/>
                <w:sz w:val="22"/>
                <w:szCs w:val="22"/>
              </w:rPr>
              <w:t xml:space="preserve">  </w:t>
            </w:r>
          </w:p>
        </w:tc>
        <w:tc>
          <w:tcPr>
            <w:tcW w:w="5953" w:type="dxa"/>
            <w:tcBorders>
              <w:top w:val="nil"/>
              <w:left w:val="nil"/>
              <w:bottom w:val="single" w:sz="4" w:space="0" w:color="auto"/>
              <w:right w:val="single" w:sz="4" w:space="0" w:color="auto"/>
            </w:tcBorders>
          </w:tcPr>
          <w:p w:rsidR="00D13449" w:rsidRPr="00A15BF6" w:rsidRDefault="00D13449" w:rsidP="00A15BF6">
            <w:pPr>
              <w:widowControl/>
              <w:jc w:val="left"/>
              <w:rPr>
                <w:rFonts w:ascii="宋体"/>
                <w:kern w:val="0"/>
                <w:sz w:val="22"/>
                <w:szCs w:val="22"/>
              </w:rPr>
            </w:pPr>
            <w:r w:rsidRPr="00A15BF6">
              <w:rPr>
                <w:rFonts w:ascii="宋体" w:hAnsi="宋体" w:cs="宋体" w:hint="eastAsia"/>
                <w:kern w:val="0"/>
                <w:sz w:val="22"/>
                <w:szCs w:val="22"/>
              </w:rPr>
              <w:t>在我国传统文化中民族民间音乐具有重要的地位</w:t>
            </w:r>
            <w:r w:rsidRPr="00A15BF6">
              <w:rPr>
                <w:rFonts w:ascii="宋体" w:cs="宋体"/>
                <w:kern w:val="0"/>
                <w:sz w:val="22"/>
                <w:szCs w:val="22"/>
              </w:rPr>
              <w:t>,</w:t>
            </w:r>
            <w:r w:rsidRPr="00A15BF6">
              <w:rPr>
                <w:rFonts w:ascii="宋体" w:hAnsi="宋体" w:cs="宋体" w:hint="eastAsia"/>
                <w:kern w:val="0"/>
                <w:sz w:val="22"/>
                <w:szCs w:val="22"/>
              </w:rPr>
              <w:t>彰显出我国文化博大精深的特点。其中学前教育作为学生生涯的基础</w:t>
            </w:r>
            <w:r w:rsidRPr="00A15BF6">
              <w:rPr>
                <w:rFonts w:ascii="宋体" w:cs="宋体"/>
                <w:kern w:val="0"/>
                <w:sz w:val="22"/>
                <w:szCs w:val="22"/>
              </w:rPr>
              <w:t>,</w:t>
            </w:r>
            <w:r w:rsidRPr="00A15BF6">
              <w:rPr>
                <w:rFonts w:ascii="宋体" w:hAnsi="宋体" w:cs="宋体" w:hint="eastAsia"/>
                <w:kern w:val="0"/>
                <w:sz w:val="22"/>
                <w:szCs w:val="22"/>
              </w:rPr>
              <w:t>也是民族民间文化传承的重要渠道。需要发挥学前教育的作用</w:t>
            </w:r>
            <w:r w:rsidRPr="00A15BF6">
              <w:rPr>
                <w:rFonts w:ascii="宋体" w:cs="宋体"/>
                <w:kern w:val="0"/>
                <w:sz w:val="22"/>
                <w:szCs w:val="22"/>
              </w:rPr>
              <w:t>,</w:t>
            </w:r>
            <w:r w:rsidRPr="00A15BF6">
              <w:rPr>
                <w:rFonts w:ascii="宋体" w:hAnsi="宋体" w:cs="宋体" w:hint="eastAsia"/>
                <w:kern w:val="0"/>
                <w:sz w:val="22"/>
                <w:szCs w:val="22"/>
              </w:rPr>
              <w:t>不仅不断强化音乐教学质量</w:t>
            </w:r>
            <w:r w:rsidRPr="00A15BF6">
              <w:rPr>
                <w:rFonts w:ascii="宋体" w:cs="宋体"/>
                <w:kern w:val="0"/>
                <w:sz w:val="22"/>
                <w:szCs w:val="22"/>
              </w:rPr>
              <w:t>,</w:t>
            </w:r>
            <w:r w:rsidRPr="00A15BF6">
              <w:rPr>
                <w:rFonts w:ascii="宋体" w:hAnsi="宋体" w:cs="宋体" w:hint="eastAsia"/>
                <w:kern w:val="0"/>
                <w:sz w:val="22"/>
                <w:szCs w:val="22"/>
              </w:rPr>
              <w:t>而且要做好我国传统文化的传承工作。本文将主要围绕学前音乐教育中民族民间音乐文化传承的意义与作用进行分析</w:t>
            </w:r>
            <w:r w:rsidRPr="00A15BF6">
              <w:rPr>
                <w:rFonts w:ascii="宋体" w:cs="宋体"/>
                <w:kern w:val="0"/>
                <w:sz w:val="22"/>
                <w:szCs w:val="22"/>
              </w:rPr>
              <w:t>,</w:t>
            </w:r>
            <w:r w:rsidRPr="00A15BF6">
              <w:rPr>
                <w:rFonts w:ascii="宋体" w:hAnsi="宋体" w:cs="宋体" w:hint="eastAsia"/>
                <w:kern w:val="0"/>
                <w:sz w:val="22"/>
                <w:szCs w:val="22"/>
              </w:rPr>
              <w:t>从而促进我国教育事业的更好发展。</w:t>
            </w:r>
          </w:p>
        </w:tc>
        <w:tc>
          <w:tcPr>
            <w:tcW w:w="1560" w:type="dxa"/>
            <w:tcBorders>
              <w:top w:val="nil"/>
              <w:left w:val="nil"/>
              <w:bottom w:val="single" w:sz="4" w:space="0" w:color="auto"/>
              <w:right w:val="single" w:sz="4" w:space="0" w:color="auto"/>
            </w:tcBorders>
            <w:noWrap/>
            <w:vAlign w:val="center"/>
          </w:tcPr>
          <w:p w:rsidR="00D13449" w:rsidRPr="00A15BF6" w:rsidRDefault="00D13449" w:rsidP="00A15BF6">
            <w:pPr>
              <w:widowControl/>
              <w:jc w:val="center"/>
              <w:rPr>
                <w:rFonts w:ascii="宋体"/>
                <w:kern w:val="0"/>
                <w:sz w:val="22"/>
                <w:szCs w:val="22"/>
              </w:rPr>
            </w:pPr>
            <w:r w:rsidRPr="00A15BF6">
              <w:rPr>
                <w:rFonts w:ascii="宋体" w:hAnsi="宋体" w:cs="宋体" w:hint="eastAsia"/>
                <w:kern w:val="0"/>
                <w:sz w:val="22"/>
                <w:szCs w:val="22"/>
              </w:rPr>
              <w:t>四类</w:t>
            </w:r>
          </w:p>
        </w:tc>
      </w:tr>
      <w:tr w:rsidR="00D13449" w:rsidRPr="00A15BF6">
        <w:trPr>
          <w:trHeight w:val="1345"/>
        </w:trPr>
        <w:tc>
          <w:tcPr>
            <w:tcW w:w="1080" w:type="dxa"/>
            <w:tcBorders>
              <w:top w:val="nil"/>
              <w:left w:val="single" w:sz="4" w:space="0" w:color="auto"/>
              <w:bottom w:val="single" w:sz="4" w:space="0" w:color="auto"/>
              <w:right w:val="single" w:sz="4" w:space="0" w:color="auto"/>
            </w:tcBorders>
            <w:vAlign w:val="center"/>
          </w:tcPr>
          <w:p w:rsidR="00D13449" w:rsidRPr="00A15BF6" w:rsidRDefault="00D13449" w:rsidP="00A15BF6">
            <w:pPr>
              <w:widowControl/>
              <w:jc w:val="center"/>
              <w:rPr>
                <w:rFonts w:ascii="宋体"/>
                <w:kern w:val="0"/>
                <w:sz w:val="22"/>
                <w:szCs w:val="22"/>
              </w:rPr>
            </w:pPr>
            <w:r w:rsidRPr="00A15BF6">
              <w:rPr>
                <w:rFonts w:ascii="宋体" w:hAnsi="宋体" w:cs="宋体"/>
                <w:kern w:val="0"/>
                <w:sz w:val="22"/>
                <w:szCs w:val="22"/>
              </w:rPr>
              <w:t>8</w:t>
            </w:r>
          </w:p>
        </w:tc>
        <w:tc>
          <w:tcPr>
            <w:tcW w:w="1340" w:type="dxa"/>
            <w:tcBorders>
              <w:top w:val="nil"/>
              <w:left w:val="nil"/>
              <w:bottom w:val="single" w:sz="4" w:space="0" w:color="auto"/>
              <w:right w:val="single" w:sz="4" w:space="0" w:color="auto"/>
            </w:tcBorders>
            <w:noWrap/>
            <w:vAlign w:val="center"/>
          </w:tcPr>
          <w:p w:rsidR="00D13449" w:rsidRPr="00A15BF6" w:rsidRDefault="00D13449" w:rsidP="00A15BF6">
            <w:pPr>
              <w:widowControl/>
              <w:jc w:val="center"/>
              <w:rPr>
                <w:rFonts w:ascii="宋体"/>
                <w:color w:val="000000"/>
                <w:kern w:val="0"/>
                <w:sz w:val="22"/>
                <w:szCs w:val="22"/>
              </w:rPr>
            </w:pPr>
            <w:r w:rsidRPr="00A15BF6">
              <w:rPr>
                <w:rFonts w:ascii="宋体" w:hAnsi="宋体" w:cs="宋体" w:hint="eastAsia"/>
                <w:color w:val="000000"/>
                <w:kern w:val="0"/>
                <w:sz w:val="22"/>
                <w:szCs w:val="22"/>
              </w:rPr>
              <w:t>孙辰</w:t>
            </w:r>
          </w:p>
        </w:tc>
        <w:tc>
          <w:tcPr>
            <w:tcW w:w="4096" w:type="dxa"/>
            <w:tcBorders>
              <w:top w:val="nil"/>
              <w:left w:val="nil"/>
              <w:bottom w:val="single" w:sz="4" w:space="0" w:color="auto"/>
              <w:right w:val="single" w:sz="4" w:space="0" w:color="auto"/>
            </w:tcBorders>
            <w:vAlign w:val="center"/>
          </w:tcPr>
          <w:p w:rsidR="00D13449" w:rsidRPr="00A15BF6" w:rsidRDefault="00D13449" w:rsidP="00297C7C">
            <w:pPr>
              <w:widowControl/>
              <w:jc w:val="center"/>
              <w:rPr>
                <w:rFonts w:ascii="宋体"/>
                <w:kern w:val="0"/>
                <w:sz w:val="22"/>
                <w:szCs w:val="22"/>
              </w:rPr>
            </w:pPr>
            <w:r w:rsidRPr="00A15BF6">
              <w:rPr>
                <w:rFonts w:ascii="宋体" w:hAnsi="宋体" w:cs="宋体" w:hint="eastAsia"/>
                <w:kern w:val="0"/>
                <w:sz w:val="22"/>
                <w:szCs w:val="22"/>
              </w:rPr>
              <w:t>浅谈钢琴教育在学前教育教学中的重要性</w:t>
            </w:r>
            <w:r w:rsidRPr="00A15BF6">
              <w:rPr>
                <w:rFonts w:ascii="宋体"/>
                <w:kern w:val="0"/>
                <w:sz w:val="22"/>
                <w:szCs w:val="22"/>
              </w:rPr>
              <w:br/>
            </w:r>
            <w:r w:rsidRPr="00A15BF6">
              <w:rPr>
                <w:rFonts w:ascii="宋体" w:hAnsi="宋体" w:cs="宋体" w:hint="eastAsia"/>
                <w:kern w:val="0"/>
                <w:sz w:val="22"/>
                <w:szCs w:val="22"/>
              </w:rPr>
              <w:t>《黄河之声》</w:t>
            </w:r>
            <w:r w:rsidRPr="00A15BF6">
              <w:rPr>
                <w:rFonts w:ascii="宋体"/>
                <w:kern w:val="0"/>
                <w:sz w:val="22"/>
                <w:szCs w:val="22"/>
              </w:rPr>
              <w:br/>
            </w:r>
            <w:r w:rsidRPr="00A15BF6">
              <w:rPr>
                <w:rFonts w:ascii="宋体" w:hAnsi="宋体" w:cs="宋体"/>
                <w:kern w:val="0"/>
                <w:sz w:val="22"/>
                <w:szCs w:val="22"/>
              </w:rPr>
              <w:t>2018</w:t>
            </w:r>
            <w:r>
              <w:rPr>
                <w:rFonts w:ascii="宋体" w:hAnsi="宋体" w:cs="宋体" w:hint="eastAsia"/>
                <w:kern w:val="0"/>
                <w:sz w:val="22"/>
                <w:szCs w:val="22"/>
              </w:rPr>
              <w:t>（</w:t>
            </w:r>
            <w:r>
              <w:rPr>
                <w:rFonts w:ascii="宋体" w:hAnsi="宋体" w:cs="宋体"/>
                <w:kern w:val="0"/>
                <w:sz w:val="22"/>
                <w:szCs w:val="22"/>
              </w:rPr>
              <w:t>3</w:t>
            </w:r>
            <w:r>
              <w:rPr>
                <w:rFonts w:ascii="宋体" w:hAnsi="宋体" w:cs="宋体" w:hint="eastAsia"/>
                <w:kern w:val="0"/>
                <w:sz w:val="22"/>
                <w:szCs w:val="22"/>
              </w:rPr>
              <w:t>）</w:t>
            </w:r>
          </w:p>
        </w:tc>
        <w:tc>
          <w:tcPr>
            <w:tcW w:w="5953" w:type="dxa"/>
            <w:tcBorders>
              <w:top w:val="nil"/>
              <w:left w:val="nil"/>
              <w:bottom w:val="single" w:sz="4" w:space="0" w:color="auto"/>
              <w:right w:val="single" w:sz="4" w:space="0" w:color="auto"/>
            </w:tcBorders>
          </w:tcPr>
          <w:p w:rsidR="00D13449" w:rsidRPr="00A15BF6" w:rsidRDefault="00D13449" w:rsidP="00A15BF6">
            <w:pPr>
              <w:widowControl/>
              <w:jc w:val="left"/>
              <w:rPr>
                <w:rFonts w:ascii="宋体"/>
                <w:kern w:val="0"/>
                <w:sz w:val="22"/>
                <w:szCs w:val="22"/>
              </w:rPr>
            </w:pPr>
            <w:r w:rsidRPr="00A15BF6">
              <w:rPr>
                <w:rFonts w:ascii="宋体" w:hAnsi="宋体" w:cs="宋体" w:hint="eastAsia"/>
                <w:kern w:val="0"/>
                <w:sz w:val="22"/>
                <w:szCs w:val="22"/>
              </w:rPr>
              <w:t>随着教育改革不断深入，学生全面发展的思想逐渐深入人心，音乐教学在学前教育阶段的重要性不断提及。学前音乐教育的普及和发展是培养学生德智体美全面发展的重要基础，音乐在审美教育中占据重要地位。</w:t>
            </w:r>
          </w:p>
        </w:tc>
        <w:tc>
          <w:tcPr>
            <w:tcW w:w="1560" w:type="dxa"/>
            <w:tcBorders>
              <w:top w:val="nil"/>
              <w:left w:val="nil"/>
              <w:bottom w:val="single" w:sz="4" w:space="0" w:color="auto"/>
              <w:right w:val="single" w:sz="4" w:space="0" w:color="auto"/>
            </w:tcBorders>
            <w:noWrap/>
            <w:vAlign w:val="center"/>
          </w:tcPr>
          <w:p w:rsidR="00D13449" w:rsidRPr="00A15BF6" w:rsidRDefault="00D13449" w:rsidP="00A15BF6">
            <w:pPr>
              <w:widowControl/>
              <w:jc w:val="center"/>
              <w:rPr>
                <w:rFonts w:ascii="宋体"/>
                <w:kern w:val="0"/>
                <w:sz w:val="22"/>
                <w:szCs w:val="22"/>
              </w:rPr>
            </w:pPr>
            <w:r w:rsidRPr="00A15BF6">
              <w:rPr>
                <w:rFonts w:ascii="宋体" w:hAnsi="宋体" w:cs="宋体" w:hint="eastAsia"/>
                <w:kern w:val="0"/>
                <w:sz w:val="22"/>
                <w:szCs w:val="22"/>
              </w:rPr>
              <w:t>四类</w:t>
            </w:r>
          </w:p>
        </w:tc>
      </w:tr>
      <w:tr w:rsidR="00D13449" w:rsidRPr="00A15BF6">
        <w:trPr>
          <w:trHeight w:val="70"/>
        </w:trPr>
        <w:tc>
          <w:tcPr>
            <w:tcW w:w="1080" w:type="dxa"/>
            <w:tcBorders>
              <w:top w:val="nil"/>
              <w:left w:val="single" w:sz="4" w:space="0" w:color="auto"/>
              <w:bottom w:val="single" w:sz="4" w:space="0" w:color="auto"/>
              <w:right w:val="single" w:sz="4" w:space="0" w:color="auto"/>
            </w:tcBorders>
            <w:vAlign w:val="center"/>
          </w:tcPr>
          <w:p w:rsidR="00D13449" w:rsidRPr="00A15BF6" w:rsidRDefault="00D13449" w:rsidP="00A15BF6">
            <w:pPr>
              <w:widowControl/>
              <w:jc w:val="center"/>
              <w:rPr>
                <w:rFonts w:ascii="宋体"/>
                <w:kern w:val="0"/>
                <w:sz w:val="22"/>
                <w:szCs w:val="22"/>
              </w:rPr>
            </w:pPr>
            <w:r w:rsidRPr="00A15BF6">
              <w:rPr>
                <w:rFonts w:ascii="宋体" w:hAnsi="宋体" w:cs="宋体"/>
                <w:kern w:val="0"/>
                <w:sz w:val="22"/>
                <w:szCs w:val="22"/>
              </w:rPr>
              <w:t>9</w:t>
            </w:r>
          </w:p>
        </w:tc>
        <w:tc>
          <w:tcPr>
            <w:tcW w:w="1340" w:type="dxa"/>
            <w:tcBorders>
              <w:top w:val="nil"/>
              <w:left w:val="nil"/>
              <w:bottom w:val="single" w:sz="4" w:space="0" w:color="auto"/>
              <w:right w:val="single" w:sz="4" w:space="0" w:color="auto"/>
            </w:tcBorders>
            <w:vAlign w:val="center"/>
          </w:tcPr>
          <w:p w:rsidR="00D13449" w:rsidRPr="00A15BF6" w:rsidRDefault="00D13449" w:rsidP="00A15BF6">
            <w:pPr>
              <w:widowControl/>
              <w:jc w:val="center"/>
              <w:rPr>
                <w:rFonts w:ascii="宋体"/>
                <w:color w:val="000000"/>
                <w:kern w:val="0"/>
                <w:sz w:val="22"/>
                <w:szCs w:val="22"/>
              </w:rPr>
            </w:pPr>
            <w:r w:rsidRPr="00A15BF6">
              <w:rPr>
                <w:rFonts w:ascii="宋体" w:hAnsi="宋体" w:cs="宋体" w:hint="eastAsia"/>
                <w:color w:val="000000"/>
                <w:kern w:val="0"/>
                <w:sz w:val="22"/>
                <w:szCs w:val="22"/>
              </w:rPr>
              <w:t>孙辰</w:t>
            </w:r>
          </w:p>
        </w:tc>
        <w:tc>
          <w:tcPr>
            <w:tcW w:w="4096" w:type="dxa"/>
            <w:tcBorders>
              <w:top w:val="nil"/>
              <w:left w:val="nil"/>
              <w:bottom w:val="single" w:sz="4" w:space="0" w:color="auto"/>
              <w:right w:val="single" w:sz="4" w:space="0" w:color="auto"/>
            </w:tcBorders>
            <w:vAlign w:val="center"/>
          </w:tcPr>
          <w:p w:rsidR="00D13449" w:rsidRPr="00A15BF6" w:rsidRDefault="00D13449" w:rsidP="00297C7C">
            <w:pPr>
              <w:widowControl/>
              <w:jc w:val="center"/>
              <w:rPr>
                <w:rFonts w:ascii="宋体"/>
                <w:kern w:val="0"/>
                <w:sz w:val="22"/>
                <w:szCs w:val="22"/>
              </w:rPr>
            </w:pPr>
            <w:r w:rsidRPr="00A15BF6">
              <w:rPr>
                <w:rFonts w:ascii="宋体" w:hAnsi="宋体" w:cs="宋体" w:hint="eastAsia"/>
                <w:kern w:val="0"/>
                <w:sz w:val="22"/>
                <w:szCs w:val="22"/>
              </w:rPr>
              <w:t>即兴伴奏在学前教育中的重要性</w:t>
            </w:r>
            <w:r w:rsidRPr="00A15BF6">
              <w:rPr>
                <w:rFonts w:ascii="宋体"/>
                <w:kern w:val="0"/>
                <w:sz w:val="22"/>
                <w:szCs w:val="22"/>
              </w:rPr>
              <w:br/>
            </w:r>
            <w:r w:rsidRPr="00A15BF6">
              <w:rPr>
                <w:rFonts w:ascii="宋体" w:hAnsi="宋体" w:cs="宋体" w:hint="eastAsia"/>
                <w:kern w:val="0"/>
                <w:sz w:val="22"/>
                <w:szCs w:val="22"/>
              </w:rPr>
              <w:t>《黄河之声》</w:t>
            </w:r>
            <w:r w:rsidRPr="00A15BF6">
              <w:rPr>
                <w:rFonts w:ascii="宋体"/>
                <w:kern w:val="0"/>
                <w:sz w:val="22"/>
                <w:szCs w:val="22"/>
              </w:rPr>
              <w:br/>
            </w:r>
            <w:r w:rsidRPr="00A15BF6">
              <w:rPr>
                <w:rFonts w:ascii="宋体" w:hAnsi="宋体" w:cs="宋体"/>
                <w:kern w:val="0"/>
                <w:sz w:val="22"/>
                <w:szCs w:val="22"/>
              </w:rPr>
              <w:t>2018</w:t>
            </w:r>
            <w:r>
              <w:rPr>
                <w:rFonts w:ascii="宋体" w:hAnsi="宋体" w:cs="宋体" w:hint="eastAsia"/>
                <w:kern w:val="0"/>
                <w:sz w:val="22"/>
                <w:szCs w:val="22"/>
              </w:rPr>
              <w:t>（</w:t>
            </w:r>
            <w:r>
              <w:rPr>
                <w:rFonts w:ascii="宋体" w:hAnsi="宋体" w:cs="宋体"/>
                <w:kern w:val="0"/>
                <w:sz w:val="22"/>
                <w:szCs w:val="22"/>
              </w:rPr>
              <w:t>4</w:t>
            </w:r>
            <w:r>
              <w:rPr>
                <w:rFonts w:ascii="宋体" w:hAnsi="宋体" w:cs="宋体" w:hint="eastAsia"/>
                <w:kern w:val="0"/>
                <w:sz w:val="22"/>
                <w:szCs w:val="22"/>
              </w:rPr>
              <w:t>）</w:t>
            </w:r>
          </w:p>
        </w:tc>
        <w:tc>
          <w:tcPr>
            <w:tcW w:w="5953" w:type="dxa"/>
            <w:tcBorders>
              <w:top w:val="nil"/>
              <w:left w:val="nil"/>
              <w:bottom w:val="single" w:sz="4" w:space="0" w:color="auto"/>
              <w:right w:val="single" w:sz="4" w:space="0" w:color="auto"/>
            </w:tcBorders>
          </w:tcPr>
          <w:p w:rsidR="00D13449" w:rsidRPr="00A15BF6" w:rsidRDefault="00D13449" w:rsidP="00A15BF6">
            <w:pPr>
              <w:widowControl/>
              <w:jc w:val="left"/>
              <w:rPr>
                <w:rFonts w:ascii="宋体"/>
                <w:kern w:val="0"/>
                <w:sz w:val="22"/>
                <w:szCs w:val="22"/>
              </w:rPr>
            </w:pPr>
            <w:r w:rsidRPr="00A15BF6">
              <w:rPr>
                <w:rFonts w:ascii="宋体" w:hAnsi="宋体" w:cs="宋体" w:hint="eastAsia"/>
                <w:kern w:val="0"/>
                <w:sz w:val="22"/>
                <w:szCs w:val="22"/>
              </w:rPr>
              <w:t>当孩子们在接受学前教育的过程里</w:t>
            </w:r>
            <w:r w:rsidRPr="00A15BF6">
              <w:rPr>
                <w:rFonts w:ascii="宋体" w:cs="宋体"/>
                <w:kern w:val="0"/>
                <w:sz w:val="22"/>
                <w:szCs w:val="22"/>
              </w:rPr>
              <w:t>,</w:t>
            </w:r>
            <w:r w:rsidRPr="00A15BF6">
              <w:rPr>
                <w:rFonts w:ascii="宋体" w:hAnsi="宋体" w:cs="宋体" w:hint="eastAsia"/>
                <w:kern w:val="0"/>
                <w:sz w:val="22"/>
                <w:szCs w:val="22"/>
              </w:rPr>
              <w:t>其对于音乐课程学习是当中必不可少的关键。在未来</w:t>
            </w:r>
            <w:r w:rsidRPr="00A15BF6">
              <w:rPr>
                <w:rFonts w:ascii="宋体" w:cs="宋体"/>
                <w:kern w:val="0"/>
                <w:sz w:val="22"/>
                <w:szCs w:val="22"/>
              </w:rPr>
              <w:t>,</w:t>
            </w:r>
            <w:r w:rsidRPr="00A15BF6">
              <w:rPr>
                <w:rFonts w:ascii="宋体" w:hAnsi="宋体" w:cs="宋体" w:hint="eastAsia"/>
                <w:kern w:val="0"/>
                <w:sz w:val="22"/>
                <w:szCs w:val="22"/>
              </w:rPr>
              <w:t>成为一名优秀的幼儿教师不光是需要掌握一定的专业知识</w:t>
            </w:r>
            <w:r w:rsidRPr="00A15BF6">
              <w:rPr>
                <w:rFonts w:ascii="宋体" w:cs="宋体"/>
                <w:kern w:val="0"/>
                <w:sz w:val="22"/>
                <w:szCs w:val="22"/>
              </w:rPr>
              <w:t>,</w:t>
            </w:r>
            <w:r w:rsidRPr="00A15BF6">
              <w:rPr>
                <w:rFonts w:ascii="宋体" w:hAnsi="宋体" w:cs="宋体" w:hint="eastAsia"/>
                <w:kern w:val="0"/>
                <w:sz w:val="22"/>
                <w:szCs w:val="22"/>
              </w:rPr>
              <w:t>其更需要去具备相应的弹唱能力和伴奏能力。钢琴即兴伴奏以其所独有的节奏、乐感综合性等方面的特点</w:t>
            </w:r>
            <w:r w:rsidRPr="00A15BF6">
              <w:rPr>
                <w:rFonts w:ascii="宋体" w:cs="宋体"/>
                <w:kern w:val="0"/>
                <w:sz w:val="22"/>
                <w:szCs w:val="22"/>
              </w:rPr>
              <w:t>,</w:t>
            </w:r>
            <w:r w:rsidRPr="00A15BF6">
              <w:rPr>
                <w:rFonts w:ascii="宋体" w:hAnsi="宋体" w:cs="宋体" w:hint="eastAsia"/>
                <w:kern w:val="0"/>
                <w:sz w:val="22"/>
                <w:szCs w:val="22"/>
              </w:rPr>
              <w:t>对于音乐的释放可以起到完美表达的效果。有调查结果表明</w:t>
            </w:r>
            <w:r w:rsidRPr="00A15BF6">
              <w:rPr>
                <w:rFonts w:ascii="宋体" w:cs="宋体"/>
                <w:kern w:val="0"/>
                <w:sz w:val="22"/>
                <w:szCs w:val="22"/>
              </w:rPr>
              <w:t>,</w:t>
            </w:r>
            <w:r w:rsidRPr="00A15BF6">
              <w:rPr>
                <w:rFonts w:ascii="宋体" w:hAnsi="宋体" w:cs="宋体" w:hint="eastAsia"/>
                <w:kern w:val="0"/>
                <w:sz w:val="22"/>
                <w:szCs w:val="22"/>
              </w:rPr>
              <w:t>钢琴伴奏能够激发学前教育儿童对于音乐的学习兴趣</w:t>
            </w:r>
            <w:r w:rsidRPr="00A15BF6">
              <w:rPr>
                <w:rFonts w:ascii="宋体" w:cs="宋体"/>
                <w:kern w:val="0"/>
                <w:sz w:val="22"/>
                <w:szCs w:val="22"/>
              </w:rPr>
              <w:t>,</w:t>
            </w:r>
            <w:r w:rsidRPr="00A15BF6">
              <w:rPr>
                <w:rFonts w:ascii="宋体" w:hAnsi="宋体" w:cs="宋体" w:hint="eastAsia"/>
                <w:kern w:val="0"/>
                <w:sz w:val="22"/>
                <w:szCs w:val="22"/>
              </w:rPr>
              <w:t>为达成音乐教学的目的起到了积极的推动作用。</w:t>
            </w:r>
          </w:p>
        </w:tc>
        <w:tc>
          <w:tcPr>
            <w:tcW w:w="1560" w:type="dxa"/>
            <w:tcBorders>
              <w:top w:val="nil"/>
              <w:left w:val="nil"/>
              <w:bottom w:val="single" w:sz="4" w:space="0" w:color="auto"/>
              <w:right w:val="single" w:sz="4" w:space="0" w:color="auto"/>
            </w:tcBorders>
            <w:noWrap/>
            <w:vAlign w:val="center"/>
          </w:tcPr>
          <w:p w:rsidR="00D13449" w:rsidRPr="00A15BF6" w:rsidRDefault="00D13449" w:rsidP="00A15BF6">
            <w:pPr>
              <w:widowControl/>
              <w:jc w:val="center"/>
              <w:rPr>
                <w:rFonts w:ascii="宋体"/>
                <w:kern w:val="0"/>
                <w:sz w:val="22"/>
                <w:szCs w:val="22"/>
              </w:rPr>
            </w:pPr>
            <w:r w:rsidRPr="00A15BF6">
              <w:rPr>
                <w:rFonts w:ascii="宋体" w:hAnsi="宋体" w:cs="宋体" w:hint="eastAsia"/>
                <w:kern w:val="0"/>
                <w:sz w:val="22"/>
                <w:szCs w:val="22"/>
              </w:rPr>
              <w:t>四类</w:t>
            </w:r>
          </w:p>
        </w:tc>
      </w:tr>
      <w:tr w:rsidR="00D13449" w:rsidRPr="00A15BF6">
        <w:trPr>
          <w:trHeight w:val="70"/>
        </w:trPr>
        <w:tc>
          <w:tcPr>
            <w:tcW w:w="1080" w:type="dxa"/>
            <w:tcBorders>
              <w:top w:val="nil"/>
              <w:left w:val="single" w:sz="4" w:space="0" w:color="auto"/>
              <w:bottom w:val="single" w:sz="4" w:space="0" w:color="auto"/>
              <w:right w:val="single" w:sz="4" w:space="0" w:color="auto"/>
            </w:tcBorders>
            <w:vAlign w:val="center"/>
          </w:tcPr>
          <w:p w:rsidR="00D13449" w:rsidRPr="00A15BF6" w:rsidRDefault="00D13449" w:rsidP="00A15BF6">
            <w:pPr>
              <w:widowControl/>
              <w:jc w:val="center"/>
              <w:rPr>
                <w:rFonts w:ascii="宋体"/>
                <w:kern w:val="0"/>
                <w:sz w:val="22"/>
                <w:szCs w:val="22"/>
              </w:rPr>
            </w:pPr>
            <w:r w:rsidRPr="00A15BF6">
              <w:rPr>
                <w:rFonts w:ascii="宋体" w:hAnsi="宋体" w:cs="宋体"/>
                <w:kern w:val="0"/>
                <w:sz w:val="22"/>
                <w:szCs w:val="22"/>
              </w:rPr>
              <w:t>10</w:t>
            </w:r>
          </w:p>
        </w:tc>
        <w:tc>
          <w:tcPr>
            <w:tcW w:w="1340" w:type="dxa"/>
            <w:tcBorders>
              <w:top w:val="nil"/>
              <w:left w:val="nil"/>
              <w:bottom w:val="single" w:sz="4" w:space="0" w:color="auto"/>
              <w:right w:val="single" w:sz="4" w:space="0" w:color="auto"/>
            </w:tcBorders>
            <w:vAlign w:val="center"/>
          </w:tcPr>
          <w:p w:rsidR="00D13449" w:rsidRPr="00A15BF6" w:rsidRDefault="00D13449" w:rsidP="00A15BF6">
            <w:pPr>
              <w:widowControl/>
              <w:jc w:val="center"/>
              <w:rPr>
                <w:rFonts w:ascii="宋体"/>
                <w:color w:val="000000"/>
                <w:kern w:val="0"/>
                <w:sz w:val="22"/>
                <w:szCs w:val="22"/>
              </w:rPr>
            </w:pPr>
            <w:r w:rsidRPr="00A15BF6">
              <w:rPr>
                <w:rFonts w:ascii="宋体" w:hAnsi="宋体" w:cs="宋体" w:hint="eastAsia"/>
                <w:color w:val="000000"/>
                <w:kern w:val="0"/>
                <w:sz w:val="22"/>
                <w:szCs w:val="22"/>
              </w:rPr>
              <w:t>郭千</w:t>
            </w:r>
          </w:p>
        </w:tc>
        <w:tc>
          <w:tcPr>
            <w:tcW w:w="4096" w:type="dxa"/>
            <w:tcBorders>
              <w:top w:val="nil"/>
              <w:left w:val="nil"/>
              <w:bottom w:val="single" w:sz="4" w:space="0" w:color="auto"/>
              <w:right w:val="single" w:sz="4" w:space="0" w:color="auto"/>
            </w:tcBorders>
            <w:vAlign w:val="center"/>
          </w:tcPr>
          <w:p w:rsidR="00D13449" w:rsidRPr="00A15BF6" w:rsidRDefault="00D13449" w:rsidP="00297C7C">
            <w:pPr>
              <w:widowControl/>
              <w:jc w:val="center"/>
              <w:rPr>
                <w:rFonts w:ascii="宋体"/>
                <w:kern w:val="0"/>
                <w:sz w:val="22"/>
                <w:szCs w:val="22"/>
              </w:rPr>
            </w:pPr>
            <w:r w:rsidRPr="00A15BF6">
              <w:rPr>
                <w:rFonts w:ascii="宋体" w:hAnsi="宋体" w:cs="宋体" w:hint="eastAsia"/>
                <w:kern w:val="0"/>
                <w:sz w:val="22"/>
                <w:szCs w:val="22"/>
              </w:rPr>
              <w:t>浅谈钢琴演奏中演奏者的情感表达</w:t>
            </w:r>
            <w:r w:rsidRPr="00A15BF6">
              <w:rPr>
                <w:rFonts w:ascii="宋体"/>
                <w:kern w:val="0"/>
                <w:sz w:val="22"/>
                <w:szCs w:val="22"/>
              </w:rPr>
              <w:br/>
            </w:r>
            <w:r w:rsidRPr="00A15BF6">
              <w:rPr>
                <w:rFonts w:ascii="宋体" w:hAnsi="宋体" w:cs="宋体" w:hint="eastAsia"/>
                <w:kern w:val="0"/>
                <w:sz w:val="22"/>
                <w:szCs w:val="22"/>
              </w:rPr>
              <w:t>《黄河之声》</w:t>
            </w:r>
            <w:r w:rsidRPr="00A15BF6">
              <w:rPr>
                <w:rFonts w:ascii="宋体"/>
                <w:kern w:val="0"/>
                <w:sz w:val="22"/>
                <w:szCs w:val="22"/>
              </w:rPr>
              <w:br/>
            </w:r>
            <w:r w:rsidRPr="00A15BF6">
              <w:rPr>
                <w:rFonts w:ascii="宋体" w:hAnsi="宋体" w:cs="宋体"/>
                <w:kern w:val="0"/>
                <w:sz w:val="22"/>
                <w:szCs w:val="22"/>
              </w:rPr>
              <w:t>2018</w:t>
            </w:r>
            <w:r>
              <w:rPr>
                <w:rFonts w:ascii="宋体" w:hAnsi="宋体" w:cs="宋体" w:hint="eastAsia"/>
                <w:kern w:val="0"/>
                <w:sz w:val="22"/>
                <w:szCs w:val="22"/>
              </w:rPr>
              <w:t>（</w:t>
            </w:r>
            <w:r>
              <w:rPr>
                <w:rFonts w:ascii="宋体" w:hAnsi="宋体" w:cs="宋体"/>
                <w:kern w:val="0"/>
                <w:sz w:val="22"/>
                <w:szCs w:val="22"/>
              </w:rPr>
              <w:t>2</w:t>
            </w:r>
            <w:r>
              <w:rPr>
                <w:rFonts w:ascii="宋体" w:hAnsi="宋体" w:cs="宋体" w:hint="eastAsia"/>
                <w:kern w:val="0"/>
                <w:sz w:val="22"/>
                <w:szCs w:val="22"/>
              </w:rPr>
              <w:t>）</w:t>
            </w:r>
          </w:p>
        </w:tc>
        <w:tc>
          <w:tcPr>
            <w:tcW w:w="5953" w:type="dxa"/>
            <w:tcBorders>
              <w:top w:val="nil"/>
              <w:left w:val="nil"/>
              <w:bottom w:val="single" w:sz="4" w:space="0" w:color="auto"/>
              <w:right w:val="single" w:sz="4" w:space="0" w:color="auto"/>
            </w:tcBorders>
          </w:tcPr>
          <w:p w:rsidR="00D13449" w:rsidRPr="00A15BF6" w:rsidRDefault="00D13449" w:rsidP="00A15BF6">
            <w:pPr>
              <w:widowControl/>
              <w:jc w:val="center"/>
              <w:rPr>
                <w:rFonts w:ascii="宋体"/>
                <w:kern w:val="0"/>
                <w:sz w:val="22"/>
                <w:szCs w:val="22"/>
              </w:rPr>
            </w:pPr>
            <w:r w:rsidRPr="00A15BF6">
              <w:rPr>
                <w:rFonts w:ascii="宋体" w:hAnsi="宋体" w:cs="宋体" w:hint="eastAsia"/>
                <w:kern w:val="0"/>
                <w:sz w:val="22"/>
                <w:szCs w:val="22"/>
              </w:rPr>
              <w:t>随着人们生活水平的不断提高，人们对艺术的追求也在逐渐增多，在这种情况下，钢琴演奏也愈发受到人们喜爱。人们通过对钢琴曲进行欣赏，体会钢琴曲中所蕴含的情感。因此本文通过对钢琴演奏中演奏者情感表达现状进行分析，总结出其中存在着钢琴曲内涵不明确、忽视情感表达、演奏流程不全面等问题。同时说明了钢琴演奏中情感表达的重要性，进而提出了钢琴演奏中演奏者的情感表达方式，从注重演奏技术、贯穿演奏流程、表现自身情感等方面展开论述，旨在增加演奏者的演奏情感，提高演奏者的演奏水平。</w:t>
            </w:r>
          </w:p>
        </w:tc>
        <w:tc>
          <w:tcPr>
            <w:tcW w:w="1560" w:type="dxa"/>
            <w:tcBorders>
              <w:top w:val="nil"/>
              <w:left w:val="nil"/>
              <w:bottom w:val="single" w:sz="4" w:space="0" w:color="auto"/>
              <w:right w:val="single" w:sz="4" w:space="0" w:color="auto"/>
            </w:tcBorders>
            <w:vAlign w:val="center"/>
          </w:tcPr>
          <w:p w:rsidR="00D13449" w:rsidRPr="00A15BF6" w:rsidRDefault="00D13449" w:rsidP="00A15BF6">
            <w:pPr>
              <w:widowControl/>
              <w:jc w:val="center"/>
              <w:rPr>
                <w:rFonts w:ascii="宋体"/>
                <w:color w:val="000000"/>
                <w:kern w:val="0"/>
                <w:sz w:val="22"/>
                <w:szCs w:val="22"/>
              </w:rPr>
            </w:pPr>
            <w:r w:rsidRPr="00A15BF6">
              <w:rPr>
                <w:rFonts w:ascii="宋体" w:hAnsi="宋体" w:cs="宋体" w:hint="eastAsia"/>
                <w:color w:val="000000"/>
                <w:kern w:val="0"/>
                <w:sz w:val="22"/>
                <w:szCs w:val="22"/>
              </w:rPr>
              <w:t>四类</w:t>
            </w:r>
          </w:p>
        </w:tc>
      </w:tr>
      <w:tr w:rsidR="00D13449" w:rsidRPr="00A15BF6">
        <w:trPr>
          <w:trHeight w:val="70"/>
        </w:trPr>
        <w:tc>
          <w:tcPr>
            <w:tcW w:w="1080" w:type="dxa"/>
            <w:tcBorders>
              <w:top w:val="nil"/>
              <w:left w:val="single" w:sz="4" w:space="0" w:color="auto"/>
              <w:bottom w:val="single" w:sz="4" w:space="0" w:color="auto"/>
              <w:right w:val="single" w:sz="4" w:space="0" w:color="auto"/>
            </w:tcBorders>
            <w:vAlign w:val="center"/>
          </w:tcPr>
          <w:p w:rsidR="00D13449" w:rsidRPr="00A15BF6" w:rsidRDefault="00D13449" w:rsidP="00A15BF6">
            <w:pPr>
              <w:widowControl/>
              <w:jc w:val="center"/>
              <w:rPr>
                <w:rFonts w:ascii="宋体"/>
                <w:kern w:val="0"/>
                <w:sz w:val="22"/>
                <w:szCs w:val="22"/>
              </w:rPr>
            </w:pPr>
            <w:r w:rsidRPr="00A15BF6">
              <w:rPr>
                <w:rFonts w:ascii="宋体" w:hAnsi="宋体" w:cs="宋体"/>
                <w:kern w:val="0"/>
                <w:sz w:val="22"/>
                <w:szCs w:val="22"/>
              </w:rPr>
              <w:t>11</w:t>
            </w:r>
          </w:p>
        </w:tc>
        <w:tc>
          <w:tcPr>
            <w:tcW w:w="1340" w:type="dxa"/>
            <w:tcBorders>
              <w:top w:val="nil"/>
              <w:left w:val="nil"/>
              <w:bottom w:val="single" w:sz="4" w:space="0" w:color="auto"/>
              <w:right w:val="single" w:sz="4" w:space="0" w:color="auto"/>
            </w:tcBorders>
            <w:vAlign w:val="center"/>
          </w:tcPr>
          <w:p w:rsidR="00D13449" w:rsidRPr="00A15BF6" w:rsidRDefault="00D13449" w:rsidP="00A15BF6">
            <w:pPr>
              <w:widowControl/>
              <w:jc w:val="center"/>
              <w:rPr>
                <w:rFonts w:ascii="宋体"/>
                <w:color w:val="000000"/>
                <w:kern w:val="0"/>
                <w:sz w:val="22"/>
                <w:szCs w:val="22"/>
              </w:rPr>
            </w:pPr>
            <w:r w:rsidRPr="00A15BF6">
              <w:rPr>
                <w:rFonts w:ascii="宋体" w:hAnsi="宋体" w:cs="宋体" w:hint="eastAsia"/>
                <w:color w:val="000000"/>
                <w:kern w:val="0"/>
                <w:sz w:val="22"/>
                <w:szCs w:val="22"/>
              </w:rPr>
              <w:t>郭千</w:t>
            </w:r>
          </w:p>
        </w:tc>
        <w:tc>
          <w:tcPr>
            <w:tcW w:w="4096" w:type="dxa"/>
            <w:tcBorders>
              <w:top w:val="nil"/>
              <w:left w:val="nil"/>
              <w:bottom w:val="single" w:sz="4" w:space="0" w:color="auto"/>
              <w:right w:val="single" w:sz="4" w:space="0" w:color="auto"/>
            </w:tcBorders>
            <w:vAlign w:val="center"/>
          </w:tcPr>
          <w:p w:rsidR="00D13449" w:rsidRPr="00A15BF6" w:rsidRDefault="00D13449" w:rsidP="00297C7C">
            <w:pPr>
              <w:widowControl/>
              <w:jc w:val="center"/>
              <w:rPr>
                <w:rFonts w:ascii="宋体"/>
                <w:kern w:val="0"/>
                <w:sz w:val="22"/>
                <w:szCs w:val="22"/>
              </w:rPr>
            </w:pPr>
            <w:r w:rsidRPr="00A15BF6">
              <w:rPr>
                <w:rFonts w:ascii="宋体" w:hAnsi="宋体" w:cs="宋体" w:hint="eastAsia"/>
                <w:kern w:val="0"/>
                <w:sz w:val="22"/>
                <w:szCs w:val="22"/>
              </w:rPr>
              <w:t>试析钢琴演奏教学中学生审美能力的培养策略</w:t>
            </w:r>
            <w:r w:rsidRPr="00A15BF6">
              <w:rPr>
                <w:rFonts w:ascii="宋体"/>
                <w:kern w:val="0"/>
                <w:sz w:val="22"/>
                <w:szCs w:val="22"/>
              </w:rPr>
              <w:br/>
            </w:r>
            <w:r w:rsidRPr="00A15BF6">
              <w:rPr>
                <w:rFonts w:ascii="宋体" w:hAnsi="宋体" w:cs="宋体" w:hint="eastAsia"/>
                <w:kern w:val="0"/>
                <w:sz w:val="22"/>
                <w:szCs w:val="22"/>
              </w:rPr>
              <w:t>《北方音乐》</w:t>
            </w:r>
            <w:r w:rsidRPr="00A15BF6">
              <w:rPr>
                <w:rFonts w:ascii="宋体"/>
                <w:kern w:val="0"/>
                <w:sz w:val="22"/>
                <w:szCs w:val="22"/>
              </w:rPr>
              <w:br/>
            </w:r>
            <w:r w:rsidRPr="00A15BF6">
              <w:rPr>
                <w:rFonts w:ascii="宋体" w:hAnsi="宋体" w:cs="宋体"/>
                <w:kern w:val="0"/>
                <w:sz w:val="22"/>
                <w:szCs w:val="22"/>
              </w:rPr>
              <w:t>2018</w:t>
            </w:r>
            <w:r>
              <w:rPr>
                <w:rFonts w:ascii="宋体" w:hAnsi="宋体" w:cs="宋体" w:hint="eastAsia"/>
                <w:kern w:val="0"/>
                <w:sz w:val="22"/>
                <w:szCs w:val="22"/>
              </w:rPr>
              <w:t>（</w:t>
            </w:r>
            <w:r>
              <w:rPr>
                <w:rFonts w:ascii="宋体" w:hAnsi="宋体" w:cs="宋体"/>
                <w:kern w:val="0"/>
                <w:sz w:val="22"/>
                <w:szCs w:val="22"/>
              </w:rPr>
              <w:t>3</w:t>
            </w:r>
            <w:r>
              <w:rPr>
                <w:rFonts w:ascii="宋体" w:hAnsi="宋体" w:cs="宋体" w:hint="eastAsia"/>
                <w:kern w:val="0"/>
                <w:sz w:val="22"/>
                <w:szCs w:val="22"/>
              </w:rPr>
              <w:t>）</w:t>
            </w:r>
          </w:p>
        </w:tc>
        <w:tc>
          <w:tcPr>
            <w:tcW w:w="5953" w:type="dxa"/>
            <w:tcBorders>
              <w:top w:val="nil"/>
              <w:left w:val="nil"/>
              <w:bottom w:val="single" w:sz="4" w:space="0" w:color="auto"/>
              <w:right w:val="single" w:sz="4" w:space="0" w:color="auto"/>
            </w:tcBorders>
          </w:tcPr>
          <w:p w:rsidR="00D13449" w:rsidRPr="00A15BF6" w:rsidRDefault="00D13449" w:rsidP="00A15BF6">
            <w:pPr>
              <w:widowControl/>
              <w:jc w:val="center"/>
              <w:rPr>
                <w:rFonts w:ascii="宋体"/>
                <w:kern w:val="0"/>
                <w:sz w:val="22"/>
                <w:szCs w:val="22"/>
              </w:rPr>
            </w:pPr>
            <w:r w:rsidRPr="00A15BF6">
              <w:rPr>
                <w:rFonts w:ascii="宋体" w:hAnsi="宋体" w:cs="宋体" w:hint="eastAsia"/>
                <w:kern w:val="0"/>
                <w:sz w:val="22"/>
                <w:szCs w:val="22"/>
              </w:rPr>
              <w:t>钢琴演奏教学中审美能力培养教学是十分重要的一环</w:t>
            </w:r>
            <w:r w:rsidRPr="00A15BF6">
              <w:rPr>
                <w:rFonts w:ascii="宋体" w:cs="宋体"/>
                <w:kern w:val="0"/>
                <w:sz w:val="22"/>
                <w:szCs w:val="22"/>
              </w:rPr>
              <w:t>,</w:t>
            </w:r>
            <w:r w:rsidRPr="00A15BF6">
              <w:rPr>
                <w:rFonts w:ascii="宋体" w:hAnsi="宋体" w:cs="宋体" w:hint="eastAsia"/>
                <w:kern w:val="0"/>
                <w:sz w:val="22"/>
                <w:szCs w:val="22"/>
              </w:rPr>
              <w:t>对于学生学习、理解、欣赏音乐作品有着巨大的帮助</w:t>
            </w:r>
            <w:r w:rsidRPr="00A15BF6">
              <w:rPr>
                <w:rFonts w:ascii="宋体" w:cs="宋体"/>
                <w:kern w:val="0"/>
                <w:sz w:val="22"/>
                <w:szCs w:val="22"/>
              </w:rPr>
              <w:t>,</w:t>
            </w:r>
            <w:r w:rsidRPr="00A15BF6">
              <w:rPr>
                <w:rFonts w:ascii="宋体" w:hAnsi="宋体" w:cs="宋体" w:hint="eastAsia"/>
                <w:kern w:val="0"/>
                <w:sz w:val="22"/>
                <w:szCs w:val="22"/>
              </w:rPr>
              <w:t>它能够有效激发学生学习兴趣</w:t>
            </w:r>
            <w:r w:rsidRPr="00A15BF6">
              <w:rPr>
                <w:rFonts w:ascii="宋体" w:cs="宋体"/>
                <w:kern w:val="0"/>
                <w:sz w:val="22"/>
                <w:szCs w:val="22"/>
              </w:rPr>
              <w:t>,</w:t>
            </w:r>
            <w:r w:rsidRPr="00A15BF6">
              <w:rPr>
                <w:rFonts w:ascii="宋体" w:hAnsi="宋体" w:cs="宋体" w:hint="eastAsia"/>
                <w:kern w:val="0"/>
                <w:sz w:val="22"/>
                <w:szCs w:val="22"/>
              </w:rPr>
              <w:t>活跃学习气氛。通过艺术角度引导学生追求音乐美</w:t>
            </w:r>
            <w:r w:rsidRPr="00A15BF6">
              <w:rPr>
                <w:rFonts w:ascii="宋体" w:cs="宋体"/>
                <w:kern w:val="0"/>
                <w:sz w:val="22"/>
                <w:szCs w:val="22"/>
              </w:rPr>
              <w:t>,</w:t>
            </w:r>
            <w:r w:rsidRPr="00A15BF6">
              <w:rPr>
                <w:rFonts w:ascii="宋体" w:hAnsi="宋体" w:cs="宋体" w:hint="eastAsia"/>
                <w:kern w:val="0"/>
                <w:sz w:val="22"/>
                <w:szCs w:val="22"/>
              </w:rPr>
              <w:t>来帮助其形成良好的审美习惯</w:t>
            </w:r>
            <w:r w:rsidRPr="00A15BF6">
              <w:rPr>
                <w:rFonts w:ascii="宋体" w:cs="宋体"/>
                <w:kern w:val="0"/>
                <w:sz w:val="22"/>
                <w:szCs w:val="22"/>
              </w:rPr>
              <w:t>,</w:t>
            </w:r>
            <w:r w:rsidRPr="00A15BF6">
              <w:rPr>
                <w:rFonts w:ascii="宋体" w:hAnsi="宋体" w:cs="宋体" w:hint="eastAsia"/>
                <w:kern w:val="0"/>
                <w:sz w:val="22"/>
                <w:szCs w:val="22"/>
              </w:rPr>
              <w:t>进而提升其审美能力</w:t>
            </w:r>
            <w:r w:rsidRPr="00A15BF6">
              <w:rPr>
                <w:rFonts w:ascii="宋体" w:cs="宋体"/>
                <w:kern w:val="0"/>
                <w:sz w:val="22"/>
                <w:szCs w:val="22"/>
              </w:rPr>
              <w:t>,</w:t>
            </w:r>
            <w:r w:rsidRPr="00A15BF6">
              <w:rPr>
                <w:rFonts w:ascii="宋体" w:hAnsi="宋体" w:cs="宋体" w:hint="eastAsia"/>
                <w:kern w:val="0"/>
                <w:sz w:val="22"/>
                <w:szCs w:val="22"/>
              </w:rPr>
              <w:t>是钢琴音乐教学中审美能力提升的有效手段。</w:t>
            </w:r>
          </w:p>
        </w:tc>
        <w:tc>
          <w:tcPr>
            <w:tcW w:w="1560" w:type="dxa"/>
            <w:tcBorders>
              <w:top w:val="nil"/>
              <w:left w:val="nil"/>
              <w:bottom w:val="single" w:sz="4" w:space="0" w:color="auto"/>
              <w:right w:val="single" w:sz="4" w:space="0" w:color="auto"/>
            </w:tcBorders>
            <w:vAlign w:val="center"/>
          </w:tcPr>
          <w:p w:rsidR="00D13449" w:rsidRPr="00A15BF6" w:rsidRDefault="00D13449" w:rsidP="00A15BF6">
            <w:pPr>
              <w:widowControl/>
              <w:jc w:val="center"/>
              <w:rPr>
                <w:rFonts w:ascii="宋体"/>
                <w:color w:val="000000"/>
                <w:kern w:val="0"/>
                <w:sz w:val="22"/>
                <w:szCs w:val="22"/>
              </w:rPr>
            </w:pPr>
            <w:r w:rsidRPr="00A15BF6">
              <w:rPr>
                <w:rFonts w:ascii="宋体" w:hAnsi="宋体" w:cs="宋体" w:hint="eastAsia"/>
                <w:color w:val="000000"/>
                <w:kern w:val="0"/>
                <w:sz w:val="22"/>
                <w:szCs w:val="22"/>
              </w:rPr>
              <w:t>四类</w:t>
            </w:r>
          </w:p>
        </w:tc>
      </w:tr>
      <w:tr w:rsidR="00D13449" w:rsidRPr="00A15BF6">
        <w:trPr>
          <w:trHeight w:val="70"/>
        </w:trPr>
        <w:tc>
          <w:tcPr>
            <w:tcW w:w="1080" w:type="dxa"/>
            <w:tcBorders>
              <w:top w:val="nil"/>
              <w:left w:val="single" w:sz="4" w:space="0" w:color="auto"/>
              <w:bottom w:val="single" w:sz="4" w:space="0" w:color="auto"/>
              <w:right w:val="single" w:sz="4" w:space="0" w:color="auto"/>
            </w:tcBorders>
            <w:vAlign w:val="center"/>
          </w:tcPr>
          <w:p w:rsidR="00D13449" w:rsidRPr="00A15BF6" w:rsidRDefault="00D13449" w:rsidP="00A15BF6">
            <w:pPr>
              <w:widowControl/>
              <w:jc w:val="center"/>
              <w:rPr>
                <w:rFonts w:ascii="宋体"/>
                <w:kern w:val="0"/>
                <w:sz w:val="22"/>
                <w:szCs w:val="22"/>
              </w:rPr>
            </w:pPr>
            <w:r w:rsidRPr="00A15BF6">
              <w:rPr>
                <w:rFonts w:ascii="宋体" w:hAnsi="宋体" w:cs="宋体"/>
                <w:kern w:val="0"/>
                <w:sz w:val="22"/>
                <w:szCs w:val="22"/>
              </w:rPr>
              <w:t>12</w:t>
            </w:r>
          </w:p>
        </w:tc>
        <w:tc>
          <w:tcPr>
            <w:tcW w:w="1340" w:type="dxa"/>
            <w:tcBorders>
              <w:top w:val="nil"/>
              <w:left w:val="nil"/>
              <w:bottom w:val="single" w:sz="4" w:space="0" w:color="auto"/>
              <w:right w:val="single" w:sz="4" w:space="0" w:color="auto"/>
            </w:tcBorders>
            <w:vAlign w:val="center"/>
          </w:tcPr>
          <w:p w:rsidR="00D13449" w:rsidRPr="00A15BF6" w:rsidRDefault="00D13449" w:rsidP="00A15BF6">
            <w:pPr>
              <w:widowControl/>
              <w:jc w:val="center"/>
              <w:rPr>
                <w:rFonts w:ascii="宋体"/>
                <w:color w:val="000000"/>
                <w:kern w:val="0"/>
                <w:sz w:val="22"/>
                <w:szCs w:val="22"/>
              </w:rPr>
            </w:pPr>
            <w:r w:rsidRPr="00A15BF6">
              <w:rPr>
                <w:rFonts w:ascii="宋体" w:hAnsi="宋体" w:cs="宋体" w:hint="eastAsia"/>
                <w:color w:val="000000"/>
                <w:kern w:val="0"/>
                <w:sz w:val="22"/>
                <w:szCs w:val="22"/>
              </w:rPr>
              <w:t>郭千</w:t>
            </w:r>
          </w:p>
        </w:tc>
        <w:tc>
          <w:tcPr>
            <w:tcW w:w="4096" w:type="dxa"/>
            <w:tcBorders>
              <w:top w:val="nil"/>
              <w:left w:val="nil"/>
              <w:bottom w:val="single" w:sz="4" w:space="0" w:color="auto"/>
              <w:right w:val="single" w:sz="4" w:space="0" w:color="auto"/>
            </w:tcBorders>
            <w:vAlign w:val="center"/>
          </w:tcPr>
          <w:p w:rsidR="00D13449" w:rsidRPr="00A15BF6" w:rsidRDefault="00D13449" w:rsidP="00297C7C">
            <w:pPr>
              <w:widowControl/>
              <w:jc w:val="center"/>
              <w:rPr>
                <w:rFonts w:ascii="宋体"/>
                <w:kern w:val="0"/>
                <w:sz w:val="22"/>
                <w:szCs w:val="22"/>
              </w:rPr>
            </w:pPr>
            <w:r w:rsidRPr="00A15BF6">
              <w:rPr>
                <w:rFonts w:ascii="宋体" w:hAnsi="宋体" w:cs="宋体" w:hint="eastAsia"/>
                <w:kern w:val="0"/>
                <w:sz w:val="22"/>
                <w:szCs w:val="22"/>
              </w:rPr>
              <w:t>浅谈音乐学专业实践教学体系中</w:t>
            </w:r>
            <w:r w:rsidRPr="00A15BF6">
              <w:rPr>
                <w:rFonts w:ascii="宋体"/>
                <w:kern w:val="0"/>
                <w:sz w:val="22"/>
                <w:szCs w:val="22"/>
              </w:rPr>
              <w:br/>
            </w:r>
            <w:r w:rsidRPr="00A15BF6">
              <w:rPr>
                <w:rFonts w:ascii="宋体" w:hAnsi="宋体" w:cs="宋体" w:hint="eastAsia"/>
                <w:kern w:val="0"/>
                <w:sz w:val="22"/>
                <w:szCs w:val="22"/>
              </w:rPr>
              <w:t>参与式教学模式的渗透</w:t>
            </w:r>
            <w:r w:rsidRPr="00A15BF6">
              <w:rPr>
                <w:rFonts w:ascii="宋体"/>
                <w:kern w:val="0"/>
                <w:sz w:val="22"/>
                <w:szCs w:val="22"/>
              </w:rPr>
              <w:br/>
            </w:r>
            <w:r w:rsidRPr="00A15BF6">
              <w:rPr>
                <w:rFonts w:ascii="宋体" w:hAnsi="宋体" w:cs="宋体" w:hint="eastAsia"/>
                <w:kern w:val="0"/>
                <w:sz w:val="22"/>
                <w:szCs w:val="22"/>
              </w:rPr>
              <w:t>《黄河之声》</w:t>
            </w:r>
            <w:r w:rsidRPr="00A15BF6">
              <w:rPr>
                <w:rFonts w:ascii="宋体"/>
                <w:kern w:val="0"/>
                <w:sz w:val="22"/>
                <w:szCs w:val="22"/>
              </w:rPr>
              <w:br/>
            </w:r>
            <w:r w:rsidRPr="00A15BF6">
              <w:rPr>
                <w:rFonts w:ascii="宋体" w:hAnsi="宋体" w:cs="宋体"/>
                <w:kern w:val="0"/>
                <w:sz w:val="22"/>
                <w:szCs w:val="22"/>
              </w:rPr>
              <w:t>2018</w:t>
            </w:r>
            <w:r>
              <w:rPr>
                <w:rFonts w:ascii="宋体" w:hAnsi="宋体" w:cs="宋体" w:hint="eastAsia"/>
                <w:kern w:val="0"/>
                <w:sz w:val="22"/>
                <w:szCs w:val="22"/>
              </w:rPr>
              <w:t>（</w:t>
            </w:r>
            <w:r>
              <w:rPr>
                <w:rFonts w:ascii="宋体" w:hAnsi="宋体" w:cs="宋体"/>
                <w:kern w:val="0"/>
                <w:sz w:val="22"/>
                <w:szCs w:val="22"/>
              </w:rPr>
              <w:t>3</w:t>
            </w:r>
            <w:r>
              <w:rPr>
                <w:rFonts w:ascii="宋体" w:hAnsi="宋体" w:cs="宋体" w:hint="eastAsia"/>
                <w:kern w:val="0"/>
                <w:sz w:val="22"/>
                <w:szCs w:val="22"/>
              </w:rPr>
              <w:t>）</w:t>
            </w:r>
          </w:p>
        </w:tc>
        <w:tc>
          <w:tcPr>
            <w:tcW w:w="5953" w:type="dxa"/>
            <w:tcBorders>
              <w:top w:val="nil"/>
              <w:left w:val="nil"/>
              <w:bottom w:val="single" w:sz="4" w:space="0" w:color="auto"/>
              <w:right w:val="single" w:sz="4" w:space="0" w:color="auto"/>
            </w:tcBorders>
          </w:tcPr>
          <w:p w:rsidR="00D13449" w:rsidRPr="00A15BF6" w:rsidRDefault="00D13449" w:rsidP="00A15BF6">
            <w:pPr>
              <w:widowControl/>
              <w:jc w:val="left"/>
              <w:rPr>
                <w:rFonts w:ascii="宋体"/>
                <w:kern w:val="0"/>
                <w:sz w:val="22"/>
                <w:szCs w:val="22"/>
              </w:rPr>
            </w:pPr>
            <w:r w:rsidRPr="00A15BF6">
              <w:rPr>
                <w:rFonts w:ascii="宋体" w:hAnsi="宋体" w:cs="宋体" w:hint="eastAsia"/>
                <w:kern w:val="0"/>
                <w:sz w:val="22"/>
                <w:szCs w:val="22"/>
              </w:rPr>
              <w:t>在音乐学专业中教师组成实践活动</w:t>
            </w:r>
            <w:r w:rsidRPr="00A15BF6">
              <w:rPr>
                <w:rFonts w:ascii="宋体" w:cs="宋体"/>
                <w:kern w:val="0"/>
                <w:sz w:val="22"/>
                <w:szCs w:val="22"/>
              </w:rPr>
              <w:t>,</w:t>
            </w:r>
            <w:r w:rsidRPr="00A15BF6">
              <w:rPr>
                <w:rFonts w:ascii="宋体" w:hAnsi="宋体" w:cs="宋体" w:hint="eastAsia"/>
                <w:kern w:val="0"/>
                <w:sz w:val="22"/>
                <w:szCs w:val="22"/>
              </w:rPr>
              <w:t>锻炼学生的音乐能力</w:t>
            </w:r>
            <w:r w:rsidRPr="00A15BF6">
              <w:rPr>
                <w:rFonts w:ascii="宋体" w:cs="宋体"/>
                <w:kern w:val="0"/>
                <w:sz w:val="22"/>
                <w:szCs w:val="22"/>
              </w:rPr>
              <w:t>,</w:t>
            </w:r>
            <w:r w:rsidRPr="00A15BF6">
              <w:rPr>
                <w:rFonts w:ascii="宋体" w:hAnsi="宋体" w:cs="宋体" w:hint="eastAsia"/>
                <w:kern w:val="0"/>
                <w:sz w:val="22"/>
                <w:szCs w:val="22"/>
              </w:rPr>
              <w:t>促使学生把音乐理论知识与实践操作互相结合。本文通过对音乐学专业实践教学体系现状进行分析</w:t>
            </w:r>
            <w:r w:rsidRPr="00A15BF6">
              <w:rPr>
                <w:rFonts w:ascii="宋体" w:cs="宋体"/>
                <w:kern w:val="0"/>
                <w:sz w:val="22"/>
                <w:szCs w:val="22"/>
              </w:rPr>
              <w:t>,</w:t>
            </w:r>
            <w:r w:rsidRPr="00A15BF6">
              <w:rPr>
                <w:rFonts w:ascii="宋体" w:hAnsi="宋体" w:cs="宋体" w:hint="eastAsia"/>
                <w:kern w:val="0"/>
                <w:sz w:val="22"/>
                <w:szCs w:val="22"/>
              </w:rPr>
              <w:t>总结出其中存在着音乐观念传统、教学方式单一、音乐兴趣较差等问题。进而提出了音乐学专业实践教学体系与参与式教学模式互相渗透的方式</w:t>
            </w:r>
            <w:r w:rsidRPr="00A15BF6">
              <w:rPr>
                <w:rFonts w:ascii="宋体" w:cs="宋体"/>
                <w:kern w:val="0"/>
                <w:sz w:val="22"/>
                <w:szCs w:val="22"/>
              </w:rPr>
              <w:t>,</w:t>
            </w:r>
            <w:r w:rsidRPr="00A15BF6">
              <w:rPr>
                <w:rFonts w:ascii="宋体" w:hAnsi="宋体" w:cs="宋体" w:hint="eastAsia"/>
                <w:kern w:val="0"/>
                <w:sz w:val="22"/>
                <w:szCs w:val="22"/>
              </w:rPr>
              <w:t>从增加学生参与度、合理设置实践内容、建设实践设施等方面展开论述</w:t>
            </w:r>
            <w:r w:rsidRPr="00A15BF6">
              <w:rPr>
                <w:rFonts w:ascii="宋体" w:cs="宋体"/>
                <w:kern w:val="0"/>
                <w:sz w:val="22"/>
                <w:szCs w:val="22"/>
              </w:rPr>
              <w:t>,</w:t>
            </w:r>
            <w:r w:rsidRPr="00A15BF6">
              <w:rPr>
                <w:rFonts w:ascii="宋体" w:hAnsi="宋体" w:cs="宋体" w:hint="eastAsia"/>
                <w:kern w:val="0"/>
                <w:sz w:val="22"/>
                <w:szCs w:val="22"/>
              </w:rPr>
              <w:t>旨在促进学生全面掌握音乐学知识</w:t>
            </w:r>
            <w:r w:rsidRPr="00A15BF6">
              <w:rPr>
                <w:rFonts w:ascii="宋体" w:cs="宋体"/>
                <w:kern w:val="0"/>
                <w:sz w:val="22"/>
                <w:szCs w:val="22"/>
              </w:rPr>
              <w:t>,</w:t>
            </w:r>
            <w:r w:rsidRPr="00A15BF6">
              <w:rPr>
                <w:rFonts w:ascii="宋体" w:hAnsi="宋体" w:cs="宋体" w:hint="eastAsia"/>
                <w:kern w:val="0"/>
                <w:sz w:val="22"/>
                <w:szCs w:val="22"/>
              </w:rPr>
              <w:t>提高学生音乐综合水平。</w:t>
            </w:r>
          </w:p>
        </w:tc>
        <w:tc>
          <w:tcPr>
            <w:tcW w:w="1560" w:type="dxa"/>
            <w:tcBorders>
              <w:top w:val="nil"/>
              <w:left w:val="nil"/>
              <w:bottom w:val="single" w:sz="4" w:space="0" w:color="auto"/>
              <w:right w:val="single" w:sz="4" w:space="0" w:color="auto"/>
            </w:tcBorders>
            <w:vAlign w:val="center"/>
          </w:tcPr>
          <w:p w:rsidR="00D13449" w:rsidRPr="00A15BF6" w:rsidRDefault="00D13449" w:rsidP="00A15BF6">
            <w:pPr>
              <w:widowControl/>
              <w:jc w:val="center"/>
              <w:rPr>
                <w:rFonts w:ascii="宋体"/>
                <w:color w:val="000000"/>
                <w:kern w:val="0"/>
                <w:sz w:val="22"/>
                <w:szCs w:val="22"/>
              </w:rPr>
            </w:pPr>
            <w:r w:rsidRPr="00A15BF6">
              <w:rPr>
                <w:rFonts w:ascii="宋体" w:hAnsi="宋体" w:cs="宋体" w:hint="eastAsia"/>
                <w:color w:val="000000"/>
                <w:kern w:val="0"/>
                <w:sz w:val="22"/>
                <w:szCs w:val="22"/>
              </w:rPr>
              <w:t>四类</w:t>
            </w:r>
          </w:p>
        </w:tc>
      </w:tr>
      <w:tr w:rsidR="00D13449" w:rsidRPr="00A15BF6">
        <w:trPr>
          <w:trHeight w:val="70"/>
        </w:trPr>
        <w:tc>
          <w:tcPr>
            <w:tcW w:w="1080" w:type="dxa"/>
            <w:tcBorders>
              <w:top w:val="nil"/>
              <w:left w:val="single" w:sz="4" w:space="0" w:color="auto"/>
              <w:bottom w:val="single" w:sz="4" w:space="0" w:color="auto"/>
              <w:right w:val="single" w:sz="4" w:space="0" w:color="auto"/>
            </w:tcBorders>
            <w:vAlign w:val="center"/>
          </w:tcPr>
          <w:p w:rsidR="00D13449" w:rsidRPr="00A15BF6" w:rsidRDefault="00D13449" w:rsidP="00A15BF6">
            <w:pPr>
              <w:widowControl/>
              <w:jc w:val="center"/>
              <w:rPr>
                <w:rFonts w:ascii="宋体"/>
                <w:kern w:val="0"/>
                <w:sz w:val="22"/>
                <w:szCs w:val="22"/>
              </w:rPr>
            </w:pPr>
            <w:r w:rsidRPr="00A15BF6">
              <w:rPr>
                <w:rFonts w:ascii="宋体" w:hAnsi="宋体" w:cs="宋体"/>
                <w:kern w:val="0"/>
                <w:sz w:val="22"/>
                <w:szCs w:val="22"/>
              </w:rPr>
              <w:t>13</w:t>
            </w:r>
          </w:p>
        </w:tc>
        <w:tc>
          <w:tcPr>
            <w:tcW w:w="1340" w:type="dxa"/>
            <w:tcBorders>
              <w:top w:val="nil"/>
              <w:left w:val="nil"/>
              <w:bottom w:val="single" w:sz="4" w:space="0" w:color="auto"/>
              <w:right w:val="single" w:sz="4" w:space="0" w:color="auto"/>
            </w:tcBorders>
            <w:noWrap/>
            <w:vAlign w:val="center"/>
          </w:tcPr>
          <w:p w:rsidR="00D13449" w:rsidRPr="00A15BF6" w:rsidRDefault="00D13449" w:rsidP="00A15BF6">
            <w:pPr>
              <w:widowControl/>
              <w:jc w:val="center"/>
              <w:rPr>
                <w:rFonts w:ascii="宋体"/>
                <w:color w:val="000000"/>
                <w:kern w:val="0"/>
                <w:sz w:val="22"/>
                <w:szCs w:val="22"/>
              </w:rPr>
            </w:pPr>
            <w:r w:rsidRPr="00A15BF6">
              <w:rPr>
                <w:rFonts w:ascii="宋体" w:hAnsi="宋体" w:cs="宋体" w:hint="eastAsia"/>
                <w:color w:val="000000"/>
                <w:kern w:val="0"/>
                <w:sz w:val="22"/>
                <w:szCs w:val="22"/>
              </w:rPr>
              <w:t>李清</w:t>
            </w:r>
          </w:p>
        </w:tc>
        <w:tc>
          <w:tcPr>
            <w:tcW w:w="4096" w:type="dxa"/>
            <w:tcBorders>
              <w:top w:val="nil"/>
              <w:left w:val="nil"/>
              <w:bottom w:val="single" w:sz="4" w:space="0" w:color="auto"/>
              <w:right w:val="single" w:sz="4" w:space="0" w:color="auto"/>
            </w:tcBorders>
            <w:vAlign w:val="center"/>
          </w:tcPr>
          <w:p w:rsidR="00D13449" w:rsidRPr="00A15BF6" w:rsidRDefault="00D13449" w:rsidP="005164F1">
            <w:pPr>
              <w:widowControl/>
              <w:jc w:val="center"/>
              <w:rPr>
                <w:rFonts w:ascii="宋体"/>
                <w:kern w:val="0"/>
                <w:sz w:val="22"/>
                <w:szCs w:val="22"/>
              </w:rPr>
            </w:pPr>
            <w:r w:rsidRPr="00A15BF6">
              <w:rPr>
                <w:rFonts w:ascii="宋体" w:hAnsi="宋体" w:cs="宋体" w:hint="eastAsia"/>
                <w:kern w:val="0"/>
                <w:sz w:val="22"/>
                <w:szCs w:val="22"/>
              </w:rPr>
              <w:t>龙笛风箫争雅韵</w:t>
            </w:r>
            <w:r w:rsidRPr="00A15BF6">
              <w:rPr>
                <w:rFonts w:ascii="宋体"/>
                <w:kern w:val="0"/>
                <w:sz w:val="22"/>
                <w:szCs w:val="22"/>
              </w:rPr>
              <w:br/>
            </w:r>
            <w:r w:rsidRPr="00A15BF6">
              <w:rPr>
                <w:rFonts w:ascii="宋体" w:hAnsi="宋体" w:cs="宋体" w:hint="eastAsia"/>
                <w:kern w:val="0"/>
                <w:sz w:val="22"/>
                <w:szCs w:val="22"/>
              </w:rPr>
              <w:t>《美与时代》</w:t>
            </w:r>
            <w:r w:rsidRPr="00A15BF6">
              <w:rPr>
                <w:rFonts w:ascii="宋体"/>
                <w:kern w:val="0"/>
                <w:sz w:val="22"/>
                <w:szCs w:val="22"/>
              </w:rPr>
              <w:br/>
            </w:r>
            <w:r w:rsidRPr="00A15BF6">
              <w:rPr>
                <w:rFonts w:ascii="宋体" w:hAnsi="宋体" w:cs="宋体"/>
                <w:kern w:val="0"/>
                <w:sz w:val="22"/>
                <w:szCs w:val="22"/>
              </w:rPr>
              <w:t>2018</w:t>
            </w:r>
            <w:r>
              <w:rPr>
                <w:rFonts w:ascii="宋体" w:hAnsi="宋体" w:cs="宋体" w:hint="eastAsia"/>
                <w:kern w:val="0"/>
                <w:sz w:val="22"/>
                <w:szCs w:val="22"/>
              </w:rPr>
              <w:t>（</w:t>
            </w:r>
            <w:r>
              <w:rPr>
                <w:rFonts w:ascii="宋体" w:hAnsi="宋体" w:cs="宋体"/>
                <w:kern w:val="0"/>
                <w:sz w:val="22"/>
                <w:szCs w:val="22"/>
              </w:rPr>
              <w:t>7</w:t>
            </w:r>
            <w:r>
              <w:rPr>
                <w:rFonts w:ascii="宋体" w:hAnsi="宋体" w:cs="宋体" w:hint="eastAsia"/>
                <w:kern w:val="0"/>
                <w:sz w:val="22"/>
                <w:szCs w:val="22"/>
              </w:rPr>
              <w:t>）</w:t>
            </w:r>
          </w:p>
        </w:tc>
        <w:tc>
          <w:tcPr>
            <w:tcW w:w="5953" w:type="dxa"/>
            <w:tcBorders>
              <w:top w:val="nil"/>
              <w:left w:val="nil"/>
              <w:bottom w:val="single" w:sz="4" w:space="0" w:color="auto"/>
              <w:right w:val="single" w:sz="4" w:space="0" w:color="auto"/>
            </w:tcBorders>
          </w:tcPr>
          <w:p w:rsidR="00D13449" w:rsidRPr="00A15BF6" w:rsidRDefault="00D13449" w:rsidP="00A15BF6">
            <w:pPr>
              <w:widowControl/>
              <w:jc w:val="left"/>
              <w:rPr>
                <w:rFonts w:ascii="宋体"/>
                <w:kern w:val="0"/>
                <w:sz w:val="22"/>
                <w:szCs w:val="22"/>
              </w:rPr>
            </w:pPr>
            <w:r w:rsidRPr="00A15BF6">
              <w:rPr>
                <w:rFonts w:ascii="宋体" w:hAnsi="宋体" w:cs="宋体" w:hint="eastAsia"/>
                <w:kern w:val="0"/>
                <w:sz w:val="22"/>
                <w:szCs w:val="22"/>
              </w:rPr>
              <w:t>中国笛箫艺术的内涵博大精深，乐曲美不胜收，同时历代留下来众多传世名曲。李敬民所著新书《谁家玉笛暗飞声</w:t>
            </w:r>
            <w:r w:rsidRPr="00A15BF6">
              <w:rPr>
                <w:rFonts w:ascii="宋体" w:hAnsi="宋体" w:cs="宋体"/>
                <w:kern w:val="0"/>
                <w:sz w:val="22"/>
                <w:szCs w:val="22"/>
              </w:rPr>
              <w:t>———</w:t>
            </w:r>
            <w:r w:rsidRPr="00A15BF6">
              <w:rPr>
                <w:rFonts w:ascii="宋体" w:hAnsi="宋体" w:cs="宋体" w:hint="eastAsia"/>
                <w:kern w:val="0"/>
                <w:sz w:val="22"/>
                <w:szCs w:val="22"/>
              </w:rPr>
              <w:t>中国笛箫艺术研究》有意结合了考古学、文献资料系统梳理了中国笛箫艺术发展的历程。该著在笛箫的产生、流派的形成、文化的生成等方面详实介绍了我国笛箫艺术的发展历程。</w:t>
            </w:r>
          </w:p>
        </w:tc>
        <w:tc>
          <w:tcPr>
            <w:tcW w:w="1560" w:type="dxa"/>
            <w:tcBorders>
              <w:top w:val="nil"/>
              <w:left w:val="nil"/>
              <w:bottom w:val="single" w:sz="4" w:space="0" w:color="auto"/>
              <w:right w:val="single" w:sz="4" w:space="0" w:color="auto"/>
            </w:tcBorders>
            <w:noWrap/>
            <w:vAlign w:val="center"/>
          </w:tcPr>
          <w:p w:rsidR="00D13449" w:rsidRPr="00A15BF6" w:rsidRDefault="00D13449" w:rsidP="00A15BF6">
            <w:pPr>
              <w:widowControl/>
              <w:jc w:val="center"/>
              <w:rPr>
                <w:rFonts w:ascii="宋体"/>
                <w:kern w:val="0"/>
                <w:sz w:val="22"/>
                <w:szCs w:val="22"/>
              </w:rPr>
            </w:pPr>
            <w:r w:rsidRPr="00A15BF6">
              <w:rPr>
                <w:rFonts w:ascii="宋体" w:hAnsi="宋体" w:cs="宋体" w:hint="eastAsia"/>
                <w:kern w:val="0"/>
                <w:sz w:val="22"/>
                <w:szCs w:val="22"/>
              </w:rPr>
              <w:t>四类</w:t>
            </w:r>
          </w:p>
        </w:tc>
      </w:tr>
    </w:tbl>
    <w:p w:rsidR="00D13449" w:rsidRDefault="00D13449" w:rsidP="00153978">
      <w:pPr>
        <w:widowControl/>
        <w:adjustRightInd w:val="0"/>
        <w:snapToGrid w:val="0"/>
        <w:spacing w:afterLines="50"/>
        <w:sectPr w:rsidR="00D13449" w:rsidSect="00582AB5">
          <w:headerReference w:type="default" r:id="rId23"/>
          <w:pgSz w:w="16838" w:h="11906" w:orient="landscape"/>
          <w:pgMar w:top="1800" w:right="1440" w:bottom="1800" w:left="1440" w:header="851" w:footer="992" w:gutter="0"/>
          <w:cols w:space="425"/>
          <w:docGrid w:type="lines" w:linePitch="312"/>
        </w:sectPr>
      </w:pPr>
    </w:p>
    <w:p w:rsidR="00D13449" w:rsidRDefault="00D13449" w:rsidP="00153978">
      <w:pPr>
        <w:widowControl/>
        <w:adjustRightInd w:val="0"/>
        <w:snapToGrid w:val="0"/>
        <w:spacing w:afterLines="50"/>
        <w:rPr>
          <w:rFonts w:eastAsia="方正小标宋简体"/>
          <w:color w:val="000000"/>
          <w:kern w:val="0"/>
          <w:sz w:val="36"/>
          <w:szCs w:val="36"/>
        </w:rPr>
      </w:pPr>
    </w:p>
    <w:p w:rsidR="00D13449" w:rsidRDefault="00D13449" w:rsidP="00153978">
      <w:pPr>
        <w:widowControl/>
        <w:adjustRightInd w:val="0"/>
        <w:snapToGrid w:val="0"/>
        <w:spacing w:afterLines="50"/>
        <w:jc w:val="center"/>
      </w:pPr>
      <w:r w:rsidRPr="00CB6404">
        <w:rPr>
          <w:rFonts w:eastAsia="方正小标宋简体" w:cs="方正小标宋简体" w:hint="eastAsia"/>
          <w:color w:val="000000"/>
          <w:kern w:val="0"/>
          <w:sz w:val="36"/>
          <w:szCs w:val="36"/>
        </w:rPr>
        <w:t>蚌埠学院</w:t>
      </w:r>
      <w:r>
        <w:rPr>
          <w:rFonts w:eastAsia="方正小标宋简体"/>
          <w:color w:val="000000"/>
          <w:kern w:val="0"/>
          <w:sz w:val="36"/>
          <w:szCs w:val="36"/>
        </w:rPr>
        <w:t>2018</w:t>
      </w:r>
      <w:r w:rsidRPr="00CB6404">
        <w:rPr>
          <w:rFonts w:eastAsia="方正小标宋简体" w:cs="方正小标宋简体" w:hint="eastAsia"/>
          <w:color w:val="000000"/>
          <w:kern w:val="0"/>
          <w:sz w:val="36"/>
          <w:szCs w:val="36"/>
        </w:rPr>
        <w:t>年度发表论文一览表：</w:t>
      </w:r>
      <w:r>
        <w:rPr>
          <w:rFonts w:eastAsia="方正小标宋简体" w:cs="方正小标宋简体" w:hint="eastAsia"/>
          <w:color w:val="000000"/>
          <w:kern w:val="0"/>
          <w:sz w:val="36"/>
          <w:szCs w:val="36"/>
        </w:rPr>
        <w:t>马克思主义学院</w:t>
      </w:r>
    </w:p>
    <w:tbl>
      <w:tblPr>
        <w:tblW w:w="14029" w:type="dxa"/>
        <w:tblInd w:w="2" w:type="dxa"/>
        <w:tblLook w:val="00A0"/>
      </w:tblPr>
      <w:tblGrid>
        <w:gridCol w:w="988"/>
        <w:gridCol w:w="1417"/>
        <w:gridCol w:w="4111"/>
        <w:gridCol w:w="5953"/>
        <w:gridCol w:w="1560"/>
      </w:tblGrid>
      <w:tr w:rsidR="00D13449" w:rsidRPr="006A505B">
        <w:trPr>
          <w:trHeight w:val="285"/>
        </w:trPr>
        <w:tc>
          <w:tcPr>
            <w:tcW w:w="988" w:type="dxa"/>
            <w:tcBorders>
              <w:top w:val="single" w:sz="4" w:space="0" w:color="auto"/>
              <w:left w:val="single" w:sz="4" w:space="0" w:color="auto"/>
              <w:bottom w:val="single" w:sz="4" w:space="0" w:color="auto"/>
              <w:right w:val="single" w:sz="4" w:space="0" w:color="auto"/>
            </w:tcBorders>
            <w:vAlign w:val="center"/>
          </w:tcPr>
          <w:p w:rsidR="00D13449" w:rsidRPr="006A505B" w:rsidRDefault="00D13449" w:rsidP="006A505B">
            <w:pPr>
              <w:widowControl/>
              <w:jc w:val="center"/>
              <w:rPr>
                <w:rFonts w:ascii="宋体"/>
                <w:b/>
                <w:bCs/>
                <w:kern w:val="0"/>
                <w:sz w:val="24"/>
                <w:szCs w:val="24"/>
              </w:rPr>
            </w:pPr>
            <w:r w:rsidRPr="006A505B">
              <w:rPr>
                <w:rFonts w:ascii="宋体" w:hAnsi="宋体" w:cs="宋体" w:hint="eastAsia"/>
                <w:b/>
                <w:bCs/>
                <w:kern w:val="0"/>
                <w:sz w:val="24"/>
                <w:szCs w:val="24"/>
              </w:rPr>
              <w:t>序号</w:t>
            </w:r>
          </w:p>
        </w:tc>
        <w:tc>
          <w:tcPr>
            <w:tcW w:w="1417" w:type="dxa"/>
            <w:tcBorders>
              <w:top w:val="single" w:sz="4" w:space="0" w:color="auto"/>
              <w:left w:val="nil"/>
              <w:bottom w:val="single" w:sz="4" w:space="0" w:color="auto"/>
              <w:right w:val="single" w:sz="4" w:space="0" w:color="auto"/>
            </w:tcBorders>
            <w:vAlign w:val="center"/>
          </w:tcPr>
          <w:p w:rsidR="00D13449" w:rsidRPr="006A505B" w:rsidRDefault="00D13449" w:rsidP="006A505B">
            <w:pPr>
              <w:widowControl/>
              <w:jc w:val="center"/>
              <w:rPr>
                <w:rFonts w:ascii="宋体"/>
                <w:b/>
                <w:bCs/>
                <w:kern w:val="0"/>
                <w:sz w:val="24"/>
                <w:szCs w:val="24"/>
              </w:rPr>
            </w:pPr>
            <w:r w:rsidRPr="006A505B">
              <w:rPr>
                <w:rFonts w:ascii="宋体" w:hAnsi="宋体" w:cs="宋体" w:hint="eastAsia"/>
                <w:b/>
                <w:bCs/>
                <w:kern w:val="0"/>
                <w:sz w:val="24"/>
                <w:szCs w:val="24"/>
              </w:rPr>
              <w:t>第一作者</w:t>
            </w:r>
          </w:p>
        </w:tc>
        <w:tc>
          <w:tcPr>
            <w:tcW w:w="4111" w:type="dxa"/>
            <w:tcBorders>
              <w:top w:val="single" w:sz="4" w:space="0" w:color="auto"/>
              <w:left w:val="nil"/>
              <w:bottom w:val="single" w:sz="4" w:space="0" w:color="auto"/>
              <w:right w:val="single" w:sz="4" w:space="0" w:color="auto"/>
            </w:tcBorders>
            <w:vAlign w:val="center"/>
          </w:tcPr>
          <w:p w:rsidR="00D13449" w:rsidRPr="006A505B" w:rsidRDefault="00D13449" w:rsidP="006A505B">
            <w:pPr>
              <w:widowControl/>
              <w:jc w:val="center"/>
              <w:rPr>
                <w:rFonts w:ascii="宋体"/>
                <w:b/>
                <w:bCs/>
                <w:kern w:val="0"/>
                <w:sz w:val="24"/>
                <w:szCs w:val="24"/>
              </w:rPr>
            </w:pPr>
            <w:r w:rsidRPr="006A505B">
              <w:rPr>
                <w:rFonts w:ascii="宋体" w:hAnsi="宋体" w:cs="宋体" w:hint="eastAsia"/>
                <w:b/>
                <w:bCs/>
                <w:kern w:val="0"/>
                <w:sz w:val="24"/>
                <w:szCs w:val="24"/>
              </w:rPr>
              <w:t>论文名称，期刊名称，发表时间</w:t>
            </w:r>
          </w:p>
        </w:tc>
        <w:tc>
          <w:tcPr>
            <w:tcW w:w="5953" w:type="dxa"/>
            <w:tcBorders>
              <w:top w:val="single" w:sz="4" w:space="0" w:color="auto"/>
              <w:left w:val="nil"/>
              <w:bottom w:val="single" w:sz="4" w:space="0" w:color="auto"/>
              <w:right w:val="single" w:sz="4" w:space="0" w:color="auto"/>
            </w:tcBorders>
            <w:vAlign w:val="center"/>
          </w:tcPr>
          <w:p w:rsidR="00D13449" w:rsidRPr="006A505B" w:rsidRDefault="00D13449" w:rsidP="006A505B">
            <w:pPr>
              <w:widowControl/>
              <w:jc w:val="center"/>
              <w:rPr>
                <w:rFonts w:ascii="宋体"/>
                <w:b/>
                <w:bCs/>
                <w:kern w:val="0"/>
                <w:sz w:val="24"/>
                <w:szCs w:val="24"/>
              </w:rPr>
            </w:pPr>
            <w:r w:rsidRPr="006A505B">
              <w:rPr>
                <w:rFonts w:ascii="宋体" w:hAnsi="宋体" w:cs="宋体" w:hint="eastAsia"/>
                <w:b/>
                <w:bCs/>
                <w:kern w:val="0"/>
                <w:sz w:val="24"/>
                <w:szCs w:val="24"/>
              </w:rPr>
              <w:t>论文摘要</w:t>
            </w:r>
          </w:p>
        </w:tc>
        <w:tc>
          <w:tcPr>
            <w:tcW w:w="1560" w:type="dxa"/>
            <w:tcBorders>
              <w:top w:val="single" w:sz="4" w:space="0" w:color="auto"/>
              <w:left w:val="nil"/>
              <w:bottom w:val="single" w:sz="4" w:space="0" w:color="auto"/>
              <w:right w:val="single" w:sz="4" w:space="0" w:color="auto"/>
            </w:tcBorders>
            <w:vAlign w:val="center"/>
          </w:tcPr>
          <w:p w:rsidR="00D13449" w:rsidRPr="006A505B" w:rsidRDefault="00D13449" w:rsidP="006A505B">
            <w:pPr>
              <w:widowControl/>
              <w:jc w:val="center"/>
              <w:rPr>
                <w:rFonts w:ascii="宋体"/>
                <w:b/>
                <w:bCs/>
                <w:kern w:val="0"/>
                <w:sz w:val="24"/>
                <w:szCs w:val="24"/>
              </w:rPr>
            </w:pPr>
            <w:r w:rsidRPr="006A505B">
              <w:rPr>
                <w:rFonts w:ascii="宋体" w:hAnsi="宋体" w:cs="宋体" w:hint="eastAsia"/>
                <w:b/>
                <w:bCs/>
                <w:kern w:val="0"/>
                <w:sz w:val="24"/>
                <w:szCs w:val="24"/>
              </w:rPr>
              <w:t>论文级别</w:t>
            </w:r>
          </w:p>
        </w:tc>
      </w:tr>
      <w:tr w:rsidR="00D13449" w:rsidRPr="006A505B">
        <w:trPr>
          <w:trHeight w:val="1369"/>
        </w:trPr>
        <w:tc>
          <w:tcPr>
            <w:tcW w:w="988" w:type="dxa"/>
            <w:tcBorders>
              <w:top w:val="nil"/>
              <w:left w:val="single" w:sz="4" w:space="0" w:color="auto"/>
              <w:bottom w:val="nil"/>
              <w:right w:val="single" w:sz="4" w:space="0" w:color="auto"/>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kern w:val="0"/>
                <w:sz w:val="22"/>
                <w:szCs w:val="22"/>
              </w:rPr>
              <w:t>1</w:t>
            </w:r>
          </w:p>
        </w:tc>
        <w:tc>
          <w:tcPr>
            <w:tcW w:w="1417"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color w:val="000000"/>
                <w:kern w:val="0"/>
                <w:sz w:val="22"/>
                <w:szCs w:val="22"/>
              </w:rPr>
            </w:pPr>
            <w:r w:rsidRPr="006A505B">
              <w:rPr>
                <w:rFonts w:ascii="宋体" w:hAnsi="宋体" w:cs="宋体" w:hint="eastAsia"/>
                <w:color w:val="000000"/>
                <w:kern w:val="0"/>
                <w:sz w:val="22"/>
                <w:szCs w:val="22"/>
              </w:rPr>
              <w:t>高善春</w:t>
            </w:r>
          </w:p>
        </w:tc>
        <w:tc>
          <w:tcPr>
            <w:tcW w:w="4111" w:type="dxa"/>
            <w:tcBorders>
              <w:top w:val="nil"/>
              <w:left w:val="nil"/>
              <w:bottom w:val="single" w:sz="4" w:space="0" w:color="auto"/>
              <w:right w:val="single" w:sz="4" w:space="0" w:color="auto"/>
            </w:tcBorders>
            <w:vAlign w:val="center"/>
          </w:tcPr>
          <w:p w:rsidR="00D13449" w:rsidRPr="006A505B" w:rsidRDefault="00D13449" w:rsidP="00297C7C">
            <w:pPr>
              <w:widowControl/>
              <w:jc w:val="center"/>
              <w:rPr>
                <w:color w:val="000000"/>
                <w:kern w:val="0"/>
                <w:sz w:val="22"/>
                <w:szCs w:val="22"/>
              </w:rPr>
            </w:pPr>
            <w:r w:rsidRPr="006A505B">
              <w:rPr>
                <w:color w:val="000000"/>
                <w:kern w:val="0"/>
                <w:sz w:val="22"/>
                <w:szCs w:val="22"/>
              </w:rPr>
              <w:t xml:space="preserve">.Research on engineering teaching mode of "Introduction" course in Engineering Colleges under the background of big data                </w:t>
            </w:r>
            <w:r>
              <w:rPr>
                <w:rFonts w:cs="宋体" w:hint="eastAsia"/>
                <w:color w:val="000000"/>
                <w:kern w:val="0"/>
                <w:sz w:val="22"/>
                <w:szCs w:val="22"/>
              </w:rPr>
              <w:t>《</w:t>
            </w:r>
            <w:r w:rsidRPr="006A505B">
              <w:rPr>
                <w:color w:val="000000"/>
                <w:kern w:val="0"/>
                <w:sz w:val="22"/>
                <w:szCs w:val="22"/>
              </w:rPr>
              <w:t>The 10th International Conference on Measuring Technol</w:t>
            </w:r>
            <w:r>
              <w:rPr>
                <w:color w:val="000000"/>
                <w:kern w:val="0"/>
                <w:sz w:val="22"/>
                <w:szCs w:val="22"/>
              </w:rPr>
              <w:t>ogy and Mechatronics Automation</w:t>
            </w:r>
            <w:r>
              <w:rPr>
                <w:rFonts w:cs="宋体" w:hint="eastAsia"/>
                <w:color w:val="000000"/>
                <w:kern w:val="0"/>
                <w:sz w:val="22"/>
                <w:szCs w:val="22"/>
              </w:rPr>
              <w:t>》</w:t>
            </w:r>
            <w:r w:rsidRPr="006A505B">
              <w:rPr>
                <w:color w:val="000000"/>
                <w:kern w:val="0"/>
                <w:sz w:val="22"/>
                <w:szCs w:val="22"/>
              </w:rPr>
              <w:t xml:space="preserve">      </w:t>
            </w:r>
            <w:r>
              <w:rPr>
                <w:color w:val="000000"/>
                <w:kern w:val="0"/>
                <w:sz w:val="22"/>
                <w:szCs w:val="22"/>
              </w:rPr>
              <w:t xml:space="preserve">               </w:t>
            </w:r>
            <w:r w:rsidRPr="006A505B">
              <w:rPr>
                <w:color w:val="000000"/>
                <w:kern w:val="0"/>
                <w:sz w:val="22"/>
                <w:szCs w:val="22"/>
              </w:rPr>
              <w:t>2018</w:t>
            </w:r>
            <w:r>
              <w:rPr>
                <w:rFonts w:cs="宋体" w:hint="eastAsia"/>
                <w:color w:val="000000"/>
                <w:kern w:val="0"/>
                <w:sz w:val="22"/>
                <w:szCs w:val="22"/>
              </w:rPr>
              <w:t>（</w:t>
            </w:r>
            <w:r>
              <w:rPr>
                <w:color w:val="000000"/>
                <w:kern w:val="0"/>
                <w:sz w:val="22"/>
                <w:szCs w:val="22"/>
              </w:rPr>
              <w:t>2</w:t>
            </w:r>
            <w:r>
              <w:rPr>
                <w:rFonts w:cs="宋体" w:hint="eastAsia"/>
                <w:color w:val="000000"/>
                <w:kern w:val="0"/>
                <w:sz w:val="22"/>
                <w:szCs w:val="22"/>
              </w:rPr>
              <w:t>）</w:t>
            </w:r>
          </w:p>
        </w:tc>
        <w:tc>
          <w:tcPr>
            <w:tcW w:w="5953"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kern w:val="0"/>
                <w:sz w:val="22"/>
                <w:szCs w:val="22"/>
              </w:rPr>
            </w:pPr>
            <w:r w:rsidRPr="006A505B">
              <w:rPr>
                <w:kern w:val="0"/>
                <w:sz w:val="22"/>
                <w:szCs w:val="22"/>
              </w:rPr>
              <w:t>The development of information technology, such as Internet, Internet of things and cloud computing, has brought the storage of massive information resources for human beings, and human beings have entered the era of big data.Big data has changed people's values, lifestyles and ways of thinking.The big data brings challenges to the teaching of "Introduction"course, but also brings opportunities to the teaching of "Introduction"course.For the teaching of "Introduction"course of engineering colleges, we must deepen teaching reform, actively meet the challenges and opportunities brought by big data, and innovate engineering teaching mode, so as to continuously improve teaching quality.</w:t>
            </w:r>
          </w:p>
        </w:tc>
        <w:tc>
          <w:tcPr>
            <w:tcW w:w="1560"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color w:val="000000"/>
                <w:kern w:val="0"/>
                <w:sz w:val="22"/>
                <w:szCs w:val="22"/>
              </w:rPr>
            </w:pPr>
            <w:r w:rsidRPr="006A505B">
              <w:rPr>
                <w:rFonts w:ascii="宋体" w:hAnsi="宋体" w:cs="宋体" w:hint="eastAsia"/>
                <w:color w:val="000000"/>
                <w:kern w:val="0"/>
                <w:sz w:val="22"/>
                <w:szCs w:val="22"/>
              </w:rPr>
              <w:t>一类</w:t>
            </w:r>
          </w:p>
        </w:tc>
      </w:tr>
      <w:tr w:rsidR="00D13449" w:rsidRPr="006A505B">
        <w:trPr>
          <w:trHeight w:val="70"/>
        </w:trPr>
        <w:tc>
          <w:tcPr>
            <w:tcW w:w="988" w:type="dxa"/>
            <w:tcBorders>
              <w:top w:val="single" w:sz="4" w:space="0" w:color="auto"/>
              <w:left w:val="single" w:sz="4" w:space="0" w:color="auto"/>
              <w:bottom w:val="nil"/>
              <w:right w:val="single" w:sz="4" w:space="0" w:color="auto"/>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kern w:val="0"/>
                <w:sz w:val="22"/>
                <w:szCs w:val="22"/>
              </w:rPr>
              <w:t>2</w:t>
            </w:r>
          </w:p>
        </w:tc>
        <w:tc>
          <w:tcPr>
            <w:tcW w:w="1417"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color w:val="000000"/>
                <w:kern w:val="0"/>
                <w:sz w:val="22"/>
                <w:szCs w:val="22"/>
              </w:rPr>
            </w:pPr>
            <w:r w:rsidRPr="006A505B">
              <w:rPr>
                <w:rFonts w:ascii="宋体" w:hAnsi="宋体" w:cs="宋体" w:hint="eastAsia"/>
                <w:color w:val="000000"/>
                <w:kern w:val="0"/>
                <w:sz w:val="22"/>
                <w:szCs w:val="22"/>
              </w:rPr>
              <w:t>高善春</w:t>
            </w:r>
          </w:p>
        </w:tc>
        <w:tc>
          <w:tcPr>
            <w:tcW w:w="4111" w:type="dxa"/>
            <w:tcBorders>
              <w:top w:val="nil"/>
              <w:left w:val="nil"/>
              <w:bottom w:val="single" w:sz="4" w:space="0" w:color="auto"/>
              <w:right w:val="single" w:sz="4" w:space="0" w:color="auto"/>
            </w:tcBorders>
            <w:vAlign w:val="center"/>
          </w:tcPr>
          <w:p w:rsidR="00D13449" w:rsidRPr="006A505B" w:rsidRDefault="00D13449" w:rsidP="00297C7C">
            <w:pPr>
              <w:widowControl/>
              <w:jc w:val="center"/>
              <w:rPr>
                <w:rFonts w:ascii="宋体"/>
                <w:kern w:val="0"/>
                <w:sz w:val="22"/>
                <w:szCs w:val="22"/>
              </w:rPr>
            </w:pPr>
            <w:r w:rsidRPr="006A505B">
              <w:rPr>
                <w:rFonts w:ascii="宋体" w:hAnsi="宋体" w:cs="宋体" w:hint="eastAsia"/>
                <w:kern w:val="0"/>
                <w:sz w:val="22"/>
                <w:szCs w:val="22"/>
              </w:rPr>
              <w:t>创新教学方法</w:t>
            </w:r>
            <w:r w:rsidRPr="006A505B">
              <w:rPr>
                <w:rFonts w:ascii="宋体" w:hAnsi="宋体" w:cs="宋体"/>
                <w:kern w:val="0"/>
                <w:sz w:val="22"/>
                <w:szCs w:val="22"/>
              </w:rPr>
              <w:t xml:space="preserve"> </w:t>
            </w:r>
            <w:r w:rsidRPr="006A505B">
              <w:rPr>
                <w:rFonts w:ascii="宋体" w:hAnsi="宋体" w:cs="宋体" w:hint="eastAsia"/>
                <w:kern w:val="0"/>
                <w:sz w:val="22"/>
                <w:szCs w:val="22"/>
              </w:rPr>
              <w:t>突出教学效果</w:t>
            </w:r>
            <w:r w:rsidRPr="006A505B">
              <w:rPr>
                <w:rFonts w:ascii="宋体" w:hAnsi="宋体" w:cs="宋体"/>
                <w:kern w:val="0"/>
                <w:sz w:val="22"/>
                <w:szCs w:val="22"/>
              </w:rPr>
              <w:t>—</w:t>
            </w:r>
            <w:r w:rsidRPr="006A505B">
              <w:rPr>
                <w:rFonts w:ascii="宋体" w:hAnsi="宋体" w:cs="宋体" w:hint="eastAsia"/>
                <w:kern w:val="0"/>
                <w:sz w:val="22"/>
                <w:szCs w:val="22"/>
              </w:rPr>
              <w:t>思想政治理论课落实党的十九大精神方法探索</w:t>
            </w:r>
            <w:r w:rsidRPr="006A505B">
              <w:rPr>
                <w:rFonts w:ascii="宋体"/>
                <w:kern w:val="0"/>
                <w:sz w:val="22"/>
                <w:szCs w:val="22"/>
              </w:rPr>
              <w:br/>
            </w:r>
            <w:r w:rsidRPr="006A505B">
              <w:rPr>
                <w:rFonts w:ascii="宋体" w:hAnsi="宋体" w:cs="宋体" w:hint="eastAsia"/>
                <w:kern w:val="0"/>
                <w:sz w:val="22"/>
                <w:szCs w:val="22"/>
              </w:rPr>
              <w:t>《思想理论教育导刊》</w:t>
            </w:r>
            <w:r w:rsidRPr="006A505B">
              <w:rPr>
                <w:rFonts w:ascii="宋体"/>
                <w:kern w:val="0"/>
                <w:sz w:val="22"/>
                <w:szCs w:val="22"/>
              </w:rPr>
              <w:br/>
            </w:r>
            <w:r w:rsidRPr="006A505B">
              <w:rPr>
                <w:rFonts w:ascii="宋体" w:hAnsi="宋体" w:cs="宋体"/>
                <w:kern w:val="0"/>
                <w:sz w:val="22"/>
                <w:szCs w:val="22"/>
              </w:rPr>
              <w:t>2018</w:t>
            </w:r>
            <w:r>
              <w:rPr>
                <w:rFonts w:ascii="宋体" w:hAnsi="宋体" w:cs="宋体" w:hint="eastAsia"/>
                <w:kern w:val="0"/>
                <w:sz w:val="22"/>
                <w:szCs w:val="22"/>
              </w:rPr>
              <w:t>（</w:t>
            </w:r>
            <w:r>
              <w:rPr>
                <w:rFonts w:ascii="宋体" w:hAnsi="宋体" w:cs="宋体"/>
                <w:kern w:val="0"/>
                <w:sz w:val="22"/>
                <w:szCs w:val="22"/>
              </w:rPr>
              <w:t>4</w:t>
            </w:r>
            <w:r>
              <w:rPr>
                <w:rFonts w:ascii="宋体" w:hAnsi="宋体" w:cs="宋体" w:hint="eastAsia"/>
                <w:kern w:val="0"/>
                <w:sz w:val="22"/>
                <w:szCs w:val="22"/>
              </w:rPr>
              <w:t>）</w:t>
            </w:r>
          </w:p>
        </w:tc>
        <w:tc>
          <w:tcPr>
            <w:tcW w:w="5953"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hint="eastAsia"/>
                <w:kern w:val="0"/>
                <w:sz w:val="22"/>
                <w:szCs w:val="22"/>
              </w:rPr>
              <w:t>积极宣传贯彻党的十九大精神是当前高校思想政治教育工作中首要的政治任务。高校思想政治理论课是大学生思想政治教育工作的主渠道</w:t>
            </w:r>
            <w:r w:rsidRPr="006A505B">
              <w:rPr>
                <w:rFonts w:ascii="宋体" w:cs="宋体"/>
                <w:kern w:val="0"/>
                <w:sz w:val="22"/>
                <w:szCs w:val="22"/>
              </w:rPr>
              <w:t>,</w:t>
            </w:r>
            <w:r w:rsidRPr="006A505B">
              <w:rPr>
                <w:rFonts w:ascii="宋体" w:hAnsi="宋体" w:cs="宋体" w:hint="eastAsia"/>
                <w:kern w:val="0"/>
                <w:sz w:val="22"/>
                <w:szCs w:val="22"/>
              </w:rPr>
              <w:t>也是宣传党的十九大精神极为重要的载体。思想政治理论课必须积极宣传党的十九大精神</w:t>
            </w:r>
            <w:r w:rsidRPr="006A505B">
              <w:rPr>
                <w:rFonts w:ascii="宋体" w:cs="宋体"/>
                <w:kern w:val="0"/>
                <w:sz w:val="22"/>
                <w:szCs w:val="22"/>
              </w:rPr>
              <w:t>,</w:t>
            </w:r>
            <w:r w:rsidRPr="006A505B">
              <w:rPr>
                <w:rFonts w:ascii="宋体" w:hAnsi="宋体" w:cs="宋体" w:hint="eastAsia"/>
                <w:kern w:val="0"/>
                <w:sz w:val="22"/>
                <w:szCs w:val="22"/>
              </w:rPr>
              <w:t>将马克思主义中国化最新成果</w:t>
            </w:r>
            <w:r w:rsidRPr="006A505B">
              <w:rPr>
                <w:rFonts w:ascii="宋体" w:hAnsi="宋体" w:cs="宋体"/>
                <w:kern w:val="0"/>
                <w:sz w:val="22"/>
                <w:szCs w:val="22"/>
              </w:rPr>
              <w:t>——</w:t>
            </w:r>
            <w:r w:rsidRPr="006A505B">
              <w:rPr>
                <w:rFonts w:ascii="宋体" w:hAnsi="宋体" w:cs="宋体" w:hint="eastAsia"/>
                <w:kern w:val="0"/>
                <w:sz w:val="22"/>
                <w:szCs w:val="22"/>
              </w:rPr>
              <w:t>习近平新时代中国特色社会主义思想全面融入课程教学的全过程中。通过创新教学方法</w:t>
            </w:r>
            <w:r w:rsidRPr="006A505B">
              <w:rPr>
                <w:rFonts w:ascii="宋体" w:cs="宋体"/>
                <w:kern w:val="0"/>
                <w:sz w:val="22"/>
                <w:szCs w:val="22"/>
              </w:rPr>
              <w:t>,</w:t>
            </w:r>
            <w:r w:rsidRPr="006A505B">
              <w:rPr>
                <w:rFonts w:ascii="宋体" w:hAnsi="宋体" w:cs="宋体" w:hint="eastAsia"/>
                <w:kern w:val="0"/>
                <w:sz w:val="22"/>
                <w:szCs w:val="22"/>
              </w:rPr>
              <w:t>举办专题讲座、开展主题研讨、强化实践教学、实施案例教学、重视情感体验和加强师生互动</w:t>
            </w:r>
            <w:r w:rsidRPr="006A505B">
              <w:rPr>
                <w:rFonts w:ascii="宋体" w:cs="宋体"/>
                <w:kern w:val="0"/>
                <w:sz w:val="22"/>
                <w:szCs w:val="22"/>
              </w:rPr>
              <w:t>,</w:t>
            </w:r>
            <w:r w:rsidRPr="006A505B">
              <w:rPr>
                <w:rFonts w:ascii="宋体" w:hAnsi="宋体" w:cs="宋体" w:hint="eastAsia"/>
                <w:kern w:val="0"/>
                <w:sz w:val="22"/>
                <w:szCs w:val="22"/>
              </w:rPr>
              <w:t>大力开展习近平新时代中国特色社会主义思想学习教育活动</w:t>
            </w:r>
            <w:r w:rsidRPr="006A505B">
              <w:rPr>
                <w:rFonts w:ascii="宋体" w:cs="宋体"/>
                <w:kern w:val="0"/>
                <w:sz w:val="22"/>
                <w:szCs w:val="22"/>
              </w:rPr>
              <w:t>,</w:t>
            </w:r>
            <w:r w:rsidRPr="006A505B">
              <w:rPr>
                <w:rFonts w:ascii="宋体" w:hAnsi="宋体" w:cs="宋体" w:hint="eastAsia"/>
                <w:kern w:val="0"/>
                <w:sz w:val="22"/>
                <w:szCs w:val="22"/>
              </w:rPr>
              <w:t>突出教学效果</w:t>
            </w:r>
            <w:r w:rsidRPr="006A505B">
              <w:rPr>
                <w:rFonts w:ascii="宋体" w:cs="宋体"/>
                <w:kern w:val="0"/>
                <w:sz w:val="22"/>
                <w:szCs w:val="22"/>
              </w:rPr>
              <w:t>,</w:t>
            </w:r>
            <w:r w:rsidRPr="006A505B">
              <w:rPr>
                <w:rFonts w:ascii="宋体" w:hAnsi="宋体" w:cs="宋体" w:hint="eastAsia"/>
                <w:kern w:val="0"/>
                <w:sz w:val="22"/>
                <w:szCs w:val="22"/>
              </w:rPr>
              <w:t>确保十九大精神进教材、进课堂和进头脑。</w:t>
            </w:r>
          </w:p>
        </w:tc>
        <w:tc>
          <w:tcPr>
            <w:tcW w:w="1560"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color w:val="000000"/>
                <w:kern w:val="0"/>
                <w:sz w:val="22"/>
                <w:szCs w:val="22"/>
              </w:rPr>
            </w:pPr>
            <w:r w:rsidRPr="006A505B">
              <w:rPr>
                <w:rFonts w:ascii="宋体" w:hAnsi="宋体" w:cs="宋体" w:hint="eastAsia"/>
                <w:color w:val="000000"/>
                <w:kern w:val="0"/>
                <w:sz w:val="22"/>
                <w:szCs w:val="22"/>
              </w:rPr>
              <w:t>二类</w:t>
            </w:r>
          </w:p>
        </w:tc>
      </w:tr>
      <w:tr w:rsidR="00D13449" w:rsidRPr="006A505B">
        <w:trPr>
          <w:trHeight w:val="1266"/>
        </w:trPr>
        <w:tc>
          <w:tcPr>
            <w:tcW w:w="988" w:type="dxa"/>
            <w:tcBorders>
              <w:top w:val="single" w:sz="4" w:space="0" w:color="auto"/>
              <w:left w:val="single" w:sz="4" w:space="0" w:color="auto"/>
              <w:bottom w:val="nil"/>
              <w:right w:val="single" w:sz="4" w:space="0" w:color="auto"/>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kern w:val="0"/>
                <w:sz w:val="22"/>
                <w:szCs w:val="22"/>
              </w:rPr>
              <w:t>3</w:t>
            </w:r>
          </w:p>
        </w:tc>
        <w:tc>
          <w:tcPr>
            <w:tcW w:w="1417"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color w:val="000000"/>
                <w:kern w:val="0"/>
                <w:sz w:val="22"/>
                <w:szCs w:val="22"/>
              </w:rPr>
            </w:pPr>
            <w:r w:rsidRPr="006A505B">
              <w:rPr>
                <w:rFonts w:ascii="宋体" w:hAnsi="宋体" w:cs="宋体" w:hint="eastAsia"/>
                <w:color w:val="000000"/>
                <w:kern w:val="0"/>
                <w:sz w:val="22"/>
                <w:szCs w:val="22"/>
              </w:rPr>
              <w:t>高善春</w:t>
            </w:r>
          </w:p>
        </w:tc>
        <w:tc>
          <w:tcPr>
            <w:tcW w:w="4111" w:type="dxa"/>
            <w:tcBorders>
              <w:top w:val="nil"/>
              <w:left w:val="nil"/>
              <w:bottom w:val="single" w:sz="4" w:space="0" w:color="auto"/>
              <w:right w:val="single" w:sz="4" w:space="0" w:color="auto"/>
            </w:tcBorders>
            <w:vAlign w:val="center"/>
          </w:tcPr>
          <w:p w:rsidR="00D13449" w:rsidRPr="006A505B" w:rsidRDefault="00D13449" w:rsidP="00297C7C">
            <w:pPr>
              <w:widowControl/>
              <w:jc w:val="center"/>
              <w:rPr>
                <w:rFonts w:ascii="宋体"/>
                <w:color w:val="000000"/>
                <w:kern w:val="0"/>
                <w:sz w:val="22"/>
                <w:szCs w:val="22"/>
              </w:rPr>
            </w:pPr>
            <w:r w:rsidRPr="006A505B">
              <w:rPr>
                <w:rFonts w:ascii="宋体" w:hAnsi="宋体" w:cs="宋体" w:hint="eastAsia"/>
                <w:color w:val="000000"/>
                <w:kern w:val="0"/>
                <w:sz w:val="22"/>
                <w:szCs w:val="22"/>
              </w:rPr>
              <w:t>体育参与和城市融入</w:t>
            </w:r>
            <w:r w:rsidRPr="006A505B">
              <w:rPr>
                <w:rFonts w:ascii="宋体" w:hAnsi="宋体" w:cs="宋体"/>
                <w:color w:val="000000"/>
                <w:kern w:val="0"/>
                <w:sz w:val="22"/>
                <w:szCs w:val="22"/>
              </w:rPr>
              <w:t>—</w:t>
            </w:r>
            <w:r w:rsidRPr="006A505B">
              <w:rPr>
                <w:rFonts w:ascii="宋体" w:hAnsi="宋体" w:cs="宋体" w:hint="eastAsia"/>
                <w:color w:val="000000"/>
                <w:kern w:val="0"/>
                <w:sz w:val="22"/>
                <w:szCs w:val="22"/>
              </w:rPr>
              <w:t>随迁青少年的个案研究</w:t>
            </w:r>
            <w:r w:rsidRPr="006A505B">
              <w:rPr>
                <w:rFonts w:ascii="宋体"/>
                <w:color w:val="000000"/>
                <w:kern w:val="0"/>
                <w:sz w:val="22"/>
                <w:szCs w:val="22"/>
              </w:rPr>
              <w:br/>
            </w:r>
            <w:r w:rsidRPr="006A505B">
              <w:rPr>
                <w:rFonts w:ascii="宋体" w:hAnsi="宋体" w:cs="宋体" w:hint="eastAsia"/>
                <w:color w:val="000000"/>
                <w:kern w:val="0"/>
                <w:sz w:val="22"/>
                <w:szCs w:val="22"/>
              </w:rPr>
              <w:t>《中国青年研究》</w:t>
            </w:r>
            <w:r w:rsidRPr="006A505B">
              <w:rPr>
                <w:rFonts w:ascii="宋体"/>
                <w:color w:val="000000"/>
                <w:kern w:val="0"/>
                <w:sz w:val="22"/>
                <w:szCs w:val="22"/>
              </w:rPr>
              <w:br/>
            </w:r>
            <w:r w:rsidRPr="006A505B">
              <w:rPr>
                <w:rFonts w:ascii="宋体" w:hAnsi="宋体" w:cs="宋体"/>
                <w:color w:val="000000"/>
                <w:kern w:val="0"/>
                <w:sz w:val="22"/>
                <w:szCs w:val="22"/>
              </w:rPr>
              <w:t>2018</w:t>
            </w:r>
            <w:r>
              <w:rPr>
                <w:rFonts w:ascii="宋体" w:hAnsi="宋体" w:cs="宋体" w:hint="eastAsia"/>
                <w:color w:val="000000"/>
                <w:kern w:val="0"/>
                <w:sz w:val="22"/>
                <w:szCs w:val="22"/>
              </w:rPr>
              <w:t>（</w:t>
            </w:r>
            <w:r>
              <w:rPr>
                <w:rFonts w:ascii="宋体" w:hAnsi="宋体" w:cs="宋体"/>
                <w:color w:val="000000"/>
                <w:kern w:val="0"/>
                <w:sz w:val="22"/>
                <w:szCs w:val="22"/>
              </w:rPr>
              <w:t>4</w:t>
            </w:r>
            <w:r>
              <w:rPr>
                <w:rFonts w:ascii="宋体" w:hAnsi="宋体" w:cs="宋体" w:hint="eastAsia"/>
                <w:color w:val="000000"/>
                <w:kern w:val="0"/>
                <w:sz w:val="22"/>
                <w:szCs w:val="22"/>
              </w:rPr>
              <w:t>）</w:t>
            </w:r>
          </w:p>
        </w:tc>
        <w:tc>
          <w:tcPr>
            <w:tcW w:w="5953"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hint="eastAsia"/>
                <w:kern w:val="0"/>
                <w:sz w:val="22"/>
                <w:szCs w:val="22"/>
              </w:rPr>
              <w:t>随迁青少年的社会边缘化问题日益引起社会的关注。本研究通过对随迁青少年及其家庭和学校进行半结构式观察，研究随迁青少年的体育参与及对其城市融入的影响状况。体育参与和社会融入具有显著的正相关关系。随迁青少年普遍存在着体育参与不足的问题，影响着随迁青少年城市融入的步伐，需要建立以政府为主导，学校、社会和家庭联动的随迁青少年体育参与支持网络体系。</w:t>
            </w:r>
          </w:p>
        </w:tc>
        <w:tc>
          <w:tcPr>
            <w:tcW w:w="1560"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color w:val="000000"/>
                <w:kern w:val="0"/>
                <w:sz w:val="22"/>
                <w:szCs w:val="22"/>
              </w:rPr>
            </w:pPr>
            <w:r w:rsidRPr="006A505B">
              <w:rPr>
                <w:rFonts w:ascii="宋体" w:hAnsi="宋体" w:cs="宋体" w:hint="eastAsia"/>
                <w:color w:val="000000"/>
                <w:kern w:val="0"/>
                <w:sz w:val="22"/>
                <w:szCs w:val="22"/>
              </w:rPr>
              <w:t>二类</w:t>
            </w:r>
          </w:p>
        </w:tc>
      </w:tr>
      <w:tr w:rsidR="00D13449" w:rsidRPr="006A505B">
        <w:trPr>
          <w:trHeight w:val="492"/>
        </w:trPr>
        <w:tc>
          <w:tcPr>
            <w:tcW w:w="988" w:type="dxa"/>
            <w:tcBorders>
              <w:top w:val="single" w:sz="4" w:space="0" w:color="auto"/>
              <w:left w:val="single" w:sz="4" w:space="0" w:color="auto"/>
              <w:bottom w:val="nil"/>
              <w:right w:val="single" w:sz="4" w:space="0" w:color="auto"/>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kern w:val="0"/>
                <w:sz w:val="22"/>
                <w:szCs w:val="22"/>
              </w:rPr>
              <w:t>4</w:t>
            </w:r>
          </w:p>
        </w:tc>
        <w:tc>
          <w:tcPr>
            <w:tcW w:w="1417" w:type="dxa"/>
            <w:tcBorders>
              <w:top w:val="nil"/>
              <w:left w:val="nil"/>
              <w:bottom w:val="single" w:sz="4" w:space="0" w:color="auto"/>
              <w:right w:val="single" w:sz="4" w:space="0" w:color="auto"/>
            </w:tcBorders>
            <w:noWrap/>
            <w:vAlign w:val="center"/>
          </w:tcPr>
          <w:p w:rsidR="00D13449" w:rsidRPr="006A505B" w:rsidRDefault="00D13449" w:rsidP="006A505B">
            <w:pPr>
              <w:widowControl/>
              <w:jc w:val="center"/>
              <w:rPr>
                <w:rFonts w:ascii="宋体"/>
                <w:color w:val="000000"/>
                <w:kern w:val="0"/>
                <w:sz w:val="22"/>
                <w:szCs w:val="22"/>
              </w:rPr>
            </w:pPr>
            <w:r w:rsidRPr="006A505B">
              <w:rPr>
                <w:rFonts w:ascii="宋体" w:hAnsi="宋体" w:cs="宋体" w:hint="eastAsia"/>
                <w:color w:val="000000"/>
                <w:kern w:val="0"/>
                <w:sz w:val="22"/>
                <w:szCs w:val="22"/>
              </w:rPr>
              <w:t>吕效华</w:t>
            </w:r>
          </w:p>
        </w:tc>
        <w:tc>
          <w:tcPr>
            <w:tcW w:w="4111" w:type="dxa"/>
            <w:tcBorders>
              <w:top w:val="nil"/>
              <w:left w:val="nil"/>
              <w:bottom w:val="single" w:sz="4" w:space="0" w:color="auto"/>
              <w:right w:val="single" w:sz="4" w:space="0" w:color="auto"/>
            </w:tcBorders>
            <w:vAlign w:val="center"/>
          </w:tcPr>
          <w:p w:rsidR="00D13449" w:rsidRPr="006A505B" w:rsidRDefault="00D13449" w:rsidP="00297C7C">
            <w:pPr>
              <w:widowControl/>
              <w:jc w:val="center"/>
              <w:rPr>
                <w:rFonts w:ascii="宋体"/>
                <w:kern w:val="0"/>
                <w:sz w:val="22"/>
                <w:szCs w:val="22"/>
              </w:rPr>
            </w:pPr>
            <w:r w:rsidRPr="006A505B">
              <w:rPr>
                <w:rFonts w:ascii="宋体" w:hAnsi="宋体" w:cs="宋体" w:hint="eastAsia"/>
                <w:kern w:val="0"/>
                <w:sz w:val="22"/>
                <w:szCs w:val="22"/>
              </w:rPr>
              <w:t>“三权分置”视域下中部地区新型城镇化</w:t>
            </w:r>
            <w:r w:rsidRPr="006A505B">
              <w:rPr>
                <w:rFonts w:ascii="宋体"/>
                <w:kern w:val="0"/>
                <w:sz w:val="22"/>
                <w:szCs w:val="22"/>
              </w:rPr>
              <w:br/>
            </w:r>
            <w:r w:rsidRPr="006A505B">
              <w:rPr>
                <w:rFonts w:ascii="宋体" w:hAnsi="宋体" w:cs="宋体" w:hint="eastAsia"/>
                <w:kern w:val="0"/>
                <w:sz w:val="22"/>
                <w:szCs w:val="22"/>
              </w:rPr>
              <w:t>的若干思考</w:t>
            </w:r>
            <w:r w:rsidRPr="006A505B">
              <w:rPr>
                <w:rFonts w:ascii="宋体"/>
                <w:kern w:val="0"/>
                <w:sz w:val="22"/>
                <w:szCs w:val="22"/>
              </w:rPr>
              <w:br/>
            </w:r>
            <w:r w:rsidRPr="006A505B">
              <w:rPr>
                <w:rFonts w:ascii="宋体" w:hAnsi="宋体" w:cs="宋体" w:hint="eastAsia"/>
                <w:kern w:val="0"/>
                <w:sz w:val="22"/>
                <w:szCs w:val="22"/>
              </w:rPr>
              <w:t>《蚌埠学院学报》</w:t>
            </w:r>
            <w:r w:rsidRPr="006A505B">
              <w:rPr>
                <w:rFonts w:ascii="宋体"/>
                <w:kern w:val="0"/>
                <w:sz w:val="22"/>
                <w:szCs w:val="22"/>
              </w:rPr>
              <w:br/>
            </w:r>
            <w:r w:rsidRPr="006A505B">
              <w:rPr>
                <w:rFonts w:ascii="宋体" w:hAnsi="宋体" w:cs="宋体"/>
                <w:kern w:val="0"/>
                <w:sz w:val="22"/>
                <w:szCs w:val="22"/>
              </w:rPr>
              <w:t>2018</w:t>
            </w:r>
            <w:r w:rsidRPr="006A505B">
              <w:rPr>
                <w:rFonts w:ascii="宋体" w:hAnsi="宋体" w:cs="宋体" w:hint="eastAsia"/>
                <w:kern w:val="0"/>
                <w:sz w:val="22"/>
                <w:szCs w:val="22"/>
              </w:rPr>
              <w:t>（</w:t>
            </w:r>
            <w:r w:rsidRPr="006A505B">
              <w:rPr>
                <w:rFonts w:ascii="宋体" w:hAnsi="宋体" w:cs="宋体"/>
                <w:kern w:val="0"/>
                <w:sz w:val="22"/>
                <w:szCs w:val="22"/>
              </w:rPr>
              <w:t>4)</w:t>
            </w:r>
          </w:p>
        </w:tc>
        <w:tc>
          <w:tcPr>
            <w:tcW w:w="5953" w:type="dxa"/>
            <w:tcBorders>
              <w:top w:val="nil"/>
              <w:left w:val="nil"/>
              <w:bottom w:val="nil"/>
              <w:right w:val="nil"/>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hint="eastAsia"/>
                <w:kern w:val="0"/>
                <w:sz w:val="22"/>
                <w:szCs w:val="22"/>
              </w:rPr>
              <w:t>从</w:t>
            </w:r>
            <w:r w:rsidRPr="006A505B">
              <w:rPr>
                <w:rFonts w:ascii="宋体" w:hAnsi="宋体" w:cs="宋体"/>
                <w:kern w:val="0"/>
                <w:sz w:val="22"/>
                <w:szCs w:val="22"/>
              </w:rPr>
              <w:t>"</w:t>
            </w:r>
            <w:r w:rsidRPr="006A505B">
              <w:rPr>
                <w:rFonts w:ascii="宋体" w:hAnsi="宋体" w:cs="宋体" w:hint="eastAsia"/>
                <w:kern w:val="0"/>
                <w:sz w:val="22"/>
                <w:szCs w:val="22"/>
              </w:rPr>
              <w:t>三权分置</w:t>
            </w:r>
            <w:r w:rsidRPr="006A505B">
              <w:rPr>
                <w:rFonts w:ascii="宋体" w:hAnsi="宋体" w:cs="宋体"/>
                <w:kern w:val="0"/>
                <w:sz w:val="22"/>
                <w:szCs w:val="22"/>
              </w:rPr>
              <w:t>"</w:t>
            </w:r>
            <w:r w:rsidRPr="006A505B">
              <w:rPr>
                <w:rFonts w:ascii="宋体" w:hAnsi="宋体" w:cs="宋体" w:hint="eastAsia"/>
                <w:kern w:val="0"/>
                <w:sz w:val="22"/>
                <w:szCs w:val="22"/>
              </w:rPr>
              <w:t>对新型城镇化的有利影响进行分析</w:t>
            </w:r>
            <w:r w:rsidRPr="006A505B">
              <w:rPr>
                <w:rFonts w:ascii="宋体" w:cs="宋体"/>
                <w:kern w:val="0"/>
                <w:sz w:val="22"/>
                <w:szCs w:val="22"/>
              </w:rPr>
              <w:t>,</w:t>
            </w:r>
            <w:r w:rsidRPr="006A505B">
              <w:rPr>
                <w:rFonts w:ascii="宋体" w:hAnsi="宋体" w:cs="宋体" w:hint="eastAsia"/>
                <w:kern w:val="0"/>
                <w:sz w:val="22"/>
                <w:szCs w:val="22"/>
              </w:rPr>
              <w:t>提出中部地区将</w:t>
            </w:r>
            <w:r w:rsidRPr="006A505B">
              <w:rPr>
                <w:rFonts w:ascii="宋体" w:hAnsi="宋体" w:cs="宋体"/>
                <w:kern w:val="0"/>
                <w:sz w:val="22"/>
                <w:szCs w:val="22"/>
              </w:rPr>
              <w:t>"</w:t>
            </w:r>
            <w:r w:rsidRPr="006A505B">
              <w:rPr>
                <w:rFonts w:ascii="宋体" w:hAnsi="宋体" w:cs="宋体" w:hint="eastAsia"/>
                <w:kern w:val="0"/>
                <w:sz w:val="22"/>
                <w:szCs w:val="22"/>
              </w:rPr>
              <w:t>三权分置</w:t>
            </w:r>
            <w:r w:rsidRPr="006A505B">
              <w:rPr>
                <w:rFonts w:ascii="宋体" w:hAnsi="宋体" w:cs="宋体"/>
                <w:kern w:val="0"/>
                <w:sz w:val="22"/>
                <w:szCs w:val="22"/>
              </w:rPr>
              <w:t>"</w:t>
            </w:r>
            <w:r w:rsidRPr="006A505B">
              <w:rPr>
                <w:rFonts w:ascii="宋体" w:hAnsi="宋体" w:cs="宋体" w:hint="eastAsia"/>
                <w:kern w:val="0"/>
                <w:sz w:val="22"/>
                <w:szCs w:val="22"/>
              </w:rPr>
              <w:t>落到实处的对策措施</w:t>
            </w:r>
            <w:r w:rsidRPr="006A505B">
              <w:rPr>
                <w:rFonts w:ascii="宋体" w:cs="宋体"/>
                <w:kern w:val="0"/>
                <w:sz w:val="22"/>
                <w:szCs w:val="22"/>
              </w:rPr>
              <w:t>,</w:t>
            </w:r>
            <w:r w:rsidRPr="006A505B">
              <w:rPr>
                <w:rFonts w:ascii="宋体" w:hAnsi="宋体" w:cs="宋体" w:hint="eastAsia"/>
                <w:kern w:val="0"/>
                <w:sz w:val="22"/>
                <w:szCs w:val="22"/>
              </w:rPr>
              <w:t>从而推动中部地区农民工的市民化和新型城镇化。完善农村土地所有权、承包权、经营权分置是国家对农村土地制度又一次重大变革</w:t>
            </w:r>
            <w:r w:rsidRPr="006A505B">
              <w:rPr>
                <w:rFonts w:ascii="宋体" w:cs="宋体"/>
                <w:kern w:val="0"/>
                <w:sz w:val="22"/>
                <w:szCs w:val="22"/>
              </w:rPr>
              <w:t>,</w:t>
            </w:r>
            <w:r w:rsidRPr="006A505B">
              <w:rPr>
                <w:rFonts w:ascii="宋体" w:hAnsi="宋体" w:cs="宋体" w:hint="eastAsia"/>
                <w:kern w:val="0"/>
                <w:sz w:val="22"/>
                <w:szCs w:val="22"/>
              </w:rPr>
              <w:t>有助于推动国家新型城镇化战略的实施。新型城镇化的核心是人的城镇化</w:t>
            </w:r>
            <w:r w:rsidRPr="006A505B">
              <w:rPr>
                <w:rFonts w:ascii="宋体" w:cs="宋体"/>
                <w:kern w:val="0"/>
                <w:sz w:val="22"/>
                <w:szCs w:val="22"/>
              </w:rPr>
              <w:t>,</w:t>
            </w:r>
            <w:r w:rsidRPr="006A505B">
              <w:rPr>
                <w:rFonts w:ascii="宋体" w:hAnsi="宋体" w:cs="宋体" w:hint="eastAsia"/>
                <w:kern w:val="0"/>
                <w:sz w:val="22"/>
                <w:szCs w:val="22"/>
              </w:rPr>
              <w:t>人的城镇化主体是农民工的市民化。中部地区省份既是农业大省</w:t>
            </w:r>
            <w:r w:rsidRPr="006A505B">
              <w:rPr>
                <w:rFonts w:ascii="宋体" w:cs="宋体"/>
                <w:kern w:val="0"/>
                <w:sz w:val="22"/>
                <w:szCs w:val="22"/>
              </w:rPr>
              <w:t>,</w:t>
            </w:r>
            <w:r w:rsidRPr="006A505B">
              <w:rPr>
                <w:rFonts w:ascii="宋体" w:hAnsi="宋体" w:cs="宋体" w:hint="eastAsia"/>
                <w:kern w:val="0"/>
                <w:sz w:val="22"/>
                <w:szCs w:val="22"/>
              </w:rPr>
              <w:t>又是农民工大省</w:t>
            </w:r>
            <w:r w:rsidRPr="006A505B">
              <w:rPr>
                <w:rFonts w:ascii="宋体" w:cs="宋体"/>
                <w:kern w:val="0"/>
                <w:sz w:val="22"/>
                <w:szCs w:val="22"/>
              </w:rPr>
              <w:t>,</w:t>
            </w:r>
            <w:r w:rsidRPr="006A505B">
              <w:rPr>
                <w:rFonts w:ascii="宋体" w:hAnsi="宋体" w:cs="宋体" w:hint="eastAsia"/>
                <w:kern w:val="0"/>
                <w:sz w:val="22"/>
                <w:szCs w:val="22"/>
              </w:rPr>
              <w:t>城镇化率较低。因此中部地区农民工能否顺利完成市民化</w:t>
            </w:r>
            <w:r w:rsidRPr="006A505B">
              <w:rPr>
                <w:rFonts w:ascii="宋体" w:cs="宋体"/>
                <w:kern w:val="0"/>
                <w:sz w:val="22"/>
                <w:szCs w:val="22"/>
              </w:rPr>
              <w:t>,</w:t>
            </w:r>
            <w:r w:rsidRPr="006A505B">
              <w:rPr>
                <w:rFonts w:ascii="宋体" w:hAnsi="宋体" w:cs="宋体" w:hint="eastAsia"/>
                <w:kern w:val="0"/>
                <w:sz w:val="22"/>
                <w:szCs w:val="22"/>
              </w:rPr>
              <w:t>事关国家新型城镇化战略的成败。</w:t>
            </w:r>
          </w:p>
        </w:tc>
        <w:tc>
          <w:tcPr>
            <w:tcW w:w="1560" w:type="dxa"/>
            <w:tcBorders>
              <w:top w:val="nil"/>
              <w:left w:val="single" w:sz="4" w:space="0" w:color="auto"/>
              <w:bottom w:val="single" w:sz="4" w:space="0" w:color="auto"/>
              <w:right w:val="single" w:sz="4" w:space="0" w:color="auto"/>
            </w:tcBorders>
            <w:vAlign w:val="center"/>
          </w:tcPr>
          <w:p w:rsidR="00D13449" w:rsidRPr="006A505B" w:rsidRDefault="00D13449" w:rsidP="006A505B">
            <w:pPr>
              <w:widowControl/>
              <w:jc w:val="center"/>
              <w:rPr>
                <w:rFonts w:ascii="宋体"/>
                <w:color w:val="000000"/>
                <w:kern w:val="0"/>
                <w:sz w:val="22"/>
                <w:szCs w:val="22"/>
              </w:rPr>
            </w:pPr>
            <w:r w:rsidRPr="006A505B">
              <w:rPr>
                <w:rFonts w:ascii="宋体" w:hAnsi="宋体" w:cs="宋体" w:hint="eastAsia"/>
                <w:color w:val="000000"/>
                <w:kern w:val="0"/>
                <w:sz w:val="22"/>
                <w:szCs w:val="22"/>
              </w:rPr>
              <w:t>三类</w:t>
            </w:r>
          </w:p>
        </w:tc>
      </w:tr>
      <w:tr w:rsidR="00D13449" w:rsidRPr="006A505B">
        <w:trPr>
          <w:trHeight w:val="70"/>
        </w:trPr>
        <w:tc>
          <w:tcPr>
            <w:tcW w:w="988" w:type="dxa"/>
            <w:tcBorders>
              <w:top w:val="single" w:sz="4" w:space="0" w:color="auto"/>
              <w:left w:val="single" w:sz="4" w:space="0" w:color="auto"/>
              <w:bottom w:val="nil"/>
              <w:right w:val="single" w:sz="4" w:space="0" w:color="auto"/>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kern w:val="0"/>
                <w:sz w:val="22"/>
                <w:szCs w:val="22"/>
              </w:rPr>
              <w:t>5</w:t>
            </w:r>
          </w:p>
        </w:tc>
        <w:tc>
          <w:tcPr>
            <w:tcW w:w="1417"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color w:val="000000"/>
                <w:kern w:val="0"/>
                <w:sz w:val="22"/>
                <w:szCs w:val="22"/>
              </w:rPr>
            </w:pPr>
            <w:r w:rsidRPr="006A505B">
              <w:rPr>
                <w:rFonts w:ascii="宋体" w:hAnsi="宋体" w:cs="宋体" w:hint="eastAsia"/>
                <w:color w:val="000000"/>
                <w:kern w:val="0"/>
                <w:sz w:val="22"/>
                <w:szCs w:val="22"/>
              </w:rPr>
              <w:t>魏雪梅</w:t>
            </w:r>
          </w:p>
        </w:tc>
        <w:tc>
          <w:tcPr>
            <w:tcW w:w="4111" w:type="dxa"/>
            <w:tcBorders>
              <w:top w:val="nil"/>
              <w:left w:val="nil"/>
              <w:bottom w:val="single" w:sz="4" w:space="0" w:color="auto"/>
              <w:right w:val="single" w:sz="4" w:space="0" w:color="auto"/>
            </w:tcBorders>
            <w:vAlign w:val="center"/>
          </w:tcPr>
          <w:p w:rsidR="00D13449" w:rsidRPr="006A505B" w:rsidRDefault="00D13449" w:rsidP="00297C7C">
            <w:pPr>
              <w:widowControl/>
              <w:jc w:val="center"/>
              <w:rPr>
                <w:rFonts w:ascii="宋体"/>
                <w:kern w:val="0"/>
                <w:sz w:val="22"/>
                <w:szCs w:val="22"/>
              </w:rPr>
            </w:pPr>
            <w:r w:rsidRPr="006A505B">
              <w:rPr>
                <w:rFonts w:ascii="宋体" w:hAnsi="宋体" w:cs="宋体" w:hint="eastAsia"/>
                <w:kern w:val="0"/>
                <w:sz w:val="22"/>
                <w:szCs w:val="22"/>
              </w:rPr>
              <w:t>立德树人视域下高校思想政治教育研究</w:t>
            </w:r>
            <w:r w:rsidRPr="006A505B">
              <w:rPr>
                <w:rFonts w:ascii="宋体"/>
                <w:kern w:val="0"/>
                <w:sz w:val="22"/>
                <w:szCs w:val="22"/>
              </w:rPr>
              <w:br/>
            </w:r>
            <w:r w:rsidRPr="006A505B">
              <w:rPr>
                <w:rFonts w:ascii="宋体" w:hAnsi="宋体" w:cs="宋体" w:hint="eastAsia"/>
                <w:kern w:val="0"/>
                <w:sz w:val="22"/>
                <w:szCs w:val="22"/>
              </w:rPr>
              <w:t>《蚌埠学院学报》</w:t>
            </w:r>
            <w:r w:rsidRPr="006A505B">
              <w:rPr>
                <w:rFonts w:ascii="宋体"/>
                <w:kern w:val="0"/>
                <w:sz w:val="22"/>
                <w:szCs w:val="22"/>
              </w:rPr>
              <w:br/>
            </w:r>
            <w:r w:rsidRPr="006A505B">
              <w:rPr>
                <w:rFonts w:ascii="宋体" w:hAnsi="宋体" w:cs="宋体"/>
                <w:kern w:val="0"/>
                <w:sz w:val="22"/>
                <w:szCs w:val="22"/>
              </w:rPr>
              <w:t>2018</w:t>
            </w:r>
            <w:r>
              <w:rPr>
                <w:rFonts w:ascii="宋体" w:hAnsi="宋体" w:cs="宋体" w:hint="eastAsia"/>
                <w:kern w:val="0"/>
                <w:sz w:val="22"/>
                <w:szCs w:val="22"/>
              </w:rPr>
              <w:t>（</w:t>
            </w:r>
            <w:r>
              <w:rPr>
                <w:rFonts w:ascii="宋体" w:hAnsi="宋体" w:cs="宋体"/>
                <w:kern w:val="0"/>
                <w:sz w:val="22"/>
                <w:szCs w:val="22"/>
              </w:rPr>
              <w:t>4</w:t>
            </w:r>
            <w:r>
              <w:rPr>
                <w:rFonts w:ascii="宋体" w:hAnsi="宋体" w:cs="宋体" w:hint="eastAsia"/>
                <w:kern w:val="0"/>
                <w:sz w:val="22"/>
                <w:szCs w:val="22"/>
              </w:rPr>
              <w:t>）</w:t>
            </w:r>
          </w:p>
        </w:tc>
        <w:tc>
          <w:tcPr>
            <w:tcW w:w="5953" w:type="dxa"/>
            <w:tcBorders>
              <w:top w:val="single" w:sz="4" w:space="0" w:color="auto"/>
              <w:left w:val="nil"/>
              <w:bottom w:val="single" w:sz="4" w:space="0" w:color="auto"/>
              <w:right w:val="single" w:sz="4" w:space="0" w:color="auto"/>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hint="eastAsia"/>
                <w:kern w:val="0"/>
                <w:sz w:val="22"/>
                <w:szCs w:val="22"/>
              </w:rPr>
              <w:t>以立德树人为研究视角</w:t>
            </w:r>
            <w:r w:rsidRPr="006A505B">
              <w:rPr>
                <w:rFonts w:ascii="宋体" w:cs="宋体"/>
                <w:kern w:val="0"/>
                <w:sz w:val="22"/>
                <w:szCs w:val="22"/>
              </w:rPr>
              <w:t>,</w:t>
            </w:r>
            <w:r w:rsidRPr="006A505B">
              <w:rPr>
                <w:rFonts w:ascii="宋体" w:hAnsi="宋体" w:cs="宋体" w:hint="eastAsia"/>
                <w:kern w:val="0"/>
                <w:sz w:val="22"/>
                <w:szCs w:val="22"/>
              </w:rPr>
              <w:t>以提出问题、分析问题、解决问题的逻辑结构</w:t>
            </w:r>
            <w:r w:rsidRPr="006A505B">
              <w:rPr>
                <w:rFonts w:ascii="宋体" w:cs="宋体"/>
                <w:kern w:val="0"/>
                <w:sz w:val="22"/>
                <w:szCs w:val="22"/>
              </w:rPr>
              <w:t>,</w:t>
            </w:r>
            <w:r w:rsidRPr="006A505B">
              <w:rPr>
                <w:rFonts w:ascii="宋体" w:hAnsi="宋体" w:cs="宋体" w:hint="eastAsia"/>
                <w:kern w:val="0"/>
                <w:sz w:val="22"/>
                <w:szCs w:val="22"/>
              </w:rPr>
              <w:t>对我国高校思想政治教育在完成立德树人根本任务的实践中存在的不足进行分析</w:t>
            </w:r>
            <w:r w:rsidRPr="006A505B">
              <w:rPr>
                <w:rFonts w:ascii="宋体" w:cs="宋体"/>
                <w:kern w:val="0"/>
                <w:sz w:val="22"/>
                <w:szCs w:val="22"/>
              </w:rPr>
              <w:t>,</w:t>
            </w:r>
            <w:r w:rsidRPr="006A505B">
              <w:rPr>
                <w:rFonts w:ascii="宋体" w:hAnsi="宋体" w:cs="宋体" w:hint="eastAsia"/>
                <w:kern w:val="0"/>
                <w:sz w:val="22"/>
                <w:szCs w:val="22"/>
              </w:rPr>
              <w:t>并从提升思想政治理论课教师的人格魅力和学识魅力、为立德树人提供浓郁的文化氛围、创新思想政治理论课教学方式与方法等几个方面提出解决对策</w:t>
            </w:r>
            <w:r w:rsidRPr="006A505B">
              <w:rPr>
                <w:rFonts w:ascii="宋体" w:cs="宋体"/>
                <w:kern w:val="0"/>
                <w:sz w:val="22"/>
                <w:szCs w:val="22"/>
              </w:rPr>
              <w:t>,</w:t>
            </w:r>
            <w:r w:rsidRPr="006A505B">
              <w:rPr>
                <w:rFonts w:ascii="宋体" w:hAnsi="宋体" w:cs="宋体" w:hint="eastAsia"/>
                <w:kern w:val="0"/>
                <w:sz w:val="22"/>
                <w:szCs w:val="22"/>
              </w:rPr>
              <w:t>旨在提高我国高校思想政治教育的实效性</w:t>
            </w:r>
            <w:r w:rsidRPr="006A505B">
              <w:rPr>
                <w:rFonts w:ascii="宋体" w:cs="宋体"/>
                <w:kern w:val="0"/>
                <w:sz w:val="22"/>
                <w:szCs w:val="22"/>
              </w:rPr>
              <w:t>,</w:t>
            </w:r>
            <w:r w:rsidRPr="006A505B">
              <w:rPr>
                <w:rFonts w:ascii="宋体" w:hAnsi="宋体" w:cs="宋体" w:hint="eastAsia"/>
                <w:kern w:val="0"/>
                <w:sz w:val="22"/>
                <w:szCs w:val="22"/>
              </w:rPr>
              <w:t>助力高校思想政治教育完成立德树人的重要使命。</w:t>
            </w:r>
          </w:p>
        </w:tc>
        <w:tc>
          <w:tcPr>
            <w:tcW w:w="1560"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color w:val="000000"/>
                <w:kern w:val="0"/>
                <w:sz w:val="22"/>
                <w:szCs w:val="22"/>
              </w:rPr>
            </w:pPr>
            <w:r w:rsidRPr="006A505B">
              <w:rPr>
                <w:rFonts w:ascii="宋体" w:hAnsi="宋体" w:cs="宋体" w:hint="eastAsia"/>
                <w:color w:val="000000"/>
                <w:kern w:val="0"/>
                <w:sz w:val="22"/>
                <w:szCs w:val="22"/>
              </w:rPr>
              <w:t>三类</w:t>
            </w:r>
          </w:p>
        </w:tc>
      </w:tr>
      <w:tr w:rsidR="00D13449" w:rsidRPr="006A505B">
        <w:trPr>
          <w:trHeight w:val="70"/>
        </w:trPr>
        <w:tc>
          <w:tcPr>
            <w:tcW w:w="988" w:type="dxa"/>
            <w:tcBorders>
              <w:top w:val="single" w:sz="4" w:space="0" w:color="auto"/>
              <w:left w:val="single" w:sz="4" w:space="0" w:color="auto"/>
              <w:bottom w:val="nil"/>
              <w:right w:val="single" w:sz="4" w:space="0" w:color="auto"/>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kern w:val="0"/>
                <w:sz w:val="22"/>
                <w:szCs w:val="22"/>
              </w:rPr>
              <w:t>6</w:t>
            </w:r>
          </w:p>
        </w:tc>
        <w:tc>
          <w:tcPr>
            <w:tcW w:w="1417"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color w:val="000000"/>
                <w:kern w:val="0"/>
                <w:sz w:val="22"/>
                <w:szCs w:val="22"/>
              </w:rPr>
            </w:pPr>
            <w:r w:rsidRPr="006A505B">
              <w:rPr>
                <w:rFonts w:ascii="宋体" w:hAnsi="宋体" w:cs="宋体" w:hint="eastAsia"/>
                <w:color w:val="000000"/>
                <w:kern w:val="0"/>
                <w:sz w:val="22"/>
                <w:szCs w:val="22"/>
              </w:rPr>
              <w:t>邬旭东</w:t>
            </w:r>
          </w:p>
        </w:tc>
        <w:tc>
          <w:tcPr>
            <w:tcW w:w="4111" w:type="dxa"/>
            <w:tcBorders>
              <w:top w:val="nil"/>
              <w:left w:val="nil"/>
              <w:bottom w:val="single" w:sz="4" w:space="0" w:color="auto"/>
              <w:right w:val="single" w:sz="4" w:space="0" w:color="auto"/>
            </w:tcBorders>
            <w:vAlign w:val="center"/>
          </w:tcPr>
          <w:p w:rsidR="00D13449" w:rsidRPr="006A505B" w:rsidRDefault="00D13449" w:rsidP="00297C7C">
            <w:pPr>
              <w:widowControl/>
              <w:jc w:val="center"/>
              <w:rPr>
                <w:rFonts w:ascii="宋体"/>
                <w:kern w:val="0"/>
                <w:sz w:val="22"/>
                <w:szCs w:val="22"/>
              </w:rPr>
            </w:pPr>
            <w:r w:rsidRPr="006A505B">
              <w:rPr>
                <w:rFonts w:ascii="宋体" w:hAnsi="宋体" w:cs="宋体" w:hint="eastAsia"/>
                <w:kern w:val="0"/>
                <w:sz w:val="22"/>
                <w:szCs w:val="22"/>
              </w:rPr>
              <w:t>中国共产党民生思想发展与创新研究</w:t>
            </w:r>
            <w:r w:rsidRPr="006A505B">
              <w:rPr>
                <w:rFonts w:ascii="宋体"/>
                <w:kern w:val="0"/>
                <w:sz w:val="22"/>
                <w:szCs w:val="22"/>
              </w:rPr>
              <w:br/>
            </w:r>
            <w:r w:rsidRPr="006A505B">
              <w:rPr>
                <w:rFonts w:ascii="宋体" w:hAnsi="宋体" w:cs="宋体" w:hint="eastAsia"/>
                <w:kern w:val="0"/>
                <w:sz w:val="22"/>
                <w:szCs w:val="22"/>
              </w:rPr>
              <w:t>《滁州学院学报》</w:t>
            </w:r>
            <w:r w:rsidRPr="006A505B">
              <w:rPr>
                <w:rFonts w:ascii="宋体"/>
                <w:kern w:val="0"/>
                <w:sz w:val="22"/>
                <w:szCs w:val="22"/>
              </w:rPr>
              <w:br/>
            </w:r>
            <w:r w:rsidRPr="006A505B">
              <w:rPr>
                <w:rFonts w:ascii="宋体" w:hAnsi="宋体" w:cs="宋体"/>
                <w:kern w:val="0"/>
                <w:sz w:val="22"/>
                <w:szCs w:val="22"/>
              </w:rPr>
              <w:t>2018</w:t>
            </w:r>
            <w:r w:rsidRPr="006A505B">
              <w:rPr>
                <w:rFonts w:ascii="宋体" w:hAnsi="宋体" w:cs="宋体" w:hint="eastAsia"/>
                <w:kern w:val="0"/>
                <w:sz w:val="22"/>
                <w:szCs w:val="22"/>
              </w:rPr>
              <w:t>（</w:t>
            </w:r>
            <w:r w:rsidRPr="006A505B">
              <w:rPr>
                <w:rFonts w:ascii="宋体" w:hAnsi="宋体" w:cs="宋体"/>
                <w:kern w:val="0"/>
                <w:sz w:val="22"/>
                <w:szCs w:val="22"/>
              </w:rPr>
              <w:t>3</w:t>
            </w:r>
            <w:r w:rsidRPr="006A505B">
              <w:rPr>
                <w:rFonts w:ascii="宋体" w:hAnsi="宋体" w:cs="宋体" w:hint="eastAsia"/>
                <w:kern w:val="0"/>
                <w:sz w:val="22"/>
                <w:szCs w:val="22"/>
              </w:rPr>
              <w:t>）</w:t>
            </w:r>
          </w:p>
        </w:tc>
        <w:tc>
          <w:tcPr>
            <w:tcW w:w="5953"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hint="eastAsia"/>
                <w:kern w:val="0"/>
                <w:sz w:val="22"/>
                <w:szCs w:val="22"/>
              </w:rPr>
              <w:t>中国共产党始终把保障和改善民生作为自身的奋斗目标</w:t>
            </w:r>
            <w:r w:rsidRPr="006A505B">
              <w:rPr>
                <w:rFonts w:ascii="宋体" w:cs="宋体"/>
                <w:kern w:val="0"/>
                <w:sz w:val="22"/>
                <w:szCs w:val="22"/>
              </w:rPr>
              <w:t>,</w:t>
            </w:r>
            <w:r w:rsidRPr="006A505B">
              <w:rPr>
                <w:rFonts w:ascii="宋体" w:hAnsi="宋体" w:cs="宋体" w:hint="eastAsia"/>
                <w:kern w:val="0"/>
                <w:sz w:val="22"/>
                <w:szCs w:val="22"/>
              </w:rPr>
              <w:t>并为这一目标进行了艰苦卓绝的探索。回顾走过的光辉历程</w:t>
            </w:r>
            <w:r w:rsidRPr="006A505B">
              <w:rPr>
                <w:rFonts w:ascii="宋体" w:cs="宋体"/>
                <w:kern w:val="0"/>
                <w:sz w:val="22"/>
                <w:szCs w:val="22"/>
              </w:rPr>
              <w:t>,</w:t>
            </w:r>
            <w:r w:rsidRPr="006A505B">
              <w:rPr>
                <w:rFonts w:ascii="宋体" w:hAnsi="宋体" w:cs="宋体" w:hint="eastAsia"/>
                <w:kern w:val="0"/>
                <w:sz w:val="22"/>
                <w:szCs w:val="22"/>
              </w:rPr>
              <w:t>细细品味中国共产党民生思想发展的心路历程</w:t>
            </w:r>
            <w:r w:rsidRPr="006A505B">
              <w:rPr>
                <w:rFonts w:ascii="宋体" w:cs="宋体"/>
                <w:kern w:val="0"/>
                <w:sz w:val="22"/>
                <w:szCs w:val="22"/>
              </w:rPr>
              <w:t>,</w:t>
            </w:r>
            <w:r w:rsidRPr="006A505B">
              <w:rPr>
                <w:rFonts w:ascii="宋体" w:hAnsi="宋体" w:cs="宋体" w:hint="eastAsia"/>
                <w:kern w:val="0"/>
                <w:sz w:val="22"/>
                <w:szCs w:val="22"/>
              </w:rPr>
              <w:t>虽然各个历史时期各有其特点</w:t>
            </w:r>
            <w:r w:rsidRPr="006A505B">
              <w:rPr>
                <w:rFonts w:ascii="宋体" w:cs="宋体"/>
                <w:kern w:val="0"/>
                <w:sz w:val="22"/>
                <w:szCs w:val="22"/>
              </w:rPr>
              <w:t>,</w:t>
            </w:r>
            <w:r w:rsidRPr="006A505B">
              <w:rPr>
                <w:rFonts w:ascii="宋体" w:hAnsi="宋体" w:cs="宋体" w:hint="eastAsia"/>
                <w:kern w:val="0"/>
                <w:sz w:val="22"/>
                <w:szCs w:val="22"/>
              </w:rPr>
              <w:t>但其观点一脉相承</w:t>
            </w:r>
            <w:r w:rsidRPr="006A505B">
              <w:rPr>
                <w:rFonts w:ascii="宋体" w:cs="宋体"/>
                <w:kern w:val="0"/>
                <w:sz w:val="22"/>
                <w:szCs w:val="22"/>
              </w:rPr>
              <w:t>,</w:t>
            </w:r>
            <w:r w:rsidRPr="006A505B">
              <w:rPr>
                <w:rFonts w:ascii="宋体" w:hAnsi="宋体" w:cs="宋体" w:hint="eastAsia"/>
                <w:kern w:val="0"/>
                <w:sz w:val="22"/>
                <w:szCs w:val="22"/>
              </w:rPr>
              <w:t>其理念与时俱进</w:t>
            </w:r>
            <w:r w:rsidRPr="006A505B">
              <w:rPr>
                <w:rFonts w:ascii="宋体" w:cs="宋体"/>
                <w:kern w:val="0"/>
                <w:sz w:val="22"/>
                <w:szCs w:val="22"/>
              </w:rPr>
              <w:t>,</w:t>
            </w:r>
            <w:r w:rsidRPr="006A505B">
              <w:rPr>
                <w:rFonts w:ascii="宋体" w:hAnsi="宋体" w:cs="宋体" w:hint="eastAsia"/>
                <w:kern w:val="0"/>
                <w:sz w:val="22"/>
                <w:szCs w:val="22"/>
              </w:rPr>
              <w:t>其举措深得民心</w:t>
            </w:r>
            <w:r w:rsidRPr="006A505B">
              <w:rPr>
                <w:rFonts w:ascii="宋体" w:cs="宋体"/>
                <w:kern w:val="0"/>
                <w:sz w:val="22"/>
                <w:szCs w:val="22"/>
              </w:rPr>
              <w:t>,</w:t>
            </w:r>
            <w:r w:rsidRPr="006A505B">
              <w:rPr>
                <w:rFonts w:ascii="宋体" w:hAnsi="宋体" w:cs="宋体" w:hint="eastAsia"/>
                <w:kern w:val="0"/>
                <w:sz w:val="22"/>
                <w:szCs w:val="22"/>
              </w:rPr>
              <w:t>从而取得了理论与实践的丰硕成果</w:t>
            </w:r>
            <w:r w:rsidRPr="006A505B">
              <w:rPr>
                <w:rFonts w:ascii="宋体" w:cs="宋体"/>
                <w:kern w:val="0"/>
                <w:sz w:val="22"/>
                <w:szCs w:val="22"/>
              </w:rPr>
              <w:t>,</w:t>
            </w:r>
            <w:r w:rsidRPr="006A505B">
              <w:rPr>
                <w:rFonts w:ascii="宋体" w:hAnsi="宋体" w:cs="宋体" w:hint="eastAsia"/>
                <w:kern w:val="0"/>
                <w:sz w:val="22"/>
                <w:szCs w:val="22"/>
              </w:rPr>
              <w:t>把马克思主义民生思想和民生理论推进到了一个新的发展阶段。</w:t>
            </w:r>
          </w:p>
        </w:tc>
        <w:tc>
          <w:tcPr>
            <w:tcW w:w="1560"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color w:val="000000"/>
                <w:kern w:val="0"/>
                <w:sz w:val="22"/>
                <w:szCs w:val="22"/>
              </w:rPr>
            </w:pPr>
            <w:r w:rsidRPr="006A505B">
              <w:rPr>
                <w:rFonts w:ascii="宋体" w:hAnsi="宋体" w:cs="宋体" w:hint="eastAsia"/>
                <w:color w:val="000000"/>
                <w:kern w:val="0"/>
                <w:sz w:val="22"/>
                <w:szCs w:val="22"/>
              </w:rPr>
              <w:t>三类</w:t>
            </w:r>
          </w:p>
        </w:tc>
      </w:tr>
      <w:tr w:rsidR="00D13449" w:rsidRPr="006A505B">
        <w:trPr>
          <w:trHeight w:val="70"/>
        </w:trPr>
        <w:tc>
          <w:tcPr>
            <w:tcW w:w="988" w:type="dxa"/>
            <w:tcBorders>
              <w:top w:val="single" w:sz="4" w:space="0" w:color="auto"/>
              <w:left w:val="single" w:sz="4" w:space="0" w:color="auto"/>
              <w:bottom w:val="nil"/>
              <w:right w:val="single" w:sz="4" w:space="0" w:color="auto"/>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kern w:val="0"/>
                <w:sz w:val="22"/>
                <w:szCs w:val="22"/>
              </w:rPr>
              <w:t>7</w:t>
            </w:r>
          </w:p>
        </w:tc>
        <w:tc>
          <w:tcPr>
            <w:tcW w:w="1417"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color w:val="000000"/>
                <w:kern w:val="0"/>
                <w:sz w:val="22"/>
                <w:szCs w:val="22"/>
              </w:rPr>
            </w:pPr>
            <w:r w:rsidRPr="006A505B">
              <w:rPr>
                <w:rFonts w:ascii="宋体" w:hAnsi="宋体" w:cs="宋体" w:hint="eastAsia"/>
                <w:color w:val="000000"/>
                <w:kern w:val="0"/>
                <w:sz w:val="22"/>
                <w:szCs w:val="22"/>
              </w:rPr>
              <w:t>邬旭东</w:t>
            </w:r>
          </w:p>
        </w:tc>
        <w:tc>
          <w:tcPr>
            <w:tcW w:w="4111"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hint="eastAsia"/>
                <w:kern w:val="0"/>
                <w:sz w:val="22"/>
                <w:szCs w:val="22"/>
              </w:rPr>
              <w:t>民生视角下新时代政府与市场关系重构</w:t>
            </w:r>
            <w:r w:rsidRPr="006A505B">
              <w:rPr>
                <w:rFonts w:ascii="宋体"/>
                <w:kern w:val="0"/>
                <w:sz w:val="22"/>
                <w:szCs w:val="22"/>
              </w:rPr>
              <w:br/>
            </w:r>
            <w:r w:rsidRPr="006A505B">
              <w:rPr>
                <w:rFonts w:ascii="宋体" w:hAnsi="宋体" w:cs="宋体" w:hint="eastAsia"/>
                <w:kern w:val="0"/>
                <w:sz w:val="22"/>
                <w:szCs w:val="22"/>
              </w:rPr>
              <w:t>《思想理论教育导刊》</w:t>
            </w:r>
            <w:r w:rsidRPr="006A505B">
              <w:rPr>
                <w:rFonts w:ascii="宋体"/>
                <w:kern w:val="0"/>
                <w:sz w:val="22"/>
                <w:szCs w:val="22"/>
              </w:rPr>
              <w:br/>
            </w:r>
            <w:r w:rsidRPr="006A505B">
              <w:rPr>
                <w:rFonts w:ascii="宋体" w:hAnsi="宋体" w:cs="宋体"/>
                <w:kern w:val="0"/>
                <w:sz w:val="22"/>
                <w:szCs w:val="22"/>
              </w:rPr>
              <w:t>2018</w:t>
            </w:r>
            <w:r w:rsidRPr="006A505B">
              <w:rPr>
                <w:rFonts w:ascii="宋体" w:hAnsi="宋体" w:cs="宋体" w:hint="eastAsia"/>
                <w:kern w:val="0"/>
                <w:sz w:val="22"/>
                <w:szCs w:val="22"/>
              </w:rPr>
              <w:t>（</w:t>
            </w:r>
            <w:r w:rsidRPr="006A505B">
              <w:rPr>
                <w:rFonts w:ascii="宋体" w:hAnsi="宋体" w:cs="宋体"/>
                <w:kern w:val="0"/>
                <w:sz w:val="22"/>
                <w:szCs w:val="22"/>
              </w:rPr>
              <w:t>11)</w:t>
            </w:r>
          </w:p>
        </w:tc>
        <w:tc>
          <w:tcPr>
            <w:tcW w:w="5953"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kern w:val="0"/>
                <w:sz w:val="22"/>
                <w:szCs w:val="22"/>
              </w:rPr>
            </w:pPr>
            <w:r w:rsidRPr="006A505B">
              <w:rPr>
                <w:rFonts w:cs="宋体" w:hint="eastAsia"/>
                <w:kern w:val="0"/>
                <w:sz w:val="22"/>
                <w:szCs w:val="22"/>
              </w:rPr>
              <w:t>新时代社会主要矛盾的转化对民生建设提出了更高要求。使市场在资源配臵中起决定性作用和更好发挥政府作用这一新论断给研究和解决当代中国民生问题提供了新的视角。正确处理政府与市场的关系是我国改革开放取得成功的关键所在</w:t>
            </w:r>
            <w:r w:rsidRPr="006A505B">
              <w:rPr>
                <w:kern w:val="0"/>
                <w:sz w:val="22"/>
                <w:szCs w:val="22"/>
              </w:rPr>
              <w:t>,</w:t>
            </w:r>
            <w:r w:rsidRPr="006A505B">
              <w:rPr>
                <w:rFonts w:cs="宋体" w:hint="eastAsia"/>
                <w:kern w:val="0"/>
                <w:sz w:val="22"/>
                <w:szCs w:val="22"/>
              </w:rPr>
              <w:t>新时代保障和改善民生仍需正确处理政府与市场关系</w:t>
            </w:r>
            <w:r w:rsidRPr="006A505B">
              <w:rPr>
                <w:kern w:val="0"/>
                <w:sz w:val="22"/>
                <w:szCs w:val="22"/>
              </w:rPr>
              <w:t>,</w:t>
            </w:r>
            <w:r w:rsidRPr="006A505B">
              <w:rPr>
                <w:rFonts w:cs="宋体" w:hint="eastAsia"/>
                <w:kern w:val="0"/>
                <w:sz w:val="22"/>
                <w:szCs w:val="22"/>
              </w:rPr>
              <w:t>可采用</w:t>
            </w:r>
            <w:r w:rsidRPr="006A505B">
              <w:rPr>
                <w:kern w:val="0"/>
                <w:sz w:val="22"/>
                <w:szCs w:val="22"/>
              </w:rPr>
              <w:t>"</w:t>
            </w:r>
            <w:r w:rsidRPr="006A505B">
              <w:rPr>
                <w:rFonts w:cs="宋体" w:hint="eastAsia"/>
                <w:kern w:val="0"/>
                <w:sz w:val="22"/>
                <w:szCs w:val="22"/>
              </w:rPr>
              <w:t>双强模式</w:t>
            </w:r>
            <w:r w:rsidRPr="006A505B">
              <w:rPr>
                <w:kern w:val="0"/>
                <w:sz w:val="22"/>
                <w:szCs w:val="22"/>
              </w:rPr>
              <w:t>":</w:t>
            </w:r>
            <w:r w:rsidRPr="006A505B">
              <w:rPr>
                <w:rFonts w:cs="宋体" w:hint="eastAsia"/>
                <w:kern w:val="0"/>
                <w:sz w:val="22"/>
                <w:szCs w:val="22"/>
              </w:rPr>
              <w:t>强市场</w:t>
            </w:r>
            <w:r w:rsidRPr="006A505B">
              <w:rPr>
                <w:kern w:val="0"/>
                <w:sz w:val="22"/>
                <w:szCs w:val="22"/>
              </w:rPr>
              <w:t>,</w:t>
            </w:r>
            <w:r w:rsidRPr="006A505B">
              <w:rPr>
                <w:rFonts w:cs="宋体" w:hint="eastAsia"/>
                <w:kern w:val="0"/>
                <w:sz w:val="22"/>
                <w:szCs w:val="22"/>
              </w:rPr>
              <w:t>让市场在资源配臵中起决定性作用</w:t>
            </w:r>
            <w:r w:rsidRPr="006A505B">
              <w:rPr>
                <w:kern w:val="0"/>
                <w:sz w:val="22"/>
                <w:szCs w:val="22"/>
              </w:rPr>
              <w:t>,</w:t>
            </w:r>
            <w:r w:rsidRPr="006A505B">
              <w:rPr>
                <w:rFonts w:cs="宋体" w:hint="eastAsia"/>
                <w:kern w:val="0"/>
                <w:sz w:val="22"/>
                <w:szCs w:val="22"/>
              </w:rPr>
              <w:t>着力解决发展不充分问题</w:t>
            </w:r>
            <w:r w:rsidRPr="006A505B">
              <w:rPr>
                <w:kern w:val="0"/>
                <w:sz w:val="22"/>
                <w:szCs w:val="22"/>
              </w:rPr>
              <w:t>;</w:t>
            </w:r>
            <w:r w:rsidRPr="006A505B">
              <w:rPr>
                <w:rFonts w:cs="宋体" w:hint="eastAsia"/>
                <w:kern w:val="0"/>
                <w:sz w:val="22"/>
                <w:szCs w:val="22"/>
              </w:rPr>
              <w:t>强政府</w:t>
            </w:r>
            <w:r w:rsidRPr="006A505B">
              <w:rPr>
                <w:kern w:val="0"/>
                <w:sz w:val="22"/>
                <w:szCs w:val="22"/>
              </w:rPr>
              <w:t>,</w:t>
            </w:r>
            <w:r w:rsidRPr="006A505B">
              <w:rPr>
                <w:rFonts w:cs="宋体" w:hint="eastAsia"/>
                <w:kern w:val="0"/>
                <w:sz w:val="22"/>
                <w:szCs w:val="22"/>
              </w:rPr>
              <w:t>更好发挥政府作用</w:t>
            </w:r>
            <w:r w:rsidRPr="006A505B">
              <w:rPr>
                <w:kern w:val="0"/>
                <w:sz w:val="22"/>
                <w:szCs w:val="22"/>
              </w:rPr>
              <w:t>,</w:t>
            </w:r>
            <w:r w:rsidRPr="006A505B">
              <w:rPr>
                <w:rFonts w:cs="宋体" w:hint="eastAsia"/>
                <w:kern w:val="0"/>
                <w:sz w:val="22"/>
                <w:szCs w:val="22"/>
              </w:rPr>
              <w:t>着力解决发展不平衡问题。</w:t>
            </w:r>
            <w:r w:rsidRPr="006A505B">
              <w:rPr>
                <w:kern w:val="0"/>
                <w:sz w:val="22"/>
                <w:szCs w:val="22"/>
              </w:rPr>
              <w:t> </w:t>
            </w:r>
          </w:p>
        </w:tc>
        <w:tc>
          <w:tcPr>
            <w:tcW w:w="1560"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color w:val="000000"/>
                <w:kern w:val="0"/>
                <w:sz w:val="22"/>
                <w:szCs w:val="22"/>
              </w:rPr>
            </w:pPr>
            <w:r w:rsidRPr="006A505B">
              <w:rPr>
                <w:rFonts w:ascii="宋体" w:hAnsi="宋体" w:cs="宋体" w:hint="eastAsia"/>
                <w:color w:val="000000"/>
                <w:kern w:val="0"/>
                <w:sz w:val="22"/>
                <w:szCs w:val="22"/>
              </w:rPr>
              <w:t>二类</w:t>
            </w:r>
          </w:p>
        </w:tc>
      </w:tr>
      <w:tr w:rsidR="00D13449" w:rsidRPr="006A505B">
        <w:trPr>
          <w:trHeight w:val="70"/>
        </w:trPr>
        <w:tc>
          <w:tcPr>
            <w:tcW w:w="988" w:type="dxa"/>
            <w:tcBorders>
              <w:top w:val="single" w:sz="4" w:space="0" w:color="auto"/>
              <w:left w:val="single" w:sz="4" w:space="0" w:color="auto"/>
              <w:bottom w:val="nil"/>
              <w:right w:val="single" w:sz="4" w:space="0" w:color="auto"/>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kern w:val="0"/>
                <w:sz w:val="22"/>
                <w:szCs w:val="22"/>
              </w:rPr>
              <w:t>8</w:t>
            </w:r>
          </w:p>
        </w:tc>
        <w:tc>
          <w:tcPr>
            <w:tcW w:w="1417"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color w:val="000000"/>
                <w:kern w:val="0"/>
                <w:sz w:val="22"/>
                <w:szCs w:val="22"/>
              </w:rPr>
            </w:pPr>
            <w:r w:rsidRPr="006A505B">
              <w:rPr>
                <w:rFonts w:ascii="宋体" w:hAnsi="宋体" w:cs="宋体" w:hint="eastAsia"/>
                <w:color w:val="000000"/>
                <w:kern w:val="0"/>
                <w:sz w:val="22"/>
                <w:szCs w:val="22"/>
              </w:rPr>
              <w:t>袁飞</w:t>
            </w:r>
          </w:p>
        </w:tc>
        <w:tc>
          <w:tcPr>
            <w:tcW w:w="4111" w:type="dxa"/>
            <w:tcBorders>
              <w:top w:val="nil"/>
              <w:left w:val="nil"/>
              <w:bottom w:val="single" w:sz="4" w:space="0" w:color="auto"/>
              <w:right w:val="single" w:sz="4" w:space="0" w:color="auto"/>
            </w:tcBorders>
            <w:vAlign w:val="center"/>
          </w:tcPr>
          <w:p w:rsidR="00D13449" w:rsidRPr="006A505B" w:rsidRDefault="00D13449" w:rsidP="00297C7C">
            <w:pPr>
              <w:widowControl/>
              <w:jc w:val="center"/>
              <w:rPr>
                <w:rFonts w:ascii="宋体"/>
                <w:kern w:val="0"/>
                <w:sz w:val="22"/>
                <w:szCs w:val="22"/>
              </w:rPr>
            </w:pPr>
            <w:r w:rsidRPr="006A505B">
              <w:rPr>
                <w:rFonts w:ascii="宋体" w:hAnsi="宋体" w:cs="宋体" w:hint="eastAsia"/>
                <w:kern w:val="0"/>
                <w:sz w:val="22"/>
                <w:szCs w:val="22"/>
              </w:rPr>
              <w:t>近代寿县水利史研究的口述史路径</w:t>
            </w:r>
            <w:r w:rsidRPr="006A505B">
              <w:rPr>
                <w:rFonts w:ascii="宋体" w:hAnsi="宋体" w:cs="宋体"/>
                <w:kern w:val="0"/>
                <w:sz w:val="22"/>
                <w:szCs w:val="22"/>
              </w:rPr>
              <w:t>——</w:t>
            </w:r>
            <w:r w:rsidRPr="006A505B">
              <w:rPr>
                <w:rFonts w:ascii="宋体" w:hAnsi="宋体" w:cs="宋体" w:hint="eastAsia"/>
                <w:kern w:val="0"/>
                <w:sz w:val="22"/>
                <w:szCs w:val="22"/>
              </w:rPr>
              <w:t>以芍陂治理研究为个案</w:t>
            </w:r>
            <w:r w:rsidRPr="006A505B">
              <w:rPr>
                <w:rFonts w:ascii="宋体" w:hAnsi="宋体" w:cs="宋体"/>
                <w:kern w:val="0"/>
                <w:sz w:val="22"/>
                <w:szCs w:val="22"/>
              </w:rPr>
              <w:t xml:space="preserve"> </w:t>
            </w:r>
            <w:r w:rsidRPr="006A505B">
              <w:rPr>
                <w:rFonts w:ascii="宋体" w:hAnsi="宋体" w:cs="宋体"/>
                <w:kern w:val="0"/>
                <w:sz w:val="22"/>
                <w:szCs w:val="22"/>
              </w:rPr>
              <w:br/>
            </w:r>
            <w:r w:rsidRPr="006A505B">
              <w:rPr>
                <w:rFonts w:ascii="宋体" w:hAnsi="宋体" w:cs="宋体" w:hint="eastAsia"/>
                <w:kern w:val="0"/>
                <w:sz w:val="22"/>
                <w:szCs w:val="22"/>
              </w:rPr>
              <w:t>《聊城大学学报》</w:t>
            </w:r>
            <w:r w:rsidRPr="006A505B">
              <w:rPr>
                <w:rFonts w:ascii="宋体"/>
                <w:kern w:val="0"/>
                <w:sz w:val="22"/>
                <w:szCs w:val="22"/>
              </w:rPr>
              <w:br/>
            </w:r>
            <w:r w:rsidRPr="006A505B">
              <w:rPr>
                <w:rFonts w:ascii="宋体" w:hAnsi="宋体" w:cs="宋体"/>
                <w:kern w:val="0"/>
                <w:sz w:val="22"/>
                <w:szCs w:val="22"/>
              </w:rPr>
              <w:t>2018</w:t>
            </w:r>
            <w:r w:rsidRPr="006A505B">
              <w:rPr>
                <w:rFonts w:ascii="宋体" w:hAnsi="宋体" w:cs="宋体" w:hint="eastAsia"/>
                <w:kern w:val="0"/>
                <w:sz w:val="22"/>
                <w:szCs w:val="22"/>
              </w:rPr>
              <w:t>（</w:t>
            </w:r>
            <w:r w:rsidRPr="006A505B">
              <w:rPr>
                <w:rFonts w:ascii="宋体" w:hAnsi="宋体" w:cs="宋体"/>
                <w:kern w:val="0"/>
                <w:sz w:val="22"/>
                <w:szCs w:val="22"/>
              </w:rPr>
              <w:t>4</w:t>
            </w:r>
            <w:r w:rsidRPr="006A505B">
              <w:rPr>
                <w:rFonts w:ascii="宋体" w:hAnsi="宋体" w:cs="宋体" w:hint="eastAsia"/>
                <w:kern w:val="0"/>
                <w:sz w:val="22"/>
                <w:szCs w:val="22"/>
              </w:rPr>
              <w:t>）</w:t>
            </w:r>
          </w:p>
        </w:tc>
        <w:tc>
          <w:tcPr>
            <w:tcW w:w="5953"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hint="eastAsia"/>
                <w:kern w:val="0"/>
                <w:sz w:val="22"/>
                <w:szCs w:val="22"/>
              </w:rPr>
              <w:t>淮河流域水利史研究一直是淮河文化研究中的薄弱点</w:t>
            </w:r>
            <w:r w:rsidRPr="006A505B">
              <w:rPr>
                <w:rFonts w:ascii="宋体" w:cs="宋体"/>
                <w:kern w:val="0"/>
                <w:sz w:val="22"/>
                <w:szCs w:val="22"/>
              </w:rPr>
              <w:t>,</w:t>
            </w:r>
            <w:r w:rsidRPr="006A505B">
              <w:rPr>
                <w:rFonts w:ascii="宋体" w:hAnsi="宋体" w:cs="宋体" w:hint="eastAsia"/>
                <w:kern w:val="0"/>
                <w:sz w:val="22"/>
                <w:szCs w:val="22"/>
              </w:rPr>
              <w:t>其中作为淮河水利重大工程之一的寿县安丰塘</w:t>
            </w:r>
            <w:r w:rsidRPr="006A505B">
              <w:rPr>
                <w:rFonts w:ascii="宋体" w:cs="宋体"/>
                <w:kern w:val="0"/>
                <w:sz w:val="22"/>
                <w:szCs w:val="22"/>
              </w:rPr>
              <w:t>,</w:t>
            </w:r>
            <w:r w:rsidRPr="006A505B">
              <w:rPr>
                <w:rFonts w:ascii="宋体" w:hAnsi="宋体" w:cs="宋体" w:hint="eastAsia"/>
                <w:kern w:val="0"/>
                <w:sz w:val="22"/>
                <w:szCs w:val="22"/>
              </w:rPr>
              <w:t>学界虽有不少研究和论述</w:t>
            </w:r>
            <w:r w:rsidRPr="006A505B">
              <w:rPr>
                <w:rFonts w:ascii="宋体" w:cs="宋体"/>
                <w:kern w:val="0"/>
                <w:sz w:val="22"/>
                <w:szCs w:val="22"/>
              </w:rPr>
              <w:t>,</w:t>
            </w:r>
            <w:r w:rsidRPr="006A505B">
              <w:rPr>
                <w:rFonts w:ascii="宋体" w:hAnsi="宋体" w:cs="宋体" w:hint="eastAsia"/>
                <w:kern w:val="0"/>
                <w:sz w:val="22"/>
                <w:szCs w:val="22"/>
              </w:rPr>
              <w:t>但对于近代以来尤其是民国时期芍陂治理研究却是成果较少</w:t>
            </w:r>
            <w:r w:rsidRPr="006A505B">
              <w:rPr>
                <w:rFonts w:ascii="宋体" w:cs="宋体"/>
                <w:kern w:val="0"/>
                <w:sz w:val="22"/>
                <w:szCs w:val="22"/>
              </w:rPr>
              <w:t>,</w:t>
            </w:r>
            <w:r w:rsidRPr="006A505B">
              <w:rPr>
                <w:rFonts w:ascii="宋体" w:hAnsi="宋体" w:cs="宋体" w:hint="eastAsia"/>
                <w:kern w:val="0"/>
                <w:sz w:val="22"/>
                <w:szCs w:val="22"/>
              </w:rPr>
              <w:t>影响不大。职是之故</w:t>
            </w:r>
            <w:r w:rsidRPr="006A505B">
              <w:rPr>
                <w:rFonts w:ascii="宋体" w:cs="宋体"/>
                <w:kern w:val="0"/>
                <w:sz w:val="22"/>
                <w:szCs w:val="22"/>
              </w:rPr>
              <w:t>,</w:t>
            </w:r>
            <w:r w:rsidRPr="006A505B">
              <w:rPr>
                <w:rFonts w:ascii="宋体" w:hAnsi="宋体" w:cs="宋体" w:hint="eastAsia"/>
                <w:kern w:val="0"/>
                <w:sz w:val="22"/>
                <w:szCs w:val="22"/>
              </w:rPr>
              <w:t>用口述史方法来研究芍陂治理问题</w:t>
            </w:r>
            <w:r w:rsidRPr="006A505B">
              <w:rPr>
                <w:rFonts w:ascii="宋体" w:cs="宋体"/>
                <w:kern w:val="0"/>
                <w:sz w:val="22"/>
                <w:szCs w:val="22"/>
              </w:rPr>
              <w:t>,</w:t>
            </w:r>
            <w:r w:rsidRPr="006A505B">
              <w:rPr>
                <w:rFonts w:ascii="宋体" w:hAnsi="宋体" w:cs="宋体" w:hint="eastAsia"/>
                <w:kern w:val="0"/>
                <w:sz w:val="22"/>
                <w:szCs w:val="22"/>
              </w:rPr>
              <w:t>可以解决水利史研究中最重要的史料记载不足或没有文献资料可用的困境</w:t>
            </w:r>
            <w:r w:rsidRPr="006A505B">
              <w:rPr>
                <w:rFonts w:ascii="宋体" w:cs="宋体"/>
                <w:kern w:val="0"/>
                <w:sz w:val="22"/>
                <w:szCs w:val="22"/>
              </w:rPr>
              <w:t>,</w:t>
            </w:r>
            <w:r w:rsidRPr="006A505B">
              <w:rPr>
                <w:rFonts w:ascii="宋体" w:hAnsi="宋体" w:cs="宋体" w:hint="eastAsia"/>
                <w:kern w:val="0"/>
                <w:sz w:val="22"/>
                <w:szCs w:val="22"/>
              </w:rPr>
              <w:t>可为近代寿县水利史研究、淮河流域水利史研究的深入找到另一个路径。</w:t>
            </w:r>
            <w:r w:rsidRPr="006A505B">
              <w:rPr>
                <w:rFonts w:ascii="宋体"/>
                <w:kern w:val="0"/>
                <w:sz w:val="22"/>
                <w:szCs w:val="22"/>
              </w:rPr>
              <w:t> </w:t>
            </w:r>
          </w:p>
        </w:tc>
        <w:tc>
          <w:tcPr>
            <w:tcW w:w="1560"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color w:val="000000"/>
                <w:kern w:val="0"/>
                <w:sz w:val="22"/>
                <w:szCs w:val="22"/>
              </w:rPr>
            </w:pPr>
            <w:r w:rsidRPr="006A505B">
              <w:rPr>
                <w:rFonts w:ascii="宋体" w:hAnsi="宋体" w:cs="宋体" w:hint="eastAsia"/>
                <w:color w:val="000000"/>
                <w:kern w:val="0"/>
                <w:sz w:val="22"/>
                <w:szCs w:val="22"/>
              </w:rPr>
              <w:t>三类</w:t>
            </w:r>
          </w:p>
        </w:tc>
      </w:tr>
      <w:tr w:rsidR="00D13449" w:rsidRPr="006A505B">
        <w:trPr>
          <w:trHeight w:val="70"/>
        </w:trPr>
        <w:tc>
          <w:tcPr>
            <w:tcW w:w="988" w:type="dxa"/>
            <w:tcBorders>
              <w:top w:val="single" w:sz="4" w:space="0" w:color="auto"/>
              <w:left w:val="single" w:sz="4" w:space="0" w:color="auto"/>
              <w:bottom w:val="nil"/>
              <w:right w:val="single" w:sz="4" w:space="0" w:color="auto"/>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kern w:val="0"/>
                <w:sz w:val="22"/>
                <w:szCs w:val="22"/>
              </w:rPr>
              <w:t>9</w:t>
            </w:r>
          </w:p>
        </w:tc>
        <w:tc>
          <w:tcPr>
            <w:tcW w:w="1417"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color w:val="000000"/>
                <w:kern w:val="0"/>
                <w:sz w:val="22"/>
                <w:szCs w:val="22"/>
              </w:rPr>
            </w:pPr>
            <w:r w:rsidRPr="006A505B">
              <w:rPr>
                <w:rFonts w:ascii="宋体" w:hAnsi="宋体" w:cs="宋体" w:hint="eastAsia"/>
                <w:color w:val="000000"/>
                <w:kern w:val="0"/>
                <w:sz w:val="22"/>
                <w:szCs w:val="22"/>
              </w:rPr>
              <w:t>袁飞</w:t>
            </w:r>
          </w:p>
        </w:tc>
        <w:tc>
          <w:tcPr>
            <w:tcW w:w="4111" w:type="dxa"/>
            <w:tcBorders>
              <w:top w:val="nil"/>
              <w:left w:val="nil"/>
              <w:bottom w:val="single" w:sz="4" w:space="0" w:color="auto"/>
              <w:right w:val="single" w:sz="4" w:space="0" w:color="auto"/>
            </w:tcBorders>
            <w:vAlign w:val="bottom"/>
          </w:tcPr>
          <w:p w:rsidR="00D13449" w:rsidRPr="006A505B" w:rsidRDefault="00D13449" w:rsidP="00297C7C">
            <w:pPr>
              <w:widowControl/>
              <w:jc w:val="center"/>
              <w:rPr>
                <w:rFonts w:ascii="宋体"/>
                <w:kern w:val="0"/>
                <w:sz w:val="22"/>
                <w:szCs w:val="22"/>
              </w:rPr>
            </w:pPr>
            <w:r w:rsidRPr="006A505B">
              <w:rPr>
                <w:rFonts w:ascii="宋体" w:hAnsi="宋体" w:cs="宋体" w:hint="eastAsia"/>
                <w:kern w:val="0"/>
                <w:sz w:val="22"/>
                <w:szCs w:val="22"/>
              </w:rPr>
              <w:t>倾听历史的回声</w:t>
            </w:r>
            <w:r w:rsidRPr="006A505B">
              <w:rPr>
                <w:rFonts w:ascii="宋体" w:hAnsi="宋体" w:cs="宋体"/>
                <w:kern w:val="0"/>
                <w:sz w:val="22"/>
                <w:szCs w:val="22"/>
              </w:rPr>
              <w:t>:</w:t>
            </w:r>
            <w:r w:rsidRPr="006A505B">
              <w:rPr>
                <w:rFonts w:ascii="宋体" w:hAnsi="宋体" w:cs="宋体" w:hint="eastAsia"/>
                <w:kern w:val="0"/>
                <w:sz w:val="22"/>
                <w:szCs w:val="22"/>
              </w:rPr>
              <w:t>淮河文化研究的口述史路径</w:t>
            </w:r>
            <w:r w:rsidRPr="006A505B">
              <w:rPr>
                <w:rFonts w:ascii="宋体"/>
                <w:kern w:val="0"/>
                <w:sz w:val="22"/>
                <w:szCs w:val="22"/>
              </w:rPr>
              <w:br/>
            </w:r>
            <w:r w:rsidRPr="006A505B">
              <w:rPr>
                <w:rFonts w:ascii="宋体" w:hAnsi="宋体" w:cs="宋体" w:hint="eastAsia"/>
                <w:kern w:val="0"/>
                <w:sz w:val="22"/>
                <w:szCs w:val="22"/>
              </w:rPr>
              <w:t>《华北水利水电大学学报》</w:t>
            </w:r>
            <w:r w:rsidRPr="006A505B">
              <w:rPr>
                <w:rFonts w:ascii="宋体"/>
                <w:kern w:val="0"/>
                <w:sz w:val="22"/>
                <w:szCs w:val="22"/>
              </w:rPr>
              <w:br/>
            </w:r>
            <w:r w:rsidRPr="006A505B">
              <w:rPr>
                <w:rFonts w:ascii="宋体" w:hAnsi="宋体" w:cs="宋体"/>
                <w:kern w:val="0"/>
                <w:sz w:val="22"/>
                <w:szCs w:val="22"/>
              </w:rPr>
              <w:t>2018</w:t>
            </w:r>
            <w:r w:rsidRPr="006A505B">
              <w:rPr>
                <w:rFonts w:ascii="宋体" w:hAnsi="宋体" w:cs="宋体" w:hint="eastAsia"/>
                <w:kern w:val="0"/>
                <w:sz w:val="22"/>
                <w:szCs w:val="22"/>
              </w:rPr>
              <w:t>（</w:t>
            </w:r>
            <w:r w:rsidRPr="006A505B">
              <w:rPr>
                <w:rFonts w:ascii="宋体" w:hAnsi="宋体" w:cs="宋体"/>
                <w:kern w:val="0"/>
                <w:sz w:val="22"/>
                <w:szCs w:val="22"/>
              </w:rPr>
              <w:t>2</w:t>
            </w:r>
            <w:r w:rsidRPr="006A505B">
              <w:rPr>
                <w:rFonts w:ascii="宋体" w:hAnsi="宋体" w:cs="宋体" w:hint="eastAsia"/>
                <w:kern w:val="0"/>
                <w:sz w:val="22"/>
                <w:szCs w:val="22"/>
              </w:rPr>
              <w:t>）</w:t>
            </w:r>
          </w:p>
        </w:tc>
        <w:tc>
          <w:tcPr>
            <w:tcW w:w="5953" w:type="dxa"/>
            <w:tcBorders>
              <w:top w:val="nil"/>
              <w:left w:val="nil"/>
              <w:bottom w:val="single" w:sz="4" w:space="0" w:color="auto"/>
              <w:right w:val="single" w:sz="4" w:space="0" w:color="auto"/>
            </w:tcBorders>
            <w:vAlign w:val="bottom"/>
          </w:tcPr>
          <w:p w:rsidR="00D13449" w:rsidRPr="006A505B" w:rsidRDefault="00D13449" w:rsidP="006A505B">
            <w:pPr>
              <w:widowControl/>
              <w:jc w:val="center"/>
              <w:rPr>
                <w:rFonts w:ascii="宋体"/>
                <w:kern w:val="0"/>
                <w:sz w:val="22"/>
                <w:szCs w:val="22"/>
              </w:rPr>
            </w:pPr>
            <w:r w:rsidRPr="006A505B">
              <w:rPr>
                <w:rFonts w:ascii="宋体" w:hAnsi="宋体" w:cs="宋体" w:hint="eastAsia"/>
                <w:kern w:val="0"/>
                <w:sz w:val="22"/>
                <w:szCs w:val="22"/>
              </w:rPr>
              <w:t>淮河文化的概念被提出近</w:t>
            </w:r>
            <w:r w:rsidRPr="006A505B">
              <w:rPr>
                <w:rFonts w:ascii="宋体" w:hAnsi="宋体" w:cs="宋体"/>
                <w:kern w:val="0"/>
                <w:sz w:val="22"/>
                <w:szCs w:val="22"/>
              </w:rPr>
              <w:t>30</w:t>
            </w:r>
            <w:r w:rsidRPr="006A505B">
              <w:rPr>
                <w:rFonts w:ascii="宋体" w:hAnsi="宋体" w:cs="宋体" w:hint="eastAsia"/>
                <w:kern w:val="0"/>
                <w:sz w:val="22"/>
                <w:szCs w:val="22"/>
              </w:rPr>
              <w:t>年来</w:t>
            </w:r>
            <w:r w:rsidRPr="006A505B">
              <w:rPr>
                <w:rFonts w:ascii="宋体" w:cs="宋体"/>
                <w:kern w:val="0"/>
                <w:sz w:val="22"/>
                <w:szCs w:val="22"/>
              </w:rPr>
              <w:t>,</w:t>
            </w:r>
            <w:r w:rsidRPr="006A505B">
              <w:rPr>
                <w:rFonts w:ascii="宋体" w:hAnsi="宋体" w:cs="宋体" w:hint="eastAsia"/>
                <w:kern w:val="0"/>
                <w:sz w:val="22"/>
                <w:szCs w:val="22"/>
              </w:rPr>
              <w:t>研究队伍逐渐壮大</w:t>
            </w:r>
            <w:r w:rsidRPr="006A505B">
              <w:rPr>
                <w:rFonts w:ascii="宋体" w:cs="宋体"/>
                <w:kern w:val="0"/>
                <w:sz w:val="22"/>
                <w:szCs w:val="22"/>
              </w:rPr>
              <w:t>,</w:t>
            </w:r>
            <w:r w:rsidRPr="006A505B">
              <w:rPr>
                <w:rFonts w:ascii="宋体" w:hAnsi="宋体" w:cs="宋体" w:hint="eastAsia"/>
                <w:kern w:val="0"/>
                <w:sz w:val="22"/>
                <w:szCs w:val="22"/>
              </w:rPr>
              <w:t>受关注度也越来越高</w:t>
            </w:r>
            <w:r w:rsidRPr="006A505B">
              <w:rPr>
                <w:rFonts w:ascii="宋体" w:cs="宋体"/>
                <w:kern w:val="0"/>
                <w:sz w:val="22"/>
                <w:szCs w:val="22"/>
              </w:rPr>
              <w:t>,</w:t>
            </w:r>
            <w:r w:rsidRPr="006A505B">
              <w:rPr>
                <w:rFonts w:ascii="宋体" w:hAnsi="宋体" w:cs="宋体" w:hint="eastAsia"/>
                <w:kern w:val="0"/>
                <w:sz w:val="22"/>
                <w:szCs w:val="22"/>
              </w:rPr>
              <w:t>其相关研究取得了一定成果。淮河文化研究整体仍处于</w:t>
            </w:r>
            <w:r w:rsidRPr="006A505B">
              <w:rPr>
                <w:rFonts w:ascii="宋体" w:hAnsi="宋体" w:cs="宋体"/>
                <w:kern w:val="0"/>
                <w:sz w:val="22"/>
                <w:szCs w:val="22"/>
              </w:rPr>
              <w:t>"</w:t>
            </w:r>
            <w:r w:rsidRPr="006A505B">
              <w:rPr>
                <w:rFonts w:ascii="宋体" w:hAnsi="宋体" w:cs="宋体" w:hint="eastAsia"/>
                <w:kern w:val="0"/>
                <w:sz w:val="22"/>
                <w:szCs w:val="22"/>
              </w:rPr>
              <w:t>力量弱、成果少、影响小</w:t>
            </w:r>
            <w:r w:rsidRPr="006A505B">
              <w:rPr>
                <w:rFonts w:ascii="宋体" w:hAnsi="宋体" w:cs="宋体"/>
                <w:kern w:val="0"/>
                <w:sz w:val="22"/>
                <w:szCs w:val="22"/>
              </w:rPr>
              <w:t>"</w:t>
            </w:r>
            <w:r w:rsidRPr="006A505B">
              <w:rPr>
                <w:rFonts w:ascii="宋体" w:hAnsi="宋体" w:cs="宋体" w:hint="eastAsia"/>
                <w:kern w:val="0"/>
                <w:sz w:val="22"/>
                <w:szCs w:val="22"/>
              </w:rPr>
              <w:t>的状态。造成这一局面的原因主要有两个方面</w:t>
            </w:r>
            <w:r w:rsidRPr="006A505B">
              <w:rPr>
                <w:rFonts w:ascii="宋体" w:hAnsi="宋体" w:cs="宋体"/>
                <w:kern w:val="0"/>
                <w:sz w:val="22"/>
                <w:szCs w:val="22"/>
              </w:rPr>
              <w:t>:</w:t>
            </w:r>
            <w:r w:rsidRPr="006A505B">
              <w:rPr>
                <w:rFonts w:ascii="宋体" w:hAnsi="宋体" w:cs="宋体" w:hint="eastAsia"/>
                <w:kern w:val="0"/>
                <w:sz w:val="22"/>
                <w:szCs w:val="22"/>
              </w:rPr>
              <w:t>基础性研究薄弱和学科差异。改变这一现状无论从有用性、必要性、紧迫性还是从关联性上看</w:t>
            </w:r>
            <w:r w:rsidRPr="006A505B">
              <w:rPr>
                <w:rFonts w:ascii="宋体" w:cs="宋体"/>
                <w:kern w:val="0"/>
                <w:sz w:val="22"/>
                <w:szCs w:val="22"/>
              </w:rPr>
              <w:t>,</w:t>
            </w:r>
            <w:r w:rsidRPr="006A505B">
              <w:rPr>
                <w:rFonts w:ascii="宋体" w:hAnsi="宋体" w:cs="宋体" w:hint="eastAsia"/>
                <w:kern w:val="0"/>
                <w:sz w:val="22"/>
                <w:szCs w:val="22"/>
              </w:rPr>
              <w:t>口述史路径当为突破口之一。口述史研究方法不仅可以使很多问题迎刃而解</w:t>
            </w:r>
            <w:r w:rsidRPr="006A505B">
              <w:rPr>
                <w:rFonts w:ascii="宋体" w:cs="宋体"/>
                <w:kern w:val="0"/>
                <w:sz w:val="22"/>
                <w:szCs w:val="22"/>
              </w:rPr>
              <w:t>,</w:t>
            </w:r>
            <w:r w:rsidRPr="006A505B">
              <w:rPr>
                <w:rFonts w:ascii="宋体" w:hAnsi="宋体" w:cs="宋体" w:hint="eastAsia"/>
                <w:kern w:val="0"/>
                <w:sz w:val="22"/>
                <w:szCs w:val="22"/>
              </w:rPr>
              <w:t>还可以及时抢救活史料</w:t>
            </w:r>
            <w:r w:rsidRPr="006A505B">
              <w:rPr>
                <w:rFonts w:ascii="宋体" w:cs="宋体"/>
                <w:kern w:val="0"/>
                <w:sz w:val="22"/>
                <w:szCs w:val="22"/>
              </w:rPr>
              <w:t>,</w:t>
            </w:r>
            <w:r w:rsidRPr="006A505B">
              <w:rPr>
                <w:rFonts w:ascii="宋体" w:hAnsi="宋体" w:cs="宋体" w:hint="eastAsia"/>
                <w:kern w:val="0"/>
                <w:sz w:val="22"/>
                <w:szCs w:val="22"/>
              </w:rPr>
              <w:t>取得双重效果。</w:t>
            </w:r>
          </w:p>
        </w:tc>
        <w:tc>
          <w:tcPr>
            <w:tcW w:w="1560" w:type="dxa"/>
            <w:tcBorders>
              <w:top w:val="nil"/>
              <w:left w:val="nil"/>
              <w:bottom w:val="single" w:sz="4" w:space="0" w:color="auto"/>
              <w:right w:val="single" w:sz="4" w:space="0" w:color="auto"/>
            </w:tcBorders>
            <w:noWrap/>
            <w:vAlign w:val="center"/>
          </w:tcPr>
          <w:p w:rsidR="00D13449" w:rsidRPr="006A505B" w:rsidRDefault="00D13449" w:rsidP="006A505B">
            <w:pPr>
              <w:widowControl/>
              <w:jc w:val="center"/>
              <w:rPr>
                <w:rFonts w:ascii="宋体"/>
                <w:kern w:val="0"/>
                <w:sz w:val="22"/>
                <w:szCs w:val="22"/>
              </w:rPr>
            </w:pPr>
            <w:r w:rsidRPr="006A505B">
              <w:rPr>
                <w:rFonts w:ascii="宋体" w:hAnsi="宋体" w:cs="宋体" w:hint="eastAsia"/>
                <w:kern w:val="0"/>
                <w:sz w:val="22"/>
                <w:szCs w:val="22"/>
              </w:rPr>
              <w:t>三类</w:t>
            </w:r>
          </w:p>
        </w:tc>
      </w:tr>
      <w:tr w:rsidR="00D13449" w:rsidRPr="006A505B">
        <w:trPr>
          <w:trHeight w:val="1266"/>
        </w:trPr>
        <w:tc>
          <w:tcPr>
            <w:tcW w:w="988" w:type="dxa"/>
            <w:tcBorders>
              <w:top w:val="single" w:sz="4" w:space="0" w:color="auto"/>
              <w:left w:val="single" w:sz="4" w:space="0" w:color="auto"/>
              <w:bottom w:val="nil"/>
              <w:right w:val="single" w:sz="4" w:space="0" w:color="auto"/>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kern w:val="0"/>
                <w:sz w:val="22"/>
                <w:szCs w:val="22"/>
              </w:rPr>
              <w:t>10</w:t>
            </w:r>
          </w:p>
        </w:tc>
        <w:tc>
          <w:tcPr>
            <w:tcW w:w="1417"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color w:val="000000"/>
                <w:kern w:val="0"/>
                <w:sz w:val="22"/>
                <w:szCs w:val="22"/>
              </w:rPr>
            </w:pPr>
            <w:r w:rsidRPr="006A505B">
              <w:rPr>
                <w:rFonts w:ascii="宋体" w:hAnsi="宋体" w:cs="宋体" w:hint="eastAsia"/>
                <w:color w:val="000000"/>
                <w:kern w:val="0"/>
                <w:sz w:val="22"/>
                <w:szCs w:val="22"/>
              </w:rPr>
              <w:t>张朝龙</w:t>
            </w:r>
          </w:p>
        </w:tc>
        <w:tc>
          <w:tcPr>
            <w:tcW w:w="4111" w:type="dxa"/>
            <w:tcBorders>
              <w:top w:val="nil"/>
              <w:left w:val="nil"/>
              <w:bottom w:val="single" w:sz="4" w:space="0" w:color="auto"/>
              <w:right w:val="single" w:sz="4" w:space="0" w:color="auto"/>
            </w:tcBorders>
            <w:vAlign w:val="center"/>
          </w:tcPr>
          <w:p w:rsidR="00D13449" w:rsidRPr="006A505B" w:rsidRDefault="00D13449" w:rsidP="00297C7C">
            <w:pPr>
              <w:widowControl/>
              <w:jc w:val="center"/>
              <w:rPr>
                <w:rFonts w:ascii="宋体"/>
                <w:kern w:val="0"/>
                <w:sz w:val="22"/>
                <w:szCs w:val="22"/>
              </w:rPr>
            </w:pPr>
            <w:r w:rsidRPr="006A505B">
              <w:rPr>
                <w:rFonts w:ascii="宋体" w:hAnsi="宋体" w:cs="宋体" w:hint="eastAsia"/>
                <w:kern w:val="0"/>
                <w:sz w:val="22"/>
                <w:szCs w:val="22"/>
              </w:rPr>
              <w:t>“共同富裕”与马克思主义信仰确立</w:t>
            </w:r>
            <w:r w:rsidRPr="006A505B">
              <w:rPr>
                <w:rFonts w:ascii="宋体" w:hAnsi="宋体" w:cs="宋体"/>
                <w:kern w:val="0"/>
                <w:sz w:val="22"/>
                <w:szCs w:val="22"/>
              </w:rPr>
              <w:t>——</w:t>
            </w:r>
            <w:r w:rsidRPr="006A505B">
              <w:rPr>
                <w:rFonts w:ascii="宋体" w:hAnsi="宋体" w:cs="宋体" w:hint="eastAsia"/>
                <w:kern w:val="0"/>
                <w:sz w:val="22"/>
                <w:szCs w:val="22"/>
              </w:rPr>
              <w:t>基于大学生思想政治教育理论与实践视角</w:t>
            </w:r>
            <w:r w:rsidRPr="006A505B">
              <w:rPr>
                <w:rFonts w:ascii="宋体"/>
                <w:kern w:val="0"/>
                <w:sz w:val="22"/>
                <w:szCs w:val="22"/>
              </w:rPr>
              <w:br/>
            </w:r>
            <w:r w:rsidRPr="006A505B">
              <w:rPr>
                <w:rFonts w:ascii="宋体" w:hAnsi="宋体" w:cs="宋体" w:hint="eastAsia"/>
                <w:kern w:val="0"/>
                <w:sz w:val="22"/>
                <w:szCs w:val="22"/>
              </w:rPr>
              <w:t>《合肥工业大学学报（社会科学版）》</w:t>
            </w:r>
            <w:r w:rsidRPr="006A505B">
              <w:rPr>
                <w:rFonts w:ascii="宋体"/>
                <w:kern w:val="0"/>
                <w:sz w:val="22"/>
                <w:szCs w:val="22"/>
              </w:rPr>
              <w:br/>
            </w:r>
            <w:r w:rsidRPr="006A505B">
              <w:rPr>
                <w:rFonts w:ascii="宋体" w:hAnsi="宋体" w:cs="宋体"/>
                <w:kern w:val="0"/>
                <w:sz w:val="22"/>
                <w:szCs w:val="22"/>
              </w:rPr>
              <w:t>2018</w:t>
            </w:r>
            <w:r w:rsidRPr="006A505B">
              <w:rPr>
                <w:rFonts w:ascii="宋体" w:hAnsi="宋体" w:cs="宋体" w:hint="eastAsia"/>
                <w:kern w:val="0"/>
                <w:sz w:val="22"/>
                <w:szCs w:val="22"/>
              </w:rPr>
              <w:t>（</w:t>
            </w:r>
            <w:r w:rsidRPr="006A505B">
              <w:rPr>
                <w:rFonts w:ascii="宋体" w:hAnsi="宋体" w:cs="宋体"/>
                <w:kern w:val="0"/>
                <w:sz w:val="22"/>
                <w:szCs w:val="22"/>
              </w:rPr>
              <w:t>3</w:t>
            </w:r>
            <w:r w:rsidRPr="006A505B">
              <w:rPr>
                <w:rFonts w:ascii="宋体" w:hAnsi="宋体" w:cs="宋体" w:hint="eastAsia"/>
                <w:kern w:val="0"/>
                <w:sz w:val="22"/>
                <w:szCs w:val="22"/>
              </w:rPr>
              <w:t>）</w:t>
            </w:r>
          </w:p>
        </w:tc>
        <w:tc>
          <w:tcPr>
            <w:tcW w:w="5953" w:type="dxa"/>
            <w:tcBorders>
              <w:top w:val="nil"/>
              <w:left w:val="nil"/>
              <w:bottom w:val="single" w:sz="4" w:space="0" w:color="auto"/>
              <w:right w:val="single" w:sz="4" w:space="0" w:color="auto"/>
            </w:tcBorders>
            <w:vAlign w:val="bottom"/>
          </w:tcPr>
          <w:p w:rsidR="00D13449" w:rsidRPr="006A505B" w:rsidRDefault="00D13449" w:rsidP="006A505B">
            <w:pPr>
              <w:widowControl/>
              <w:jc w:val="center"/>
              <w:rPr>
                <w:rFonts w:ascii="宋体"/>
                <w:kern w:val="0"/>
                <w:sz w:val="22"/>
                <w:szCs w:val="22"/>
              </w:rPr>
            </w:pPr>
            <w:r w:rsidRPr="006A505B">
              <w:rPr>
                <w:rFonts w:ascii="宋体" w:hAnsi="宋体" w:cs="宋体" w:hint="eastAsia"/>
                <w:kern w:val="0"/>
                <w:sz w:val="22"/>
                <w:szCs w:val="22"/>
              </w:rPr>
              <w:t>马克思主义具有</w:t>
            </w:r>
            <w:r w:rsidRPr="006A505B">
              <w:rPr>
                <w:rFonts w:ascii="宋体" w:hAnsi="宋体" w:cs="宋体"/>
                <w:kern w:val="0"/>
                <w:sz w:val="22"/>
                <w:szCs w:val="22"/>
              </w:rPr>
              <w:t>"</w:t>
            </w:r>
            <w:r w:rsidRPr="006A505B">
              <w:rPr>
                <w:rFonts w:ascii="宋体" w:hAnsi="宋体" w:cs="宋体" w:hint="eastAsia"/>
                <w:kern w:val="0"/>
                <w:sz w:val="22"/>
                <w:szCs w:val="22"/>
              </w:rPr>
              <w:t>大道</w:t>
            </w:r>
            <w:r w:rsidRPr="006A505B">
              <w:rPr>
                <w:rFonts w:ascii="宋体" w:hAnsi="宋体" w:cs="宋体"/>
                <w:kern w:val="0"/>
                <w:sz w:val="22"/>
                <w:szCs w:val="22"/>
              </w:rPr>
              <w:t>"</w:t>
            </w:r>
            <w:r w:rsidRPr="006A505B">
              <w:rPr>
                <w:rFonts w:ascii="宋体" w:hAnsi="宋体" w:cs="宋体" w:hint="eastAsia"/>
                <w:kern w:val="0"/>
                <w:sz w:val="22"/>
                <w:szCs w:val="22"/>
              </w:rPr>
              <w:t>为公、</w:t>
            </w:r>
            <w:r w:rsidRPr="006A505B">
              <w:rPr>
                <w:rFonts w:ascii="宋体" w:hAnsi="宋体" w:cs="宋体"/>
                <w:kern w:val="0"/>
                <w:sz w:val="22"/>
                <w:szCs w:val="22"/>
              </w:rPr>
              <w:t>"</w:t>
            </w:r>
            <w:r w:rsidRPr="006A505B">
              <w:rPr>
                <w:rFonts w:ascii="宋体" w:hAnsi="宋体" w:cs="宋体" w:hint="eastAsia"/>
                <w:kern w:val="0"/>
                <w:sz w:val="22"/>
                <w:szCs w:val="22"/>
              </w:rPr>
              <w:t>大德</w:t>
            </w:r>
            <w:r w:rsidRPr="006A505B">
              <w:rPr>
                <w:rFonts w:ascii="宋体" w:hAnsi="宋体" w:cs="宋体"/>
                <w:kern w:val="0"/>
                <w:sz w:val="22"/>
                <w:szCs w:val="22"/>
              </w:rPr>
              <w:t>"</w:t>
            </w:r>
            <w:r w:rsidRPr="006A505B">
              <w:rPr>
                <w:rFonts w:ascii="宋体" w:hAnsi="宋体" w:cs="宋体" w:hint="eastAsia"/>
                <w:kern w:val="0"/>
                <w:sz w:val="22"/>
                <w:szCs w:val="22"/>
              </w:rPr>
              <w:t>富民的双重品格</w:t>
            </w:r>
            <w:r w:rsidRPr="006A505B">
              <w:rPr>
                <w:rFonts w:ascii="宋体" w:cs="宋体"/>
                <w:kern w:val="0"/>
                <w:sz w:val="22"/>
                <w:szCs w:val="22"/>
              </w:rPr>
              <w:t>,</w:t>
            </w:r>
            <w:r w:rsidRPr="006A505B">
              <w:rPr>
                <w:rFonts w:ascii="宋体" w:hAnsi="宋体" w:cs="宋体" w:hint="eastAsia"/>
                <w:kern w:val="0"/>
                <w:sz w:val="22"/>
                <w:szCs w:val="22"/>
              </w:rPr>
              <w:t>以其社会理想彰显共同富裕的伦理追求。文章从理论溯源、实践验证、价值意义三个层面</w:t>
            </w:r>
            <w:r w:rsidRPr="006A505B">
              <w:rPr>
                <w:rFonts w:ascii="宋体" w:cs="宋体"/>
                <w:kern w:val="0"/>
                <w:sz w:val="22"/>
                <w:szCs w:val="22"/>
              </w:rPr>
              <w:t>,</w:t>
            </w:r>
            <w:r w:rsidRPr="006A505B">
              <w:rPr>
                <w:rFonts w:ascii="宋体" w:hAnsi="宋体" w:cs="宋体" w:hint="eastAsia"/>
                <w:kern w:val="0"/>
                <w:sz w:val="22"/>
                <w:szCs w:val="22"/>
              </w:rPr>
              <w:t>探讨</w:t>
            </w:r>
            <w:r w:rsidRPr="006A505B">
              <w:rPr>
                <w:rFonts w:ascii="宋体" w:hAnsi="宋体" w:cs="宋体"/>
                <w:kern w:val="0"/>
                <w:sz w:val="22"/>
                <w:szCs w:val="22"/>
              </w:rPr>
              <w:t>"</w:t>
            </w:r>
            <w:r w:rsidRPr="006A505B">
              <w:rPr>
                <w:rFonts w:ascii="宋体" w:hAnsi="宋体" w:cs="宋体" w:hint="eastAsia"/>
                <w:kern w:val="0"/>
                <w:sz w:val="22"/>
                <w:szCs w:val="22"/>
              </w:rPr>
              <w:t>共同富裕</w:t>
            </w:r>
            <w:r w:rsidRPr="006A505B">
              <w:rPr>
                <w:rFonts w:ascii="宋体" w:hAnsi="宋体" w:cs="宋体"/>
                <w:kern w:val="0"/>
                <w:sz w:val="22"/>
                <w:szCs w:val="22"/>
              </w:rPr>
              <w:t>"</w:t>
            </w:r>
            <w:r w:rsidRPr="006A505B">
              <w:rPr>
                <w:rFonts w:ascii="宋体" w:hAnsi="宋体" w:cs="宋体" w:hint="eastAsia"/>
                <w:kern w:val="0"/>
                <w:sz w:val="22"/>
                <w:szCs w:val="22"/>
              </w:rPr>
              <w:t>与马克思主义理论之间的逻辑关系及其实践契合</w:t>
            </w:r>
            <w:r w:rsidRPr="006A505B">
              <w:rPr>
                <w:rFonts w:ascii="宋体" w:cs="宋体"/>
                <w:kern w:val="0"/>
                <w:sz w:val="22"/>
                <w:szCs w:val="22"/>
              </w:rPr>
              <w:t>,</w:t>
            </w:r>
            <w:r w:rsidRPr="006A505B">
              <w:rPr>
                <w:rFonts w:ascii="宋体" w:hAnsi="宋体" w:cs="宋体" w:hint="eastAsia"/>
                <w:kern w:val="0"/>
                <w:sz w:val="22"/>
                <w:szCs w:val="22"/>
              </w:rPr>
              <w:t>使理论回归生活</w:t>
            </w:r>
            <w:r w:rsidRPr="006A505B">
              <w:rPr>
                <w:rFonts w:ascii="宋体" w:cs="宋体"/>
                <w:kern w:val="0"/>
                <w:sz w:val="22"/>
                <w:szCs w:val="22"/>
              </w:rPr>
              <w:t>,</w:t>
            </w:r>
            <w:r w:rsidRPr="006A505B">
              <w:rPr>
                <w:rFonts w:ascii="宋体" w:hAnsi="宋体" w:cs="宋体" w:hint="eastAsia"/>
                <w:kern w:val="0"/>
                <w:sz w:val="22"/>
                <w:szCs w:val="22"/>
              </w:rPr>
              <w:t>让生活观照理论</w:t>
            </w:r>
            <w:r w:rsidRPr="006A505B">
              <w:rPr>
                <w:rFonts w:ascii="宋体" w:cs="宋体"/>
                <w:kern w:val="0"/>
                <w:sz w:val="22"/>
                <w:szCs w:val="22"/>
              </w:rPr>
              <w:t>,</w:t>
            </w:r>
            <w:r w:rsidRPr="006A505B">
              <w:rPr>
                <w:rFonts w:ascii="宋体" w:hAnsi="宋体" w:cs="宋体" w:hint="eastAsia"/>
                <w:kern w:val="0"/>
                <w:sz w:val="22"/>
                <w:szCs w:val="22"/>
              </w:rPr>
              <w:t>在共鸣内化的基础上</w:t>
            </w:r>
            <w:r w:rsidRPr="006A505B">
              <w:rPr>
                <w:rFonts w:ascii="宋体" w:cs="宋体"/>
                <w:kern w:val="0"/>
                <w:sz w:val="22"/>
                <w:szCs w:val="22"/>
              </w:rPr>
              <w:t>,</w:t>
            </w:r>
            <w:r w:rsidRPr="006A505B">
              <w:rPr>
                <w:rFonts w:ascii="宋体" w:hAnsi="宋体" w:cs="宋体" w:hint="eastAsia"/>
                <w:kern w:val="0"/>
                <w:sz w:val="22"/>
                <w:szCs w:val="22"/>
              </w:rPr>
              <w:t>实现大学生马克思主义信仰教育的理论自觉、价值自信</w:t>
            </w:r>
            <w:r w:rsidRPr="006A505B">
              <w:rPr>
                <w:rFonts w:ascii="宋体" w:cs="宋体"/>
                <w:kern w:val="0"/>
                <w:sz w:val="22"/>
                <w:szCs w:val="22"/>
              </w:rPr>
              <w:t>,</w:t>
            </w:r>
            <w:r w:rsidRPr="006A505B">
              <w:rPr>
                <w:rFonts w:ascii="宋体" w:hAnsi="宋体" w:cs="宋体" w:hint="eastAsia"/>
                <w:kern w:val="0"/>
                <w:sz w:val="22"/>
                <w:szCs w:val="22"/>
              </w:rPr>
              <w:t>把大学生培养成为理想信念坚定、具有使命担当的中国特色社会主义事业的合格建设者和可靠接班人。</w:t>
            </w:r>
          </w:p>
        </w:tc>
        <w:tc>
          <w:tcPr>
            <w:tcW w:w="1560" w:type="dxa"/>
            <w:tcBorders>
              <w:top w:val="nil"/>
              <w:left w:val="nil"/>
              <w:bottom w:val="single" w:sz="4" w:space="0" w:color="auto"/>
              <w:right w:val="single" w:sz="4" w:space="0" w:color="auto"/>
            </w:tcBorders>
            <w:noWrap/>
            <w:vAlign w:val="center"/>
          </w:tcPr>
          <w:p w:rsidR="00D13449" w:rsidRPr="006A505B" w:rsidRDefault="00D13449" w:rsidP="006A505B">
            <w:pPr>
              <w:widowControl/>
              <w:jc w:val="center"/>
              <w:rPr>
                <w:rFonts w:ascii="宋体"/>
                <w:kern w:val="0"/>
                <w:sz w:val="22"/>
                <w:szCs w:val="22"/>
              </w:rPr>
            </w:pPr>
            <w:r w:rsidRPr="006A505B">
              <w:rPr>
                <w:rFonts w:ascii="宋体" w:hAnsi="宋体" w:cs="宋体" w:hint="eastAsia"/>
                <w:kern w:val="0"/>
                <w:sz w:val="22"/>
                <w:szCs w:val="22"/>
              </w:rPr>
              <w:t>三类</w:t>
            </w:r>
          </w:p>
        </w:tc>
      </w:tr>
      <w:tr w:rsidR="00D13449" w:rsidRPr="006A505B">
        <w:trPr>
          <w:trHeight w:val="70"/>
        </w:trPr>
        <w:tc>
          <w:tcPr>
            <w:tcW w:w="988" w:type="dxa"/>
            <w:tcBorders>
              <w:top w:val="single" w:sz="4" w:space="0" w:color="auto"/>
              <w:left w:val="single" w:sz="4" w:space="0" w:color="auto"/>
              <w:bottom w:val="nil"/>
              <w:right w:val="single" w:sz="4" w:space="0" w:color="auto"/>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kern w:val="0"/>
                <w:sz w:val="22"/>
                <w:szCs w:val="22"/>
              </w:rPr>
              <w:t>11</w:t>
            </w:r>
          </w:p>
        </w:tc>
        <w:tc>
          <w:tcPr>
            <w:tcW w:w="1417"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color w:val="000000"/>
                <w:kern w:val="0"/>
                <w:sz w:val="22"/>
                <w:szCs w:val="22"/>
              </w:rPr>
            </w:pPr>
            <w:r w:rsidRPr="006A505B">
              <w:rPr>
                <w:rFonts w:ascii="宋体" w:hAnsi="宋体" w:cs="宋体" w:hint="eastAsia"/>
                <w:color w:val="000000"/>
                <w:kern w:val="0"/>
                <w:sz w:val="22"/>
                <w:szCs w:val="22"/>
              </w:rPr>
              <w:t>赵睿</w:t>
            </w:r>
          </w:p>
        </w:tc>
        <w:tc>
          <w:tcPr>
            <w:tcW w:w="4111" w:type="dxa"/>
            <w:tcBorders>
              <w:top w:val="nil"/>
              <w:left w:val="nil"/>
              <w:bottom w:val="single" w:sz="4" w:space="0" w:color="auto"/>
              <w:right w:val="single" w:sz="4" w:space="0" w:color="auto"/>
            </w:tcBorders>
            <w:vAlign w:val="center"/>
          </w:tcPr>
          <w:p w:rsidR="00D13449" w:rsidRPr="006A505B" w:rsidRDefault="00D13449" w:rsidP="00297C7C">
            <w:pPr>
              <w:widowControl/>
              <w:jc w:val="center"/>
              <w:rPr>
                <w:rFonts w:ascii="宋体"/>
                <w:kern w:val="0"/>
                <w:sz w:val="22"/>
                <w:szCs w:val="22"/>
              </w:rPr>
            </w:pPr>
            <w:r w:rsidRPr="006A505B">
              <w:rPr>
                <w:rFonts w:ascii="宋体" w:hAnsi="宋体" w:cs="宋体" w:hint="eastAsia"/>
                <w:kern w:val="0"/>
                <w:sz w:val="22"/>
                <w:szCs w:val="22"/>
              </w:rPr>
              <w:t>形势与政策时空纬度拓展教学实践初探</w:t>
            </w:r>
            <w:r w:rsidRPr="006A505B">
              <w:rPr>
                <w:rFonts w:ascii="宋体"/>
                <w:kern w:val="0"/>
                <w:sz w:val="22"/>
                <w:szCs w:val="22"/>
              </w:rPr>
              <w:br/>
            </w:r>
            <w:r w:rsidRPr="006A505B">
              <w:rPr>
                <w:rFonts w:ascii="宋体" w:hAnsi="宋体" w:cs="宋体" w:hint="eastAsia"/>
                <w:kern w:val="0"/>
                <w:sz w:val="22"/>
                <w:szCs w:val="22"/>
              </w:rPr>
              <w:t>《蚌埠学院学报》</w:t>
            </w:r>
            <w:r w:rsidRPr="006A505B">
              <w:rPr>
                <w:rFonts w:ascii="宋体"/>
                <w:kern w:val="0"/>
                <w:sz w:val="22"/>
                <w:szCs w:val="22"/>
              </w:rPr>
              <w:br/>
            </w:r>
            <w:r w:rsidRPr="006A505B">
              <w:rPr>
                <w:rFonts w:ascii="宋体" w:hAnsi="宋体" w:cs="宋体"/>
                <w:kern w:val="0"/>
                <w:sz w:val="22"/>
                <w:szCs w:val="22"/>
              </w:rPr>
              <w:t>2018</w:t>
            </w:r>
            <w:r>
              <w:rPr>
                <w:rFonts w:ascii="宋体" w:hAnsi="宋体" w:cs="宋体" w:hint="eastAsia"/>
                <w:kern w:val="0"/>
                <w:sz w:val="22"/>
                <w:szCs w:val="22"/>
              </w:rPr>
              <w:t>（</w:t>
            </w:r>
            <w:r>
              <w:rPr>
                <w:rFonts w:ascii="宋体" w:hAnsi="宋体" w:cs="宋体"/>
                <w:kern w:val="0"/>
                <w:sz w:val="22"/>
                <w:szCs w:val="22"/>
              </w:rPr>
              <w:t>6</w:t>
            </w:r>
            <w:r>
              <w:rPr>
                <w:rFonts w:ascii="宋体" w:hAnsi="宋体" w:cs="宋体" w:hint="eastAsia"/>
                <w:kern w:val="0"/>
                <w:sz w:val="22"/>
                <w:szCs w:val="22"/>
              </w:rPr>
              <w:t>）</w:t>
            </w:r>
          </w:p>
        </w:tc>
        <w:tc>
          <w:tcPr>
            <w:tcW w:w="5953" w:type="dxa"/>
            <w:tcBorders>
              <w:top w:val="nil"/>
              <w:left w:val="nil"/>
              <w:bottom w:val="single" w:sz="4" w:space="0" w:color="auto"/>
              <w:right w:val="single" w:sz="4" w:space="0" w:color="auto"/>
            </w:tcBorders>
            <w:vAlign w:val="bottom"/>
          </w:tcPr>
          <w:p w:rsidR="00D13449" w:rsidRPr="006A505B" w:rsidRDefault="00D13449" w:rsidP="006A505B">
            <w:pPr>
              <w:widowControl/>
              <w:jc w:val="center"/>
              <w:rPr>
                <w:rFonts w:ascii="宋体"/>
                <w:kern w:val="0"/>
                <w:sz w:val="22"/>
                <w:szCs w:val="22"/>
              </w:rPr>
            </w:pPr>
            <w:r w:rsidRPr="006A505B">
              <w:rPr>
                <w:rFonts w:ascii="宋体" w:hAnsi="宋体" w:cs="宋体" w:hint="eastAsia"/>
                <w:kern w:val="0"/>
                <w:sz w:val="22"/>
                <w:szCs w:val="22"/>
              </w:rPr>
              <w:t>“形势与政策”课是高校思想政治理论课</w:t>
            </w:r>
            <w:r w:rsidRPr="006A505B">
              <w:rPr>
                <w:rFonts w:ascii="宋体" w:hAnsi="宋体" w:cs="宋体"/>
                <w:kern w:val="0"/>
                <w:sz w:val="22"/>
                <w:szCs w:val="22"/>
              </w:rPr>
              <w:t>(</w:t>
            </w:r>
            <w:r w:rsidRPr="006A505B">
              <w:rPr>
                <w:rFonts w:ascii="宋体" w:hAnsi="宋体" w:cs="宋体" w:hint="eastAsia"/>
                <w:kern w:val="0"/>
                <w:sz w:val="22"/>
                <w:szCs w:val="22"/>
              </w:rPr>
              <w:t>以下简称思政课</w:t>
            </w:r>
            <w:r w:rsidRPr="006A505B">
              <w:rPr>
                <w:rFonts w:ascii="宋体" w:hAnsi="宋体" w:cs="宋体"/>
                <w:kern w:val="0"/>
                <w:sz w:val="22"/>
                <w:szCs w:val="22"/>
              </w:rPr>
              <w:t>)</w:t>
            </w:r>
            <w:r w:rsidRPr="006A505B">
              <w:rPr>
                <w:rFonts w:ascii="宋体" w:hAnsi="宋体" w:cs="宋体" w:hint="eastAsia"/>
                <w:kern w:val="0"/>
                <w:sz w:val="22"/>
                <w:szCs w:val="22"/>
              </w:rPr>
              <w:t>的重要组成部分。在教学实践中</w:t>
            </w:r>
            <w:r w:rsidRPr="006A505B">
              <w:rPr>
                <w:rFonts w:ascii="宋体" w:cs="宋体"/>
                <w:kern w:val="0"/>
                <w:sz w:val="22"/>
                <w:szCs w:val="22"/>
              </w:rPr>
              <w:t>,</w:t>
            </w:r>
            <w:r w:rsidRPr="006A505B">
              <w:rPr>
                <w:rFonts w:ascii="宋体" w:hAnsi="宋体" w:cs="宋体" w:hint="eastAsia"/>
                <w:kern w:val="0"/>
                <w:sz w:val="22"/>
                <w:szCs w:val="22"/>
              </w:rPr>
              <w:t>通过突出时间和空间纬度拓展</w:t>
            </w:r>
            <w:r w:rsidRPr="006A505B">
              <w:rPr>
                <w:rFonts w:ascii="宋体" w:cs="宋体"/>
                <w:kern w:val="0"/>
                <w:sz w:val="22"/>
                <w:szCs w:val="22"/>
              </w:rPr>
              <w:t>,</w:t>
            </w:r>
            <w:r w:rsidRPr="006A505B">
              <w:rPr>
                <w:rFonts w:ascii="宋体" w:hAnsi="宋体" w:cs="宋体" w:hint="eastAsia"/>
                <w:kern w:val="0"/>
                <w:sz w:val="22"/>
                <w:szCs w:val="22"/>
              </w:rPr>
              <w:t>丰富“形势与政策”课堂教学内容</w:t>
            </w:r>
            <w:r w:rsidRPr="006A505B">
              <w:rPr>
                <w:rFonts w:ascii="宋体" w:cs="宋体"/>
                <w:kern w:val="0"/>
                <w:sz w:val="22"/>
                <w:szCs w:val="22"/>
              </w:rPr>
              <w:t>,</w:t>
            </w:r>
            <w:r w:rsidRPr="006A505B">
              <w:rPr>
                <w:rFonts w:ascii="宋体" w:hAnsi="宋体" w:cs="宋体" w:hint="eastAsia"/>
                <w:kern w:val="0"/>
                <w:sz w:val="22"/>
                <w:szCs w:val="22"/>
              </w:rPr>
              <w:t>以取得较好的教学效果。以中东热点问题为例</w:t>
            </w:r>
            <w:r w:rsidRPr="006A505B">
              <w:rPr>
                <w:rFonts w:ascii="宋体" w:cs="宋体"/>
                <w:kern w:val="0"/>
                <w:sz w:val="22"/>
                <w:szCs w:val="22"/>
              </w:rPr>
              <w:t>,</w:t>
            </w:r>
            <w:r w:rsidRPr="006A505B">
              <w:rPr>
                <w:rFonts w:ascii="宋体" w:hAnsi="宋体" w:cs="宋体" w:hint="eastAsia"/>
                <w:kern w:val="0"/>
                <w:sz w:val="22"/>
                <w:szCs w:val="22"/>
              </w:rPr>
              <w:t>找准切入点框架搭建</w:t>
            </w:r>
            <w:r w:rsidRPr="006A505B">
              <w:rPr>
                <w:rFonts w:ascii="宋体" w:cs="宋体"/>
                <w:kern w:val="0"/>
                <w:sz w:val="22"/>
                <w:szCs w:val="22"/>
              </w:rPr>
              <w:t>,</w:t>
            </w:r>
            <w:r w:rsidRPr="006A505B">
              <w:rPr>
                <w:rFonts w:ascii="宋体" w:hAnsi="宋体" w:cs="宋体" w:hint="eastAsia"/>
                <w:kern w:val="0"/>
                <w:sz w:val="22"/>
                <w:szCs w:val="22"/>
              </w:rPr>
              <w:t>以时空交织、新老相间、突出重点等方式克服学时限制</w:t>
            </w:r>
            <w:r w:rsidRPr="006A505B">
              <w:rPr>
                <w:rFonts w:ascii="宋体" w:cs="宋体"/>
                <w:kern w:val="0"/>
                <w:sz w:val="22"/>
                <w:szCs w:val="22"/>
              </w:rPr>
              <w:t>,</w:t>
            </w:r>
            <w:r w:rsidRPr="006A505B">
              <w:rPr>
                <w:rFonts w:ascii="宋体" w:hAnsi="宋体" w:cs="宋体" w:hint="eastAsia"/>
                <w:kern w:val="0"/>
                <w:sz w:val="22"/>
                <w:szCs w:val="22"/>
              </w:rPr>
              <w:t>增强“形势与政策”课堂教学效果的教学设计全过程。</w:t>
            </w:r>
          </w:p>
        </w:tc>
        <w:tc>
          <w:tcPr>
            <w:tcW w:w="1560" w:type="dxa"/>
            <w:tcBorders>
              <w:top w:val="nil"/>
              <w:left w:val="nil"/>
              <w:bottom w:val="single" w:sz="4" w:space="0" w:color="auto"/>
              <w:right w:val="single" w:sz="4" w:space="0" w:color="auto"/>
            </w:tcBorders>
            <w:noWrap/>
            <w:vAlign w:val="center"/>
          </w:tcPr>
          <w:p w:rsidR="00D13449" w:rsidRPr="006A505B" w:rsidRDefault="00D13449" w:rsidP="006A505B">
            <w:pPr>
              <w:widowControl/>
              <w:jc w:val="center"/>
              <w:rPr>
                <w:rFonts w:ascii="宋体"/>
                <w:kern w:val="0"/>
                <w:sz w:val="22"/>
                <w:szCs w:val="22"/>
              </w:rPr>
            </w:pPr>
            <w:r w:rsidRPr="006A505B">
              <w:rPr>
                <w:rFonts w:ascii="宋体" w:hAnsi="宋体" w:cs="宋体" w:hint="eastAsia"/>
                <w:kern w:val="0"/>
                <w:sz w:val="22"/>
                <w:szCs w:val="22"/>
              </w:rPr>
              <w:t>三类</w:t>
            </w:r>
          </w:p>
        </w:tc>
      </w:tr>
      <w:tr w:rsidR="00D13449" w:rsidRPr="006A505B">
        <w:trPr>
          <w:trHeight w:val="70"/>
        </w:trPr>
        <w:tc>
          <w:tcPr>
            <w:tcW w:w="988" w:type="dxa"/>
            <w:tcBorders>
              <w:top w:val="single" w:sz="4" w:space="0" w:color="auto"/>
              <w:left w:val="single" w:sz="4" w:space="0" w:color="auto"/>
              <w:bottom w:val="nil"/>
              <w:right w:val="single" w:sz="4" w:space="0" w:color="auto"/>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kern w:val="0"/>
                <w:sz w:val="22"/>
                <w:szCs w:val="22"/>
              </w:rPr>
              <w:t>12</w:t>
            </w:r>
          </w:p>
        </w:tc>
        <w:tc>
          <w:tcPr>
            <w:tcW w:w="1417"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color w:val="000000"/>
                <w:kern w:val="0"/>
                <w:sz w:val="22"/>
                <w:szCs w:val="22"/>
              </w:rPr>
            </w:pPr>
            <w:r w:rsidRPr="006A505B">
              <w:rPr>
                <w:rFonts w:ascii="宋体" w:hAnsi="宋体" w:cs="宋体" w:hint="eastAsia"/>
                <w:color w:val="000000"/>
                <w:kern w:val="0"/>
                <w:sz w:val="22"/>
                <w:szCs w:val="22"/>
              </w:rPr>
              <w:t>朱宏胜</w:t>
            </w:r>
          </w:p>
        </w:tc>
        <w:tc>
          <w:tcPr>
            <w:tcW w:w="4111" w:type="dxa"/>
            <w:tcBorders>
              <w:top w:val="nil"/>
              <w:left w:val="nil"/>
              <w:bottom w:val="single" w:sz="4" w:space="0" w:color="auto"/>
              <w:right w:val="single" w:sz="4" w:space="0" w:color="auto"/>
            </w:tcBorders>
            <w:vAlign w:val="center"/>
          </w:tcPr>
          <w:p w:rsidR="00D13449" w:rsidRPr="006A505B" w:rsidRDefault="00D13449" w:rsidP="00297C7C">
            <w:pPr>
              <w:widowControl/>
              <w:jc w:val="center"/>
              <w:rPr>
                <w:rFonts w:ascii="宋体"/>
                <w:kern w:val="0"/>
                <w:sz w:val="22"/>
                <w:szCs w:val="22"/>
              </w:rPr>
            </w:pPr>
            <w:r w:rsidRPr="006A505B">
              <w:rPr>
                <w:rFonts w:ascii="宋体" w:hAnsi="宋体" w:cs="宋体" w:hint="eastAsia"/>
                <w:kern w:val="0"/>
                <w:sz w:val="22"/>
                <w:szCs w:val="22"/>
              </w:rPr>
              <w:t>大学生参与网络集群行为中的认同分析</w:t>
            </w:r>
            <w:r w:rsidRPr="006A505B">
              <w:rPr>
                <w:rFonts w:ascii="宋体"/>
                <w:kern w:val="0"/>
                <w:sz w:val="22"/>
                <w:szCs w:val="22"/>
              </w:rPr>
              <w:br/>
            </w:r>
            <w:r w:rsidRPr="006A505B">
              <w:rPr>
                <w:rFonts w:ascii="宋体" w:hAnsi="宋体" w:cs="宋体" w:hint="eastAsia"/>
                <w:kern w:val="0"/>
                <w:sz w:val="22"/>
                <w:szCs w:val="22"/>
              </w:rPr>
              <w:t>《山东政治学院学报》</w:t>
            </w:r>
            <w:r w:rsidRPr="006A505B">
              <w:rPr>
                <w:rFonts w:ascii="宋体"/>
                <w:kern w:val="0"/>
                <w:sz w:val="22"/>
                <w:szCs w:val="22"/>
              </w:rPr>
              <w:br/>
            </w:r>
            <w:r w:rsidRPr="006A505B">
              <w:rPr>
                <w:rFonts w:ascii="宋体" w:hAnsi="宋体" w:cs="宋体"/>
                <w:kern w:val="0"/>
                <w:sz w:val="22"/>
                <w:szCs w:val="22"/>
              </w:rPr>
              <w:t>2018</w:t>
            </w:r>
            <w:r w:rsidRPr="006A505B">
              <w:rPr>
                <w:rFonts w:ascii="宋体" w:hAnsi="宋体" w:cs="宋体" w:hint="eastAsia"/>
                <w:kern w:val="0"/>
                <w:sz w:val="22"/>
                <w:szCs w:val="22"/>
              </w:rPr>
              <w:t>（</w:t>
            </w:r>
            <w:r w:rsidRPr="006A505B">
              <w:rPr>
                <w:rFonts w:ascii="宋体" w:hAnsi="宋体" w:cs="宋体"/>
                <w:kern w:val="0"/>
                <w:sz w:val="22"/>
                <w:szCs w:val="22"/>
              </w:rPr>
              <w:t>3</w:t>
            </w:r>
            <w:r w:rsidRPr="006A505B">
              <w:rPr>
                <w:rFonts w:ascii="宋体" w:hAnsi="宋体" w:cs="宋体" w:hint="eastAsia"/>
                <w:kern w:val="0"/>
                <w:sz w:val="22"/>
                <w:szCs w:val="22"/>
              </w:rPr>
              <w:t>）</w:t>
            </w:r>
          </w:p>
        </w:tc>
        <w:tc>
          <w:tcPr>
            <w:tcW w:w="5953" w:type="dxa"/>
            <w:tcBorders>
              <w:top w:val="nil"/>
              <w:left w:val="nil"/>
              <w:bottom w:val="single" w:sz="4" w:space="0" w:color="auto"/>
              <w:right w:val="single" w:sz="4" w:space="0" w:color="auto"/>
            </w:tcBorders>
            <w:vAlign w:val="bottom"/>
          </w:tcPr>
          <w:p w:rsidR="00D13449" w:rsidRPr="006A505B" w:rsidRDefault="00D13449" w:rsidP="006A505B">
            <w:pPr>
              <w:widowControl/>
              <w:jc w:val="center"/>
              <w:rPr>
                <w:rFonts w:ascii="宋体"/>
                <w:kern w:val="0"/>
                <w:sz w:val="22"/>
                <w:szCs w:val="22"/>
              </w:rPr>
            </w:pPr>
            <w:r w:rsidRPr="006A505B">
              <w:rPr>
                <w:rFonts w:ascii="宋体" w:hAnsi="宋体" w:cs="宋体" w:hint="eastAsia"/>
                <w:kern w:val="0"/>
                <w:sz w:val="22"/>
                <w:szCs w:val="22"/>
              </w:rPr>
              <w:t>利益是认同的物质起点</w:t>
            </w:r>
            <w:r w:rsidRPr="006A505B">
              <w:rPr>
                <w:rFonts w:ascii="宋体" w:cs="宋体"/>
                <w:kern w:val="0"/>
                <w:sz w:val="22"/>
                <w:szCs w:val="22"/>
              </w:rPr>
              <w:t>,</w:t>
            </w:r>
            <w:r w:rsidRPr="006A505B">
              <w:rPr>
                <w:rFonts w:ascii="宋体" w:hAnsi="宋体" w:cs="宋体" w:hint="eastAsia"/>
                <w:kern w:val="0"/>
                <w:sz w:val="22"/>
                <w:szCs w:val="22"/>
              </w:rPr>
              <w:t>认同是促使大学生们参与网络集群行为的关键环节之一</w:t>
            </w:r>
            <w:r w:rsidRPr="006A505B">
              <w:rPr>
                <w:rFonts w:ascii="宋体" w:cs="宋体"/>
                <w:kern w:val="0"/>
                <w:sz w:val="22"/>
                <w:szCs w:val="22"/>
              </w:rPr>
              <w:t>,</w:t>
            </w:r>
            <w:r w:rsidRPr="006A505B">
              <w:rPr>
                <w:rFonts w:ascii="宋体" w:hAnsi="宋体" w:cs="宋体" w:hint="eastAsia"/>
                <w:kern w:val="0"/>
                <w:sz w:val="22"/>
                <w:szCs w:val="22"/>
              </w:rPr>
              <w:t>是他们从自我认同过渡到建构认同</w:t>
            </w:r>
            <w:r w:rsidRPr="006A505B">
              <w:rPr>
                <w:rFonts w:ascii="宋体" w:cs="宋体"/>
                <w:kern w:val="0"/>
                <w:sz w:val="22"/>
                <w:szCs w:val="22"/>
              </w:rPr>
              <w:t>,</w:t>
            </w:r>
            <w:r w:rsidRPr="006A505B">
              <w:rPr>
                <w:rFonts w:ascii="宋体" w:hAnsi="宋体" w:cs="宋体" w:hint="eastAsia"/>
                <w:kern w:val="0"/>
                <w:sz w:val="22"/>
                <w:szCs w:val="22"/>
              </w:rPr>
              <w:t>从认同形成向认同执行转换的过程。认同形成前</w:t>
            </w:r>
            <w:r w:rsidRPr="006A505B">
              <w:rPr>
                <w:rFonts w:ascii="宋体" w:cs="宋体"/>
                <w:kern w:val="0"/>
                <w:sz w:val="22"/>
                <w:szCs w:val="22"/>
              </w:rPr>
              <w:t>,</w:t>
            </w:r>
            <w:r w:rsidRPr="006A505B">
              <w:rPr>
                <w:rFonts w:ascii="宋体" w:hAnsi="宋体" w:cs="宋体" w:hint="eastAsia"/>
                <w:kern w:val="0"/>
                <w:sz w:val="22"/>
                <w:szCs w:val="22"/>
              </w:rPr>
              <w:t>以分散的个体</w:t>
            </w:r>
            <w:r w:rsidRPr="006A505B">
              <w:rPr>
                <w:rFonts w:ascii="宋体" w:hAnsi="宋体" w:cs="宋体"/>
                <w:kern w:val="0"/>
                <w:sz w:val="22"/>
                <w:szCs w:val="22"/>
              </w:rPr>
              <w:t>"</w:t>
            </w:r>
            <w:r w:rsidRPr="006A505B">
              <w:rPr>
                <w:rFonts w:ascii="宋体" w:hAnsi="宋体" w:cs="宋体" w:hint="eastAsia"/>
                <w:kern w:val="0"/>
                <w:sz w:val="22"/>
                <w:szCs w:val="22"/>
              </w:rPr>
              <w:t>意见力</w:t>
            </w:r>
            <w:r w:rsidRPr="006A505B">
              <w:rPr>
                <w:rFonts w:ascii="宋体" w:hAnsi="宋体" w:cs="宋体"/>
                <w:kern w:val="0"/>
                <w:sz w:val="22"/>
                <w:szCs w:val="22"/>
              </w:rPr>
              <w:t>"</w:t>
            </w:r>
            <w:r w:rsidRPr="006A505B">
              <w:rPr>
                <w:rFonts w:ascii="宋体" w:hAnsi="宋体" w:cs="宋体" w:hint="eastAsia"/>
                <w:kern w:val="0"/>
                <w:sz w:val="22"/>
                <w:szCs w:val="22"/>
              </w:rPr>
              <w:t>形式存在</w:t>
            </w:r>
            <w:r w:rsidRPr="006A505B">
              <w:rPr>
                <w:rFonts w:ascii="宋体" w:cs="宋体"/>
                <w:kern w:val="0"/>
                <w:sz w:val="22"/>
                <w:szCs w:val="22"/>
              </w:rPr>
              <w:t>,</w:t>
            </w:r>
            <w:r w:rsidRPr="006A505B">
              <w:rPr>
                <w:rFonts w:ascii="宋体" w:hAnsi="宋体" w:cs="宋体" w:hint="eastAsia"/>
                <w:kern w:val="0"/>
                <w:sz w:val="22"/>
                <w:szCs w:val="22"/>
              </w:rPr>
              <w:t>经过多维建构作用后</w:t>
            </w:r>
            <w:r w:rsidRPr="006A505B">
              <w:rPr>
                <w:rFonts w:ascii="宋体" w:cs="宋体"/>
                <w:kern w:val="0"/>
                <w:sz w:val="22"/>
                <w:szCs w:val="22"/>
              </w:rPr>
              <w:t>,</w:t>
            </w:r>
            <w:r w:rsidRPr="006A505B">
              <w:rPr>
                <w:rFonts w:ascii="宋体" w:hAnsi="宋体" w:cs="宋体" w:hint="eastAsia"/>
                <w:kern w:val="0"/>
                <w:sz w:val="22"/>
                <w:szCs w:val="22"/>
              </w:rPr>
              <w:t>会归集产生一种明显指向的</w:t>
            </w:r>
            <w:r w:rsidRPr="006A505B">
              <w:rPr>
                <w:rFonts w:ascii="宋体" w:hAnsi="宋体" w:cs="宋体"/>
                <w:kern w:val="0"/>
                <w:sz w:val="22"/>
                <w:szCs w:val="22"/>
              </w:rPr>
              <w:t>"</w:t>
            </w:r>
            <w:r w:rsidRPr="006A505B">
              <w:rPr>
                <w:rFonts w:ascii="宋体" w:hAnsi="宋体" w:cs="宋体" w:hint="eastAsia"/>
                <w:kern w:val="0"/>
                <w:sz w:val="22"/>
                <w:szCs w:val="22"/>
              </w:rPr>
              <w:t>认同力</w:t>
            </w:r>
            <w:r w:rsidRPr="006A505B">
              <w:rPr>
                <w:rFonts w:ascii="宋体" w:hAnsi="宋体" w:cs="宋体"/>
                <w:kern w:val="0"/>
                <w:sz w:val="22"/>
                <w:szCs w:val="22"/>
              </w:rPr>
              <w:t>",</w:t>
            </w:r>
            <w:r w:rsidRPr="006A505B">
              <w:rPr>
                <w:rFonts w:ascii="宋体" w:hAnsi="宋体" w:cs="宋体" w:hint="eastAsia"/>
                <w:kern w:val="0"/>
                <w:sz w:val="22"/>
                <w:szCs w:val="22"/>
              </w:rPr>
              <w:t>这是大学生群体参与网络集群行为重要的内在缘由和外在动因。高校要落实教书育人的主体责任</w:t>
            </w:r>
            <w:r w:rsidRPr="006A505B">
              <w:rPr>
                <w:rFonts w:ascii="宋体" w:cs="宋体"/>
                <w:kern w:val="0"/>
                <w:sz w:val="22"/>
                <w:szCs w:val="22"/>
              </w:rPr>
              <w:t>,</w:t>
            </w:r>
            <w:r w:rsidRPr="006A505B">
              <w:rPr>
                <w:rFonts w:ascii="宋体" w:hAnsi="宋体" w:cs="宋体" w:hint="eastAsia"/>
                <w:kern w:val="0"/>
                <w:sz w:val="22"/>
                <w:szCs w:val="22"/>
              </w:rPr>
              <w:t>增加有效路径供给</w:t>
            </w:r>
            <w:r w:rsidRPr="006A505B">
              <w:rPr>
                <w:rFonts w:ascii="宋体" w:cs="宋体"/>
                <w:kern w:val="0"/>
                <w:sz w:val="22"/>
                <w:szCs w:val="22"/>
              </w:rPr>
              <w:t>,</w:t>
            </w:r>
            <w:r w:rsidRPr="006A505B">
              <w:rPr>
                <w:rFonts w:ascii="宋体" w:hAnsi="宋体" w:cs="宋体" w:hint="eastAsia"/>
                <w:kern w:val="0"/>
                <w:sz w:val="22"/>
                <w:szCs w:val="22"/>
              </w:rPr>
              <w:t>帮助大学生群体提升认同高度</w:t>
            </w:r>
            <w:r w:rsidRPr="006A505B">
              <w:rPr>
                <w:rFonts w:ascii="宋体" w:cs="宋体"/>
                <w:kern w:val="0"/>
                <w:sz w:val="22"/>
                <w:szCs w:val="22"/>
              </w:rPr>
              <w:t>,</w:t>
            </w:r>
            <w:r w:rsidRPr="006A505B">
              <w:rPr>
                <w:rFonts w:ascii="宋体" w:hAnsi="宋体" w:cs="宋体" w:hint="eastAsia"/>
                <w:kern w:val="0"/>
                <w:sz w:val="22"/>
                <w:szCs w:val="22"/>
              </w:rPr>
              <w:t>对接社会核心价值认同。</w:t>
            </w:r>
          </w:p>
        </w:tc>
        <w:tc>
          <w:tcPr>
            <w:tcW w:w="1560" w:type="dxa"/>
            <w:tcBorders>
              <w:top w:val="nil"/>
              <w:left w:val="nil"/>
              <w:bottom w:val="single" w:sz="4" w:space="0" w:color="auto"/>
              <w:right w:val="single" w:sz="4" w:space="0" w:color="auto"/>
            </w:tcBorders>
            <w:noWrap/>
            <w:vAlign w:val="center"/>
          </w:tcPr>
          <w:p w:rsidR="00D13449" w:rsidRPr="006A505B" w:rsidRDefault="00D13449" w:rsidP="006A505B">
            <w:pPr>
              <w:widowControl/>
              <w:jc w:val="center"/>
              <w:rPr>
                <w:rFonts w:ascii="宋体"/>
                <w:kern w:val="0"/>
                <w:sz w:val="22"/>
                <w:szCs w:val="22"/>
              </w:rPr>
            </w:pPr>
            <w:r w:rsidRPr="006A505B">
              <w:rPr>
                <w:rFonts w:ascii="宋体" w:hAnsi="宋体" w:cs="宋体" w:hint="eastAsia"/>
                <w:kern w:val="0"/>
                <w:sz w:val="22"/>
                <w:szCs w:val="22"/>
              </w:rPr>
              <w:t>三类</w:t>
            </w:r>
          </w:p>
        </w:tc>
      </w:tr>
      <w:tr w:rsidR="00D13449" w:rsidRPr="006A505B">
        <w:trPr>
          <w:trHeight w:val="70"/>
        </w:trPr>
        <w:tc>
          <w:tcPr>
            <w:tcW w:w="988" w:type="dxa"/>
            <w:tcBorders>
              <w:top w:val="single" w:sz="4" w:space="0" w:color="auto"/>
              <w:left w:val="single" w:sz="4" w:space="0" w:color="auto"/>
              <w:bottom w:val="nil"/>
              <w:right w:val="single" w:sz="4" w:space="0" w:color="auto"/>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kern w:val="0"/>
                <w:sz w:val="22"/>
                <w:szCs w:val="22"/>
              </w:rPr>
              <w:t>13</w:t>
            </w:r>
          </w:p>
        </w:tc>
        <w:tc>
          <w:tcPr>
            <w:tcW w:w="1417" w:type="dxa"/>
            <w:tcBorders>
              <w:top w:val="nil"/>
              <w:left w:val="nil"/>
              <w:bottom w:val="single" w:sz="4" w:space="0" w:color="auto"/>
              <w:right w:val="single" w:sz="4" w:space="0" w:color="auto"/>
            </w:tcBorders>
            <w:noWrap/>
            <w:vAlign w:val="center"/>
          </w:tcPr>
          <w:p w:rsidR="00D13449" w:rsidRPr="006A505B" w:rsidRDefault="00D13449" w:rsidP="006A505B">
            <w:pPr>
              <w:widowControl/>
              <w:jc w:val="center"/>
              <w:rPr>
                <w:rFonts w:ascii="宋体"/>
                <w:color w:val="000000"/>
                <w:kern w:val="0"/>
                <w:sz w:val="22"/>
                <w:szCs w:val="22"/>
              </w:rPr>
            </w:pPr>
            <w:r w:rsidRPr="006A505B">
              <w:rPr>
                <w:rFonts w:ascii="宋体" w:hAnsi="宋体" w:cs="宋体" w:hint="eastAsia"/>
                <w:color w:val="000000"/>
                <w:kern w:val="0"/>
                <w:sz w:val="22"/>
                <w:szCs w:val="22"/>
              </w:rPr>
              <w:t>丁利强</w:t>
            </w:r>
          </w:p>
        </w:tc>
        <w:tc>
          <w:tcPr>
            <w:tcW w:w="4111" w:type="dxa"/>
            <w:tcBorders>
              <w:top w:val="nil"/>
              <w:left w:val="nil"/>
              <w:bottom w:val="single" w:sz="4" w:space="0" w:color="auto"/>
              <w:right w:val="single" w:sz="4" w:space="0" w:color="auto"/>
            </w:tcBorders>
            <w:vAlign w:val="center"/>
          </w:tcPr>
          <w:p w:rsidR="00D13449" w:rsidRPr="006A505B" w:rsidRDefault="00D13449" w:rsidP="00297C7C">
            <w:pPr>
              <w:widowControl/>
              <w:jc w:val="center"/>
              <w:rPr>
                <w:rFonts w:ascii="宋体"/>
                <w:kern w:val="0"/>
                <w:sz w:val="22"/>
                <w:szCs w:val="22"/>
              </w:rPr>
            </w:pPr>
            <w:r w:rsidRPr="006A505B">
              <w:rPr>
                <w:rFonts w:ascii="宋体" w:hAnsi="宋体" w:cs="宋体" w:hint="eastAsia"/>
                <w:kern w:val="0"/>
                <w:sz w:val="22"/>
                <w:szCs w:val="22"/>
              </w:rPr>
              <w:t>城镇化背景下农村卫生与健康发展道路</w:t>
            </w:r>
            <w:r w:rsidRPr="006A505B">
              <w:rPr>
                <w:rFonts w:ascii="宋体"/>
                <w:kern w:val="0"/>
                <w:sz w:val="22"/>
                <w:szCs w:val="22"/>
              </w:rPr>
              <w:br/>
            </w:r>
            <w:r w:rsidRPr="006A505B">
              <w:rPr>
                <w:rFonts w:ascii="宋体" w:hAnsi="宋体" w:cs="宋体" w:hint="eastAsia"/>
                <w:kern w:val="0"/>
                <w:sz w:val="22"/>
                <w:szCs w:val="22"/>
              </w:rPr>
              <w:t>《青年时代》</w:t>
            </w:r>
            <w:r w:rsidRPr="006A505B">
              <w:rPr>
                <w:rFonts w:ascii="宋体"/>
                <w:kern w:val="0"/>
                <w:sz w:val="22"/>
                <w:szCs w:val="22"/>
              </w:rPr>
              <w:br/>
            </w:r>
            <w:r w:rsidRPr="006A505B">
              <w:rPr>
                <w:rFonts w:ascii="宋体" w:hAnsi="宋体" w:cs="宋体"/>
                <w:kern w:val="0"/>
                <w:sz w:val="22"/>
                <w:szCs w:val="22"/>
              </w:rPr>
              <w:t>2018</w:t>
            </w:r>
            <w:r w:rsidRPr="006A505B">
              <w:rPr>
                <w:rFonts w:ascii="宋体" w:hAnsi="宋体" w:cs="宋体" w:hint="eastAsia"/>
                <w:kern w:val="0"/>
                <w:sz w:val="22"/>
                <w:szCs w:val="22"/>
              </w:rPr>
              <w:t>（</w:t>
            </w:r>
            <w:r w:rsidRPr="006A505B">
              <w:rPr>
                <w:rFonts w:ascii="宋体" w:hAnsi="宋体" w:cs="宋体"/>
                <w:kern w:val="0"/>
                <w:sz w:val="22"/>
                <w:szCs w:val="22"/>
              </w:rPr>
              <w:t>3</w:t>
            </w:r>
            <w:r w:rsidRPr="006A505B">
              <w:rPr>
                <w:rFonts w:ascii="宋体" w:hAnsi="宋体" w:cs="宋体" w:hint="eastAsia"/>
                <w:kern w:val="0"/>
                <w:sz w:val="22"/>
                <w:szCs w:val="22"/>
              </w:rPr>
              <w:t>）</w:t>
            </w:r>
          </w:p>
        </w:tc>
        <w:tc>
          <w:tcPr>
            <w:tcW w:w="5953"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hint="eastAsia"/>
                <w:kern w:val="0"/>
                <w:sz w:val="22"/>
                <w:szCs w:val="22"/>
              </w:rPr>
              <w:t>改革开放以来，我国农村卫生与健康事业得到快速发展，覆盖广大农民的基本医疗体制日趋完善，农村公共卫生与健康服务水平均等化稳步提高，各种突发性疾病防控能力显著增强，实践证明中国开辟了一条适合本国国情的农村卫生与健康发展道路，其集中体现在如下三个方面：广泛开展移风易俗宣传教育，普及农民卫生与健康生活常识；加强社会各</w:t>
            </w:r>
            <w:r w:rsidRPr="006A505B">
              <w:rPr>
                <w:rFonts w:ascii="宋体"/>
                <w:kern w:val="0"/>
                <w:sz w:val="22"/>
                <w:szCs w:val="22"/>
              </w:rPr>
              <w:br/>
            </w:r>
            <w:r w:rsidRPr="006A505B">
              <w:rPr>
                <w:rFonts w:ascii="宋体" w:hAnsi="宋体" w:cs="宋体" w:hint="eastAsia"/>
                <w:kern w:val="0"/>
                <w:sz w:val="22"/>
                <w:szCs w:val="22"/>
              </w:rPr>
              <w:t>方关注城镇化建设，优化农村卫生与健康基本服务设施；加大国家政策支撑力度，打造以健康产业为重点的宜居农村环境。</w:t>
            </w:r>
          </w:p>
        </w:tc>
        <w:tc>
          <w:tcPr>
            <w:tcW w:w="1560"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color w:val="000000"/>
                <w:kern w:val="0"/>
                <w:sz w:val="22"/>
                <w:szCs w:val="22"/>
              </w:rPr>
            </w:pPr>
            <w:r w:rsidRPr="006A505B">
              <w:rPr>
                <w:rFonts w:ascii="宋体" w:hAnsi="宋体" w:cs="宋体" w:hint="eastAsia"/>
                <w:color w:val="000000"/>
                <w:kern w:val="0"/>
                <w:sz w:val="22"/>
                <w:szCs w:val="22"/>
              </w:rPr>
              <w:t>四类</w:t>
            </w:r>
          </w:p>
        </w:tc>
      </w:tr>
      <w:tr w:rsidR="00D13449" w:rsidRPr="006A505B">
        <w:trPr>
          <w:trHeight w:val="70"/>
        </w:trPr>
        <w:tc>
          <w:tcPr>
            <w:tcW w:w="988" w:type="dxa"/>
            <w:tcBorders>
              <w:top w:val="single" w:sz="4" w:space="0" w:color="auto"/>
              <w:left w:val="single" w:sz="4" w:space="0" w:color="auto"/>
              <w:bottom w:val="nil"/>
              <w:right w:val="single" w:sz="4" w:space="0" w:color="auto"/>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kern w:val="0"/>
                <w:sz w:val="22"/>
                <w:szCs w:val="22"/>
              </w:rPr>
              <w:t>14</w:t>
            </w:r>
          </w:p>
        </w:tc>
        <w:tc>
          <w:tcPr>
            <w:tcW w:w="1417"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color w:val="000000"/>
                <w:kern w:val="0"/>
                <w:sz w:val="22"/>
                <w:szCs w:val="22"/>
              </w:rPr>
            </w:pPr>
            <w:r w:rsidRPr="006A505B">
              <w:rPr>
                <w:rFonts w:ascii="宋体" w:hAnsi="宋体" w:cs="宋体" w:hint="eastAsia"/>
                <w:color w:val="000000"/>
                <w:kern w:val="0"/>
                <w:sz w:val="22"/>
                <w:szCs w:val="22"/>
              </w:rPr>
              <w:t>高善春</w:t>
            </w:r>
          </w:p>
        </w:tc>
        <w:tc>
          <w:tcPr>
            <w:tcW w:w="4111" w:type="dxa"/>
            <w:tcBorders>
              <w:top w:val="nil"/>
              <w:left w:val="nil"/>
              <w:bottom w:val="single" w:sz="4" w:space="0" w:color="auto"/>
              <w:right w:val="single" w:sz="4" w:space="0" w:color="auto"/>
            </w:tcBorders>
            <w:vAlign w:val="center"/>
          </w:tcPr>
          <w:p w:rsidR="00D13449" w:rsidRPr="006A505B" w:rsidRDefault="00D13449" w:rsidP="00A91535">
            <w:pPr>
              <w:widowControl/>
              <w:jc w:val="center"/>
              <w:rPr>
                <w:rFonts w:ascii="宋体"/>
                <w:color w:val="000000"/>
                <w:kern w:val="0"/>
                <w:sz w:val="22"/>
                <w:szCs w:val="22"/>
              </w:rPr>
            </w:pPr>
            <w:r w:rsidRPr="006A505B">
              <w:rPr>
                <w:rFonts w:ascii="宋体" w:hAnsi="宋体" w:cs="宋体" w:hint="eastAsia"/>
                <w:color w:val="000000"/>
                <w:kern w:val="0"/>
                <w:sz w:val="22"/>
                <w:szCs w:val="22"/>
              </w:rPr>
              <w:t>加快“三个转变”确保“三个进入”</w:t>
            </w:r>
            <w:r w:rsidRPr="006A505B">
              <w:rPr>
                <w:rFonts w:ascii="宋体" w:hAnsi="宋体" w:cs="宋体"/>
                <w:color w:val="000000"/>
                <w:kern w:val="0"/>
                <w:sz w:val="22"/>
                <w:szCs w:val="22"/>
              </w:rPr>
              <w:t>—</w:t>
            </w:r>
            <w:r w:rsidRPr="006A505B">
              <w:rPr>
                <w:rFonts w:ascii="宋体" w:hAnsi="宋体" w:cs="宋体" w:hint="eastAsia"/>
                <w:color w:val="000000"/>
                <w:kern w:val="0"/>
                <w:sz w:val="22"/>
                <w:szCs w:val="22"/>
              </w:rPr>
              <w:t>“概论”课落实十九大精神路径探析</w:t>
            </w:r>
            <w:r w:rsidRPr="006A505B">
              <w:rPr>
                <w:rFonts w:ascii="宋体"/>
                <w:color w:val="000000"/>
                <w:kern w:val="0"/>
                <w:sz w:val="22"/>
                <w:szCs w:val="22"/>
              </w:rPr>
              <w:br/>
            </w:r>
            <w:r w:rsidRPr="006A505B">
              <w:rPr>
                <w:rFonts w:ascii="宋体" w:hAnsi="宋体" w:cs="宋体" w:hint="eastAsia"/>
                <w:color w:val="000000"/>
                <w:kern w:val="0"/>
                <w:sz w:val="22"/>
                <w:szCs w:val="22"/>
              </w:rPr>
              <w:t>《高教学刊》</w:t>
            </w:r>
            <w:r w:rsidRPr="006A505B">
              <w:rPr>
                <w:rFonts w:ascii="宋体"/>
                <w:color w:val="000000"/>
                <w:kern w:val="0"/>
                <w:sz w:val="22"/>
                <w:szCs w:val="22"/>
              </w:rPr>
              <w:br/>
            </w:r>
            <w:r w:rsidRPr="006A505B">
              <w:rPr>
                <w:rFonts w:ascii="宋体" w:hAnsi="宋体" w:cs="宋体"/>
                <w:color w:val="000000"/>
                <w:kern w:val="0"/>
                <w:sz w:val="22"/>
                <w:szCs w:val="22"/>
              </w:rPr>
              <w:t>2018</w:t>
            </w:r>
            <w:r>
              <w:rPr>
                <w:rFonts w:ascii="宋体" w:hAnsi="宋体" w:cs="宋体" w:hint="eastAsia"/>
                <w:color w:val="000000"/>
                <w:kern w:val="0"/>
                <w:sz w:val="22"/>
                <w:szCs w:val="22"/>
              </w:rPr>
              <w:t>（</w:t>
            </w:r>
            <w:r>
              <w:rPr>
                <w:rFonts w:ascii="宋体" w:hAnsi="宋体" w:cs="宋体"/>
                <w:color w:val="000000"/>
                <w:kern w:val="0"/>
                <w:sz w:val="22"/>
                <w:szCs w:val="22"/>
              </w:rPr>
              <w:t>15</w:t>
            </w:r>
            <w:r>
              <w:rPr>
                <w:rFonts w:ascii="宋体" w:hAnsi="宋体" w:cs="宋体" w:hint="eastAsia"/>
                <w:color w:val="000000"/>
                <w:kern w:val="0"/>
                <w:sz w:val="22"/>
                <w:szCs w:val="22"/>
              </w:rPr>
              <w:t>）</w:t>
            </w:r>
          </w:p>
        </w:tc>
        <w:tc>
          <w:tcPr>
            <w:tcW w:w="5953"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hint="eastAsia"/>
                <w:kern w:val="0"/>
                <w:sz w:val="22"/>
                <w:szCs w:val="22"/>
              </w:rPr>
              <w:t>加快“三个转变”确保“三个进入”</w:t>
            </w:r>
            <w:r w:rsidRPr="006A505B">
              <w:rPr>
                <w:rFonts w:ascii="宋体" w:hAnsi="宋体" w:cs="宋体"/>
                <w:kern w:val="0"/>
                <w:sz w:val="22"/>
                <w:szCs w:val="22"/>
              </w:rPr>
              <w:t>——</w:t>
            </w:r>
            <w:r w:rsidRPr="006A505B">
              <w:rPr>
                <w:rFonts w:ascii="宋体" w:hAnsi="宋体" w:cs="宋体" w:hint="eastAsia"/>
                <w:kern w:val="0"/>
                <w:sz w:val="22"/>
                <w:szCs w:val="22"/>
              </w:rPr>
              <w:t>“概论”课落实十九大精神路径探析。</w:t>
            </w:r>
          </w:p>
        </w:tc>
        <w:tc>
          <w:tcPr>
            <w:tcW w:w="1560"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color w:val="000000"/>
                <w:kern w:val="0"/>
                <w:sz w:val="22"/>
                <w:szCs w:val="22"/>
              </w:rPr>
            </w:pPr>
            <w:r w:rsidRPr="006A505B">
              <w:rPr>
                <w:rFonts w:ascii="宋体" w:hAnsi="宋体" w:cs="宋体" w:hint="eastAsia"/>
                <w:color w:val="000000"/>
                <w:kern w:val="0"/>
                <w:sz w:val="22"/>
                <w:szCs w:val="22"/>
              </w:rPr>
              <w:t>四类</w:t>
            </w:r>
          </w:p>
        </w:tc>
      </w:tr>
      <w:tr w:rsidR="00D13449" w:rsidRPr="006A505B">
        <w:trPr>
          <w:trHeight w:val="70"/>
        </w:trPr>
        <w:tc>
          <w:tcPr>
            <w:tcW w:w="988" w:type="dxa"/>
            <w:tcBorders>
              <w:top w:val="single" w:sz="4" w:space="0" w:color="auto"/>
              <w:left w:val="single" w:sz="4" w:space="0" w:color="auto"/>
              <w:bottom w:val="nil"/>
              <w:right w:val="single" w:sz="4" w:space="0" w:color="auto"/>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kern w:val="0"/>
                <w:sz w:val="22"/>
                <w:szCs w:val="22"/>
              </w:rPr>
              <w:t>15</w:t>
            </w:r>
          </w:p>
        </w:tc>
        <w:tc>
          <w:tcPr>
            <w:tcW w:w="1417"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color w:val="000000"/>
                <w:kern w:val="0"/>
                <w:sz w:val="22"/>
                <w:szCs w:val="22"/>
              </w:rPr>
            </w:pPr>
            <w:r w:rsidRPr="006A505B">
              <w:rPr>
                <w:rFonts w:ascii="宋体" w:hAnsi="宋体" w:cs="宋体" w:hint="eastAsia"/>
                <w:color w:val="000000"/>
                <w:kern w:val="0"/>
                <w:sz w:val="22"/>
                <w:szCs w:val="22"/>
              </w:rPr>
              <w:t>邬旭东</w:t>
            </w:r>
          </w:p>
        </w:tc>
        <w:tc>
          <w:tcPr>
            <w:tcW w:w="4111"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hint="eastAsia"/>
                <w:kern w:val="0"/>
                <w:sz w:val="22"/>
                <w:szCs w:val="22"/>
              </w:rPr>
              <w:t>论县域治理现代化的法治路径</w:t>
            </w:r>
            <w:r w:rsidRPr="006A505B">
              <w:rPr>
                <w:rFonts w:ascii="宋体" w:hAnsi="宋体" w:cs="宋体"/>
                <w:kern w:val="0"/>
                <w:sz w:val="22"/>
                <w:szCs w:val="22"/>
              </w:rPr>
              <w:t>——</w:t>
            </w:r>
            <w:r w:rsidRPr="006A505B">
              <w:rPr>
                <w:rFonts w:ascii="宋体" w:hAnsi="宋体" w:cs="宋体" w:hint="eastAsia"/>
                <w:kern w:val="0"/>
                <w:sz w:val="22"/>
                <w:szCs w:val="22"/>
              </w:rPr>
              <w:t>基于长丰县个案分析</w:t>
            </w:r>
            <w:r w:rsidRPr="006A505B">
              <w:rPr>
                <w:rFonts w:ascii="宋体"/>
                <w:kern w:val="0"/>
                <w:sz w:val="22"/>
                <w:szCs w:val="22"/>
              </w:rPr>
              <w:br/>
            </w:r>
            <w:r w:rsidRPr="006A505B">
              <w:rPr>
                <w:rFonts w:ascii="宋体" w:hAnsi="宋体" w:cs="宋体" w:hint="eastAsia"/>
                <w:kern w:val="0"/>
                <w:sz w:val="22"/>
                <w:szCs w:val="22"/>
              </w:rPr>
              <w:t>《全力推进新时代县域治理能力建设》</w:t>
            </w:r>
            <w:r w:rsidRPr="006A505B">
              <w:rPr>
                <w:rFonts w:ascii="宋体" w:hAnsi="宋体" w:cs="宋体"/>
                <w:kern w:val="0"/>
                <w:sz w:val="22"/>
                <w:szCs w:val="22"/>
              </w:rPr>
              <w:t>2018</w:t>
            </w:r>
            <w:r>
              <w:rPr>
                <w:rFonts w:ascii="宋体" w:hAnsi="宋体" w:cs="宋体" w:hint="eastAsia"/>
                <w:kern w:val="0"/>
                <w:sz w:val="22"/>
                <w:szCs w:val="22"/>
              </w:rPr>
              <w:t>（</w:t>
            </w:r>
            <w:r>
              <w:rPr>
                <w:rFonts w:ascii="宋体" w:hAnsi="宋体" w:cs="宋体"/>
                <w:kern w:val="0"/>
                <w:sz w:val="22"/>
                <w:szCs w:val="22"/>
              </w:rPr>
              <w:t>3</w:t>
            </w:r>
            <w:r>
              <w:rPr>
                <w:rFonts w:ascii="宋体" w:hAnsi="宋体" w:cs="宋体" w:hint="eastAsia"/>
                <w:kern w:val="0"/>
                <w:sz w:val="22"/>
                <w:szCs w:val="22"/>
              </w:rPr>
              <w:t>）</w:t>
            </w:r>
          </w:p>
        </w:tc>
        <w:tc>
          <w:tcPr>
            <w:tcW w:w="5953"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hint="eastAsia"/>
                <w:kern w:val="0"/>
                <w:sz w:val="22"/>
                <w:szCs w:val="22"/>
              </w:rPr>
              <w:t>县域治理现代化是国家治理现代化最直观的体现。国家治理法治化是国家治理现代化的必由之路。依法治县是依法治国最直接、最具体、最重要的实践。本文选取长丰县作为研究对象，总结该县依法治县的生动实践，肯定成绩、查摆问题，为新形势下深入推进依法治县，实现县域治理现代化提出对策和建议。</w:t>
            </w:r>
          </w:p>
        </w:tc>
        <w:tc>
          <w:tcPr>
            <w:tcW w:w="1560"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color w:val="000000"/>
                <w:kern w:val="0"/>
                <w:sz w:val="22"/>
                <w:szCs w:val="22"/>
              </w:rPr>
            </w:pPr>
            <w:r w:rsidRPr="006A505B">
              <w:rPr>
                <w:rFonts w:ascii="宋体" w:hAnsi="宋体" w:cs="宋体" w:hint="eastAsia"/>
                <w:color w:val="000000"/>
                <w:kern w:val="0"/>
                <w:sz w:val="22"/>
                <w:szCs w:val="22"/>
              </w:rPr>
              <w:t>四类</w:t>
            </w:r>
          </w:p>
        </w:tc>
      </w:tr>
      <w:tr w:rsidR="00D13449" w:rsidRPr="006A505B">
        <w:trPr>
          <w:trHeight w:val="528"/>
        </w:trPr>
        <w:tc>
          <w:tcPr>
            <w:tcW w:w="988" w:type="dxa"/>
            <w:tcBorders>
              <w:top w:val="single" w:sz="4" w:space="0" w:color="auto"/>
              <w:left w:val="single" w:sz="4" w:space="0" w:color="auto"/>
              <w:bottom w:val="nil"/>
              <w:right w:val="single" w:sz="4" w:space="0" w:color="auto"/>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kern w:val="0"/>
                <w:sz w:val="22"/>
                <w:szCs w:val="22"/>
              </w:rPr>
              <w:t>16</w:t>
            </w:r>
          </w:p>
        </w:tc>
        <w:tc>
          <w:tcPr>
            <w:tcW w:w="1417"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color w:val="000000"/>
                <w:kern w:val="0"/>
                <w:sz w:val="22"/>
                <w:szCs w:val="22"/>
              </w:rPr>
            </w:pPr>
            <w:r w:rsidRPr="006A505B">
              <w:rPr>
                <w:rFonts w:ascii="宋体" w:hAnsi="宋体" w:cs="宋体" w:hint="eastAsia"/>
                <w:color w:val="000000"/>
                <w:kern w:val="0"/>
                <w:sz w:val="22"/>
                <w:szCs w:val="22"/>
              </w:rPr>
              <w:t>朱德宏</w:t>
            </w:r>
          </w:p>
        </w:tc>
        <w:tc>
          <w:tcPr>
            <w:tcW w:w="4111"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hint="eastAsia"/>
                <w:kern w:val="0"/>
                <w:sz w:val="22"/>
                <w:szCs w:val="22"/>
              </w:rPr>
              <w:t>权力法治化与县域治理</w:t>
            </w:r>
            <w:r w:rsidRPr="006A505B">
              <w:rPr>
                <w:rFonts w:ascii="宋体" w:hAnsi="宋体" w:cs="宋体"/>
                <w:kern w:val="0"/>
                <w:sz w:val="22"/>
                <w:szCs w:val="22"/>
              </w:rPr>
              <w:t>——</w:t>
            </w:r>
            <w:r w:rsidRPr="006A505B">
              <w:rPr>
                <w:rFonts w:ascii="宋体" w:hAnsi="宋体" w:cs="宋体" w:hint="eastAsia"/>
                <w:kern w:val="0"/>
                <w:sz w:val="22"/>
                <w:szCs w:val="22"/>
              </w:rPr>
              <w:t>怀远县行政机关法律顾问实施情况调查</w:t>
            </w:r>
            <w:r w:rsidRPr="006A505B">
              <w:rPr>
                <w:rFonts w:ascii="宋体"/>
                <w:kern w:val="0"/>
                <w:sz w:val="22"/>
                <w:szCs w:val="22"/>
              </w:rPr>
              <w:br/>
            </w:r>
            <w:r w:rsidRPr="006A505B">
              <w:rPr>
                <w:rFonts w:ascii="宋体" w:hAnsi="宋体" w:cs="宋体" w:hint="eastAsia"/>
                <w:kern w:val="0"/>
                <w:sz w:val="22"/>
                <w:szCs w:val="22"/>
              </w:rPr>
              <w:t>《全力推进新时代县域治理能力建设》</w:t>
            </w:r>
            <w:r w:rsidRPr="006A505B">
              <w:rPr>
                <w:rFonts w:ascii="宋体"/>
                <w:kern w:val="0"/>
                <w:sz w:val="22"/>
                <w:szCs w:val="22"/>
              </w:rPr>
              <w:br/>
            </w:r>
            <w:r w:rsidRPr="006A505B">
              <w:rPr>
                <w:rFonts w:ascii="宋体" w:hAnsi="宋体" w:cs="宋体"/>
                <w:kern w:val="0"/>
                <w:sz w:val="22"/>
                <w:szCs w:val="22"/>
              </w:rPr>
              <w:t>2018</w:t>
            </w:r>
            <w:r>
              <w:rPr>
                <w:rFonts w:ascii="宋体" w:hAnsi="宋体" w:cs="宋体" w:hint="eastAsia"/>
                <w:kern w:val="0"/>
                <w:sz w:val="22"/>
                <w:szCs w:val="22"/>
              </w:rPr>
              <w:t>（</w:t>
            </w:r>
            <w:r>
              <w:rPr>
                <w:rFonts w:ascii="宋体" w:hAnsi="宋体" w:cs="宋体"/>
                <w:kern w:val="0"/>
                <w:sz w:val="22"/>
                <w:szCs w:val="22"/>
              </w:rPr>
              <w:t>3</w:t>
            </w:r>
            <w:r>
              <w:rPr>
                <w:rFonts w:ascii="宋体" w:hAnsi="宋体" w:cs="宋体" w:hint="eastAsia"/>
                <w:kern w:val="0"/>
                <w:sz w:val="22"/>
                <w:szCs w:val="22"/>
              </w:rPr>
              <w:t>）</w:t>
            </w:r>
          </w:p>
        </w:tc>
        <w:tc>
          <w:tcPr>
            <w:tcW w:w="5953"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hint="eastAsia"/>
                <w:kern w:val="0"/>
                <w:sz w:val="22"/>
                <w:szCs w:val="22"/>
              </w:rPr>
              <w:t>法治的要义是限制国家权力。县域治理是中国社会治理现代化的基础。县域治理必须遵循法治化道路，才能摆脱权力不规则困境。调查发现，怀远县政府行政机关法律顾问制度的实施，有力地促进了政府行政权力的社会信任度，提升了政府权力的合法性公众认同。</w:t>
            </w:r>
          </w:p>
        </w:tc>
        <w:tc>
          <w:tcPr>
            <w:tcW w:w="1560"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color w:val="000000"/>
                <w:kern w:val="0"/>
                <w:sz w:val="22"/>
                <w:szCs w:val="22"/>
              </w:rPr>
            </w:pPr>
            <w:r w:rsidRPr="006A505B">
              <w:rPr>
                <w:rFonts w:ascii="宋体" w:hAnsi="宋体" w:cs="宋体" w:hint="eastAsia"/>
                <w:color w:val="000000"/>
                <w:kern w:val="0"/>
                <w:sz w:val="22"/>
                <w:szCs w:val="22"/>
              </w:rPr>
              <w:t>四类</w:t>
            </w:r>
          </w:p>
        </w:tc>
      </w:tr>
      <w:tr w:rsidR="00D13449" w:rsidRPr="006A505B">
        <w:trPr>
          <w:trHeight w:val="70"/>
        </w:trPr>
        <w:tc>
          <w:tcPr>
            <w:tcW w:w="988" w:type="dxa"/>
            <w:tcBorders>
              <w:top w:val="single" w:sz="4" w:space="0" w:color="auto"/>
              <w:left w:val="single" w:sz="4" w:space="0" w:color="auto"/>
              <w:bottom w:val="single" w:sz="4" w:space="0" w:color="auto"/>
              <w:right w:val="single" w:sz="4" w:space="0" w:color="auto"/>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kern w:val="0"/>
                <w:sz w:val="22"/>
                <w:szCs w:val="22"/>
              </w:rPr>
              <w:t>17</w:t>
            </w:r>
          </w:p>
        </w:tc>
        <w:tc>
          <w:tcPr>
            <w:tcW w:w="1417"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color w:val="000000"/>
                <w:kern w:val="0"/>
                <w:sz w:val="22"/>
                <w:szCs w:val="22"/>
              </w:rPr>
            </w:pPr>
            <w:r w:rsidRPr="006A505B">
              <w:rPr>
                <w:rFonts w:ascii="宋体" w:hAnsi="宋体" w:cs="宋体" w:hint="eastAsia"/>
                <w:color w:val="000000"/>
                <w:kern w:val="0"/>
                <w:sz w:val="22"/>
                <w:szCs w:val="22"/>
              </w:rPr>
              <w:t>王昆仑</w:t>
            </w:r>
          </w:p>
        </w:tc>
        <w:tc>
          <w:tcPr>
            <w:tcW w:w="4111" w:type="dxa"/>
            <w:tcBorders>
              <w:top w:val="nil"/>
              <w:left w:val="nil"/>
              <w:bottom w:val="single" w:sz="4" w:space="0" w:color="auto"/>
              <w:right w:val="single" w:sz="4" w:space="0" w:color="auto"/>
            </w:tcBorders>
            <w:vAlign w:val="center"/>
          </w:tcPr>
          <w:p w:rsidR="00D13449" w:rsidRPr="006A505B" w:rsidRDefault="00D13449" w:rsidP="00A91535">
            <w:pPr>
              <w:widowControl/>
              <w:jc w:val="center"/>
              <w:rPr>
                <w:rFonts w:ascii="宋体"/>
                <w:kern w:val="0"/>
                <w:sz w:val="22"/>
                <w:szCs w:val="22"/>
              </w:rPr>
            </w:pPr>
            <w:r w:rsidRPr="006A505B">
              <w:rPr>
                <w:rFonts w:ascii="宋体" w:hAnsi="宋体" w:cs="宋体" w:hint="eastAsia"/>
                <w:kern w:val="0"/>
                <w:sz w:val="22"/>
                <w:szCs w:val="22"/>
              </w:rPr>
              <w:t>夯实“中国梦”的基石</w:t>
            </w:r>
            <w:r w:rsidRPr="006A505B">
              <w:rPr>
                <w:rFonts w:ascii="宋体"/>
                <w:kern w:val="0"/>
                <w:sz w:val="22"/>
                <w:szCs w:val="22"/>
              </w:rPr>
              <w:br/>
            </w:r>
            <w:r w:rsidRPr="006A505B">
              <w:rPr>
                <w:rFonts w:ascii="宋体" w:hAnsi="宋体" w:cs="宋体" w:hint="eastAsia"/>
                <w:kern w:val="0"/>
                <w:sz w:val="22"/>
                <w:szCs w:val="22"/>
              </w:rPr>
              <w:t>《蚌埠党校》</w:t>
            </w:r>
            <w:r w:rsidRPr="006A505B">
              <w:rPr>
                <w:rFonts w:ascii="宋体"/>
                <w:kern w:val="0"/>
                <w:sz w:val="22"/>
                <w:szCs w:val="22"/>
              </w:rPr>
              <w:br/>
            </w:r>
            <w:r w:rsidRPr="006A505B">
              <w:rPr>
                <w:rFonts w:ascii="宋体" w:hAnsi="宋体" w:cs="宋体"/>
                <w:kern w:val="0"/>
                <w:sz w:val="22"/>
                <w:szCs w:val="22"/>
              </w:rPr>
              <w:t>2018</w:t>
            </w:r>
            <w:r>
              <w:rPr>
                <w:rFonts w:ascii="宋体" w:hAnsi="宋体" w:cs="宋体" w:hint="eastAsia"/>
                <w:kern w:val="0"/>
                <w:sz w:val="22"/>
                <w:szCs w:val="22"/>
              </w:rPr>
              <w:t>（</w:t>
            </w:r>
            <w:r>
              <w:rPr>
                <w:rFonts w:ascii="宋体" w:hAnsi="宋体" w:cs="宋体"/>
                <w:kern w:val="0"/>
                <w:sz w:val="22"/>
                <w:szCs w:val="22"/>
              </w:rPr>
              <w:t>1</w:t>
            </w:r>
            <w:r>
              <w:rPr>
                <w:rFonts w:ascii="宋体" w:hAnsi="宋体" w:cs="宋体" w:hint="eastAsia"/>
                <w:kern w:val="0"/>
                <w:sz w:val="22"/>
                <w:szCs w:val="22"/>
              </w:rPr>
              <w:t>）</w:t>
            </w:r>
          </w:p>
        </w:tc>
        <w:tc>
          <w:tcPr>
            <w:tcW w:w="5953"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kern w:val="0"/>
                <w:sz w:val="22"/>
                <w:szCs w:val="22"/>
              </w:rPr>
            </w:pPr>
            <w:r w:rsidRPr="006A505B">
              <w:rPr>
                <w:rFonts w:ascii="宋体" w:hAnsi="宋体" w:cs="宋体" w:hint="eastAsia"/>
                <w:kern w:val="0"/>
                <w:sz w:val="22"/>
                <w:szCs w:val="22"/>
              </w:rPr>
              <w:t>无摘要</w:t>
            </w:r>
          </w:p>
        </w:tc>
        <w:tc>
          <w:tcPr>
            <w:tcW w:w="1560" w:type="dxa"/>
            <w:tcBorders>
              <w:top w:val="nil"/>
              <w:left w:val="nil"/>
              <w:bottom w:val="single" w:sz="4" w:space="0" w:color="auto"/>
              <w:right w:val="single" w:sz="4" w:space="0" w:color="auto"/>
            </w:tcBorders>
            <w:vAlign w:val="center"/>
          </w:tcPr>
          <w:p w:rsidR="00D13449" w:rsidRPr="006A505B" w:rsidRDefault="00D13449" w:rsidP="006A505B">
            <w:pPr>
              <w:widowControl/>
              <w:jc w:val="center"/>
              <w:rPr>
                <w:rFonts w:ascii="宋体"/>
                <w:color w:val="000000"/>
                <w:kern w:val="0"/>
                <w:sz w:val="22"/>
                <w:szCs w:val="22"/>
              </w:rPr>
            </w:pPr>
            <w:r w:rsidRPr="006A505B">
              <w:rPr>
                <w:rFonts w:ascii="宋体" w:hAnsi="宋体" w:cs="宋体" w:hint="eastAsia"/>
                <w:color w:val="000000"/>
                <w:kern w:val="0"/>
                <w:sz w:val="22"/>
                <w:szCs w:val="22"/>
              </w:rPr>
              <w:t>四类</w:t>
            </w:r>
          </w:p>
        </w:tc>
      </w:tr>
    </w:tbl>
    <w:p w:rsidR="00D13449" w:rsidRDefault="00D13449" w:rsidP="00153978">
      <w:pPr>
        <w:widowControl/>
        <w:adjustRightInd w:val="0"/>
        <w:snapToGrid w:val="0"/>
        <w:spacing w:afterLines="50"/>
        <w:sectPr w:rsidR="00D13449" w:rsidSect="00582AB5">
          <w:headerReference w:type="default" r:id="rId24"/>
          <w:pgSz w:w="16838" w:h="11906" w:orient="landscape"/>
          <w:pgMar w:top="1800" w:right="1440" w:bottom="1800" w:left="1440" w:header="851" w:footer="992" w:gutter="0"/>
          <w:cols w:space="425"/>
          <w:docGrid w:type="lines" w:linePitch="312"/>
        </w:sectPr>
      </w:pPr>
    </w:p>
    <w:p w:rsidR="00D13449" w:rsidRDefault="00D13449" w:rsidP="00153978">
      <w:pPr>
        <w:widowControl/>
        <w:adjustRightInd w:val="0"/>
        <w:snapToGrid w:val="0"/>
        <w:spacing w:afterLines="50"/>
        <w:rPr>
          <w:rFonts w:eastAsia="方正小标宋简体"/>
          <w:color w:val="000000"/>
          <w:kern w:val="0"/>
          <w:sz w:val="36"/>
          <w:szCs w:val="36"/>
        </w:rPr>
      </w:pPr>
    </w:p>
    <w:p w:rsidR="00D13449" w:rsidRDefault="00D13449" w:rsidP="00153978">
      <w:pPr>
        <w:widowControl/>
        <w:adjustRightInd w:val="0"/>
        <w:snapToGrid w:val="0"/>
        <w:spacing w:afterLines="50"/>
        <w:jc w:val="center"/>
        <w:rPr>
          <w:rFonts w:ascii="Calibri" w:hAnsi="Calibri" w:cs="Calibri"/>
        </w:rPr>
      </w:pPr>
      <w:r w:rsidRPr="00E34539">
        <w:rPr>
          <w:rFonts w:eastAsia="方正小标宋简体" w:cs="方正小标宋简体" w:hint="eastAsia"/>
          <w:color w:val="000000"/>
          <w:kern w:val="0"/>
          <w:sz w:val="36"/>
          <w:szCs w:val="36"/>
        </w:rPr>
        <w:t>蚌埠学院</w:t>
      </w:r>
      <w:r>
        <w:rPr>
          <w:rFonts w:eastAsia="方正小标宋简体"/>
          <w:color w:val="000000"/>
          <w:kern w:val="0"/>
          <w:sz w:val="36"/>
          <w:szCs w:val="36"/>
        </w:rPr>
        <w:t>2018</w:t>
      </w:r>
      <w:r w:rsidRPr="00E34539">
        <w:rPr>
          <w:rFonts w:eastAsia="方正小标宋简体" w:cs="方正小标宋简体" w:hint="eastAsia"/>
          <w:color w:val="000000"/>
          <w:kern w:val="0"/>
          <w:sz w:val="36"/>
          <w:szCs w:val="36"/>
        </w:rPr>
        <w:t>年度发表论文一览表：</w:t>
      </w:r>
      <w:r>
        <w:rPr>
          <w:rFonts w:eastAsia="方正小标宋简体" w:cs="方正小标宋简体" w:hint="eastAsia"/>
          <w:color w:val="000000"/>
          <w:kern w:val="0"/>
          <w:sz w:val="36"/>
          <w:szCs w:val="36"/>
        </w:rPr>
        <w:t>体育教学部</w:t>
      </w:r>
      <w:r>
        <w:rPr>
          <w:rFonts w:eastAsia="方正小标宋简体"/>
          <w:color w:val="000000"/>
          <w:kern w:val="0"/>
          <w:sz w:val="36"/>
          <w:szCs w:val="36"/>
        </w:rPr>
        <w:fldChar w:fldCharType="begin"/>
      </w:r>
      <w:r>
        <w:rPr>
          <w:rFonts w:eastAsia="方正小标宋简体"/>
          <w:color w:val="000000"/>
          <w:kern w:val="0"/>
          <w:sz w:val="36"/>
          <w:szCs w:val="36"/>
        </w:rPr>
        <w:instrText xml:space="preserve"> LINK Excel.Sheet.8 F:\\2018</w:instrText>
      </w:r>
      <w:r>
        <w:rPr>
          <w:rFonts w:eastAsia="方正小标宋简体" w:cs="方正小标宋简体" w:hint="eastAsia"/>
          <w:color w:val="000000"/>
          <w:kern w:val="0"/>
          <w:sz w:val="36"/>
          <w:szCs w:val="36"/>
        </w:rPr>
        <w:instrText>年发表论文总（摘要）</w:instrText>
      </w:r>
      <w:r>
        <w:rPr>
          <w:rFonts w:eastAsia="方正小标宋简体"/>
          <w:color w:val="000000"/>
          <w:kern w:val="0"/>
          <w:sz w:val="36"/>
          <w:szCs w:val="36"/>
        </w:rPr>
        <w:instrText xml:space="preserve">.xls </w:instrText>
      </w:r>
      <w:r>
        <w:rPr>
          <w:rFonts w:eastAsia="方正小标宋简体" w:cs="方正小标宋简体" w:hint="eastAsia"/>
          <w:color w:val="000000"/>
          <w:kern w:val="0"/>
          <w:sz w:val="36"/>
          <w:szCs w:val="36"/>
        </w:rPr>
        <w:instrText>体育部</w:instrText>
      </w:r>
      <w:r>
        <w:rPr>
          <w:rFonts w:eastAsia="方正小标宋简体"/>
          <w:color w:val="000000"/>
          <w:kern w:val="0"/>
          <w:sz w:val="36"/>
          <w:szCs w:val="36"/>
        </w:rPr>
        <w:instrText xml:space="preserve">!R2C1:R13C5 \a \f 4 \h  \* MERGEFORMAT </w:instrText>
      </w:r>
      <w:r>
        <w:rPr>
          <w:rFonts w:eastAsia="方正小标宋简体"/>
          <w:color w:val="000000"/>
          <w:kern w:val="0"/>
          <w:sz w:val="36"/>
          <w:szCs w:val="36"/>
        </w:rPr>
        <w:fldChar w:fldCharType="separate"/>
      </w:r>
    </w:p>
    <w:tbl>
      <w:tblPr>
        <w:tblW w:w="13948" w:type="dxa"/>
        <w:tblInd w:w="2" w:type="dxa"/>
        <w:tblLook w:val="00A0"/>
      </w:tblPr>
      <w:tblGrid>
        <w:gridCol w:w="988"/>
        <w:gridCol w:w="1417"/>
        <w:gridCol w:w="3827"/>
        <w:gridCol w:w="6112"/>
        <w:gridCol w:w="1604"/>
      </w:tblGrid>
      <w:tr w:rsidR="00D13449" w:rsidRPr="006464DD">
        <w:trPr>
          <w:trHeight w:val="270"/>
        </w:trPr>
        <w:tc>
          <w:tcPr>
            <w:tcW w:w="988" w:type="dxa"/>
            <w:tcBorders>
              <w:top w:val="single" w:sz="4" w:space="0" w:color="auto"/>
              <w:left w:val="single" w:sz="4" w:space="0" w:color="auto"/>
              <w:bottom w:val="single" w:sz="4" w:space="0" w:color="auto"/>
              <w:right w:val="single" w:sz="4" w:space="0" w:color="auto"/>
            </w:tcBorders>
            <w:vAlign w:val="center"/>
          </w:tcPr>
          <w:p w:rsidR="00D13449" w:rsidRPr="006464DD" w:rsidRDefault="00D13449">
            <w:pPr>
              <w:widowControl/>
              <w:jc w:val="center"/>
              <w:rPr>
                <w:rFonts w:ascii="宋体"/>
                <w:b/>
                <w:bCs/>
                <w:kern w:val="0"/>
                <w:sz w:val="22"/>
                <w:szCs w:val="22"/>
              </w:rPr>
            </w:pPr>
            <w:r w:rsidRPr="006464DD">
              <w:rPr>
                <w:rFonts w:ascii="宋体" w:hAnsi="宋体" w:cs="宋体" w:hint="eastAsia"/>
                <w:b/>
                <w:bCs/>
                <w:kern w:val="0"/>
                <w:sz w:val="22"/>
                <w:szCs w:val="22"/>
              </w:rPr>
              <w:t>序号</w:t>
            </w:r>
          </w:p>
        </w:tc>
        <w:tc>
          <w:tcPr>
            <w:tcW w:w="1417" w:type="dxa"/>
            <w:tcBorders>
              <w:top w:val="single" w:sz="4" w:space="0" w:color="auto"/>
              <w:left w:val="nil"/>
              <w:bottom w:val="single" w:sz="4" w:space="0" w:color="auto"/>
              <w:right w:val="single" w:sz="4" w:space="0" w:color="auto"/>
            </w:tcBorders>
            <w:vAlign w:val="center"/>
          </w:tcPr>
          <w:p w:rsidR="00D13449" w:rsidRPr="006464DD" w:rsidRDefault="00D13449" w:rsidP="006464DD">
            <w:pPr>
              <w:widowControl/>
              <w:jc w:val="center"/>
              <w:rPr>
                <w:rFonts w:ascii="宋体"/>
                <w:b/>
                <w:bCs/>
                <w:kern w:val="0"/>
                <w:sz w:val="22"/>
                <w:szCs w:val="22"/>
              </w:rPr>
            </w:pPr>
            <w:r w:rsidRPr="006464DD">
              <w:rPr>
                <w:rFonts w:ascii="宋体" w:hAnsi="宋体" w:cs="宋体" w:hint="eastAsia"/>
                <w:b/>
                <w:bCs/>
                <w:kern w:val="0"/>
                <w:sz w:val="22"/>
                <w:szCs w:val="22"/>
              </w:rPr>
              <w:t>第一作者</w:t>
            </w:r>
          </w:p>
        </w:tc>
        <w:tc>
          <w:tcPr>
            <w:tcW w:w="3827" w:type="dxa"/>
            <w:tcBorders>
              <w:top w:val="single" w:sz="4" w:space="0" w:color="auto"/>
              <w:left w:val="nil"/>
              <w:bottom w:val="single" w:sz="4" w:space="0" w:color="auto"/>
              <w:right w:val="single" w:sz="4" w:space="0" w:color="auto"/>
            </w:tcBorders>
            <w:vAlign w:val="center"/>
          </w:tcPr>
          <w:p w:rsidR="00D13449" w:rsidRPr="006464DD" w:rsidRDefault="00D13449" w:rsidP="006464DD">
            <w:pPr>
              <w:widowControl/>
              <w:jc w:val="center"/>
              <w:rPr>
                <w:rFonts w:ascii="宋体"/>
                <w:b/>
                <w:bCs/>
                <w:kern w:val="0"/>
                <w:sz w:val="22"/>
                <w:szCs w:val="22"/>
              </w:rPr>
            </w:pPr>
            <w:r w:rsidRPr="006464DD">
              <w:rPr>
                <w:rFonts w:ascii="宋体" w:hAnsi="宋体" w:cs="宋体" w:hint="eastAsia"/>
                <w:b/>
                <w:bCs/>
                <w:kern w:val="0"/>
                <w:sz w:val="22"/>
                <w:szCs w:val="22"/>
              </w:rPr>
              <w:t>论文名称，期刊名称，发表时间</w:t>
            </w:r>
          </w:p>
        </w:tc>
        <w:tc>
          <w:tcPr>
            <w:tcW w:w="6112" w:type="dxa"/>
            <w:tcBorders>
              <w:top w:val="single" w:sz="4" w:space="0" w:color="auto"/>
              <w:left w:val="nil"/>
              <w:bottom w:val="single" w:sz="4" w:space="0" w:color="auto"/>
              <w:right w:val="single" w:sz="4" w:space="0" w:color="auto"/>
            </w:tcBorders>
            <w:vAlign w:val="center"/>
          </w:tcPr>
          <w:p w:rsidR="00D13449" w:rsidRPr="006464DD" w:rsidRDefault="00D13449" w:rsidP="006464DD">
            <w:pPr>
              <w:widowControl/>
              <w:jc w:val="center"/>
              <w:rPr>
                <w:rFonts w:ascii="宋体"/>
                <w:b/>
                <w:bCs/>
                <w:kern w:val="0"/>
                <w:sz w:val="22"/>
                <w:szCs w:val="22"/>
              </w:rPr>
            </w:pPr>
            <w:r w:rsidRPr="006464DD">
              <w:rPr>
                <w:rFonts w:ascii="宋体" w:hAnsi="宋体" w:cs="宋体" w:hint="eastAsia"/>
                <w:b/>
                <w:bCs/>
                <w:kern w:val="0"/>
                <w:sz w:val="22"/>
                <w:szCs w:val="22"/>
              </w:rPr>
              <w:t>论文摘要</w:t>
            </w:r>
          </w:p>
        </w:tc>
        <w:tc>
          <w:tcPr>
            <w:tcW w:w="1604" w:type="dxa"/>
            <w:tcBorders>
              <w:top w:val="single" w:sz="4" w:space="0" w:color="auto"/>
              <w:left w:val="nil"/>
              <w:bottom w:val="single" w:sz="4" w:space="0" w:color="auto"/>
              <w:right w:val="single" w:sz="4" w:space="0" w:color="auto"/>
            </w:tcBorders>
            <w:vAlign w:val="center"/>
          </w:tcPr>
          <w:p w:rsidR="00D13449" w:rsidRPr="006464DD" w:rsidRDefault="00D13449" w:rsidP="006464DD">
            <w:pPr>
              <w:widowControl/>
              <w:jc w:val="center"/>
              <w:rPr>
                <w:rFonts w:ascii="宋体"/>
                <w:b/>
                <w:bCs/>
                <w:kern w:val="0"/>
                <w:sz w:val="22"/>
                <w:szCs w:val="22"/>
              </w:rPr>
            </w:pPr>
            <w:r w:rsidRPr="006464DD">
              <w:rPr>
                <w:rFonts w:ascii="宋体" w:hAnsi="宋体" w:cs="宋体" w:hint="eastAsia"/>
                <w:b/>
                <w:bCs/>
                <w:kern w:val="0"/>
                <w:sz w:val="22"/>
                <w:szCs w:val="22"/>
              </w:rPr>
              <w:t>论文级别</w:t>
            </w:r>
          </w:p>
        </w:tc>
      </w:tr>
      <w:tr w:rsidR="00D13449" w:rsidRPr="006464DD">
        <w:trPr>
          <w:trHeight w:val="2362"/>
        </w:trPr>
        <w:tc>
          <w:tcPr>
            <w:tcW w:w="988" w:type="dxa"/>
            <w:tcBorders>
              <w:top w:val="nil"/>
              <w:left w:val="single" w:sz="4" w:space="0" w:color="auto"/>
              <w:bottom w:val="single" w:sz="4" w:space="0" w:color="auto"/>
              <w:right w:val="single" w:sz="4" w:space="0" w:color="auto"/>
            </w:tcBorders>
            <w:vAlign w:val="center"/>
          </w:tcPr>
          <w:p w:rsidR="00D13449" w:rsidRPr="006464DD" w:rsidRDefault="00D13449" w:rsidP="006464DD">
            <w:pPr>
              <w:widowControl/>
              <w:jc w:val="center"/>
              <w:rPr>
                <w:rFonts w:ascii="宋体"/>
                <w:kern w:val="0"/>
                <w:sz w:val="22"/>
                <w:szCs w:val="22"/>
              </w:rPr>
            </w:pPr>
            <w:r w:rsidRPr="006464DD">
              <w:rPr>
                <w:rFonts w:ascii="宋体" w:hAnsi="宋体" w:cs="宋体"/>
                <w:kern w:val="0"/>
                <w:sz w:val="22"/>
                <w:szCs w:val="22"/>
              </w:rPr>
              <w:t>1</w:t>
            </w:r>
          </w:p>
        </w:tc>
        <w:tc>
          <w:tcPr>
            <w:tcW w:w="1417" w:type="dxa"/>
            <w:tcBorders>
              <w:top w:val="nil"/>
              <w:left w:val="nil"/>
              <w:bottom w:val="nil"/>
              <w:right w:val="single" w:sz="4" w:space="0" w:color="auto"/>
            </w:tcBorders>
            <w:vAlign w:val="center"/>
          </w:tcPr>
          <w:p w:rsidR="00D13449" w:rsidRPr="006464DD" w:rsidRDefault="00D13449" w:rsidP="006464DD">
            <w:pPr>
              <w:widowControl/>
              <w:jc w:val="center"/>
              <w:rPr>
                <w:rFonts w:ascii="宋体"/>
                <w:color w:val="000000"/>
                <w:kern w:val="0"/>
                <w:sz w:val="22"/>
                <w:szCs w:val="22"/>
              </w:rPr>
            </w:pPr>
            <w:r w:rsidRPr="006464DD">
              <w:rPr>
                <w:rFonts w:ascii="宋体" w:hAnsi="宋体" w:cs="宋体" w:hint="eastAsia"/>
                <w:color w:val="000000"/>
                <w:kern w:val="0"/>
                <w:sz w:val="22"/>
                <w:szCs w:val="22"/>
              </w:rPr>
              <w:t>丛灿日</w:t>
            </w:r>
          </w:p>
        </w:tc>
        <w:tc>
          <w:tcPr>
            <w:tcW w:w="3827" w:type="dxa"/>
            <w:tcBorders>
              <w:top w:val="nil"/>
              <w:left w:val="nil"/>
              <w:bottom w:val="single" w:sz="4" w:space="0" w:color="auto"/>
              <w:right w:val="single" w:sz="4" w:space="0" w:color="auto"/>
            </w:tcBorders>
            <w:vAlign w:val="center"/>
          </w:tcPr>
          <w:p w:rsidR="00D13449" w:rsidRPr="006464DD" w:rsidRDefault="00D13449" w:rsidP="00A91535">
            <w:pPr>
              <w:widowControl/>
              <w:jc w:val="center"/>
              <w:rPr>
                <w:rFonts w:ascii="宋体"/>
                <w:kern w:val="0"/>
                <w:sz w:val="22"/>
                <w:szCs w:val="22"/>
              </w:rPr>
            </w:pPr>
            <w:r w:rsidRPr="006464DD">
              <w:rPr>
                <w:rFonts w:ascii="宋体" w:hAnsi="宋体" w:cs="宋体" w:hint="eastAsia"/>
                <w:kern w:val="0"/>
                <w:sz w:val="22"/>
                <w:szCs w:val="22"/>
              </w:rPr>
              <w:t>公共政策价值取向下我国全民健身设施配置的审视</w:t>
            </w:r>
            <w:r w:rsidRPr="006464DD">
              <w:rPr>
                <w:rFonts w:ascii="宋体"/>
                <w:kern w:val="0"/>
                <w:sz w:val="22"/>
                <w:szCs w:val="22"/>
              </w:rPr>
              <w:br/>
            </w:r>
            <w:r w:rsidRPr="006464DD">
              <w:rPr>
                <w:rFonts w:ascii="宋体" w:hAnsi="宋体" w:cs="宋体" w:hint="eastAsia"/>
                <w:kern w:val="0"/>
                <w:sz w:val="22"/>
                <w:szCs w:val="22"/>
              </w:rPr>
              <w:t>《吉林体育学院学报》</w:t>
            </w:r>
            <w:r w:rsidRPr="006464DD">
              <w:rPr>
                <w:rFonts w:ascii="宋体"/>
                <w:kern w:val="0"/>
                <w:sz w:val="22"/>
                <w:szCs w:val="22"/>
              </w:rPr>
              <w:br/>
            </w:r>
            <w:r w:rsidRPr="006464DD">
              <w:rPr>
                <w:rFonts w:ascii="宋体" w:hAnsi="宋体" w:cs="宋体"/>
                <w:kern w:val="0"/>
                <w:sz w:val="22"/>
                <w:szCs w:val="22"/>
              </w:rPr>
              <w:t>2018</w:t>
            </w:r>
            <w:r w:rsidRPr="006464DD">
              <w:rPr>
                <w:rFonts w:ascii="宋体" w:hAnsi="宋体" w:cs="宋体" w:hint="eastAsia"/>
                <w:kern w:val="0"/>
                <w:sz w:val="22"/>
                <w:szCs w:val="22"/>
              </w:rPr>
              <w:t>（</w:t>
            </w:r>
            <w:r w:rsidRPr="006464DD">
              <w:rPr>
                <w:rFonts w:ascii="宋体" w:hAnsi="宋体" w:cs="宋体"/>
                <w:kern w:val="0"/>
                <w:sz w:val="22"/>
                <w:szCs w:val="22"/>
              </w:rPr>
              <w:t>02</w:t>
            </w:r>
            <w:r w:rsidRPr="006464DD">
              <w:rPr>
                <w:rFonts w:ascii="宋体" w:hAnsi="宋体" w:cs="宋体" w:hint="eastAsia"/>
                <w:kern w:val="0"/>
                <w:sz w:val="22"/>
                <w:szCs w:val="22"/>
              </w:rPr>
              <w:t>）</w:t>
            </w:r>
          </w:p>
        </w:tc>
        <w:tc>
          <w:tcPr>
            <w:tcW w:w="6112" w:type="dxa"/>
            <w:tcBorders>
              <w:top w:val="nil"/>
              <w:left w:val="nil"/>
              <w:bottom w:val="single" w:sz="4" w:space="0" w:color="auto"/>
              <w:right w:val="single" w:sz="4" w:space="0" w:color="auto"/>
            </w:tcBorders>
            <w:vAlign w:val="center"/>
          </w:tcPr>
          <w:p w:rsidR="00D13449" w:rsidRPr="006464DD" w:rsidRDefault="00D13449" w:rsidP="006464DD">
            <w:pPr>
              <w:widowControl/>
              <w:rPr>
                <w:rFonts w:ascii="宋体"/>
                <w:kern w:val="0"/>
                <w:sz w:val="22"/>
                <w:szCs w:val="22"/>
              </w:rPr>
            </w:pPr>
            <w:r w:rsidRPr="006464DD">
              <w:rPr>
                <w:rFonts w:ascii="宋体" w:hAnsi="宋体" w:cs="宋体" w:hint="eastAsia"/>
                <w:kern w:val="0"/>
                <w:sz w:val="22"/>
                <w:szCs w:val="22"/>
              </w:rPr>
              <w:t>基于我国公共政策</w:t>
            </w:r>
            <w:r w:rsidRPr="006464DD">
              <w:rPr>
                <w:rFonts w:ascii="宋体" w:hAnsi="宋体" w:cs="宋体"/>
                <w:kern w:val="0"/>
                <w:sz w:val="22"/>
                <w:szCs w:val="22"/>
              </w:rPr>
              <w:t>"</w:t>
            </w:r>
            <w:r w:rsidRPr="006464DD">
              <w:rPr>
                <w:rFonts w:ascii="宋体" w:hAnsi="宋体" w:cs="宋体" w:hint="eastAsia"/>
                <w:kern w:val="0"/>
                <w:sz w:val="22"/>
                <w:szCs w:val="22"/>
              </w:rPr>
              <w:t>以人为本、</w:t>
            </w:r>
            <w:r w:rsidRPr="006464DD">
              <w:rPr>
                <w:rFonts w:ascii="宋体" w:hAnsi="宋体" w:cs="宋体"/>
                <w:kern w:val="0"/>
                <w:sz w:val="22"/>
                <w:szCs w:val="22"/>
              </w:rPr>
              <w:t>"</w:t>
            </w:r>
            <w:r w:rsidRPr="006464DD">
              <w:rPr>
                <w:rFonts w:ascii="宋体" w:hAnsi="宋体" w:cs="宋体" w:hint="eastAsia"/>
                <w:kern w:val="0"/>
                <w:sz w:val="22"/>
                <w:szCs w:val="22"/>
              </w:rPr>
              <w:t>公平</w:t>
            </w:r>
            <w:r w:rsidRPr="006464DD">
              <w:rPr>
                <w:rFonts w:ascii="宋体" w:hAnsi="宋体" w:cs="宋体"/>
                <w:kern w:val="0"/>
                <w:sz w:val="22"/>
                <w:szCs w:val="22"/>
              </w:rPr>
              <w:t>"</w:t>
            </w:r>
            <w:r w:rsidRPr="006464DD">
              <w:rPr>
                <w:rFonts w:ascii="宋体" w:hAnsi="宋体" w:cs="宋体" w:hint="eastAsia"/>
                <w:kern w:val="0"/>
                <w:sz w:val="22"/>
                <w:szCs w:val="22"/>
              </w:rPr>
              <w:t>、</w:t>
            </w:r>
            <w:r w:rsidRPr="006464DD">
              <w:rPr>
                <w:rFonts w:ascii="宋体" w:hAnsi="宋体" w:cs="宋体"/>
                <w:kern w:val="0"/>
                <w:sz w:val="22"/>
                <w:szCs w:val="22"/>
              </w:rPr>
              <w:t>"</w:t>
            </w:r>
            <w:r w:rsidRPr="006464DD">
              <w:rPr>
                <w:rFonts w:ascii="宋体" w:hAnsi="宋体" w:cs="宋体" w:hint="eastAsia"/>
                <w:kern w:val="0"/>
                <w:sz w:val="22"/>
                <w:szCs w:val="22"/>
              </w:rPr>
              <w:t>可持续发展</w:t>
            </w:r>
            <w:r w:rsidRPr="006464DD">
              <w:rPr>
                <w:rFonts w:ascii="宋体" w:hAnsi="宋体" w:cs="宋体"/>
                <w:kern w:val="0"/>
                <w:sz w:val="22"/>
                <w:szCs w:val="22"/>
              </w:rPr>
              <w:t>"</w:t>
            </w:r>
            <w:r w:rsidRPr="006464DD">
              <w:rPr>
                <w:rFonts w:ascii="宋体" w:hAnsi="宋体" w:cs="宋体" w:hint="eastAsia"/>
                <w:kern w:val="0"/>
                <w:sz w:val="22"/>
                <w:szCs w:val="22"/>
              </w:rPr>
              <w:t>等价值取向为理论视角</w:t>
            </w:r>
            <w:r w:rsidRPr="006464DD">
              <w:rPr>
                <w:rFonts w:ascii="宋体" w:cs="宋体"/>
                <w:kern w:val="0"/>
                <w:sz w:val="22"/>
                <w:szCs w:val="22"/>
              </w:rPr>
              <w:t>,</w:t>
            </w:r>
            <w:r w:rsidRPr="006464DD">
              <w:rPr>
                <w:rFonts w:ascii="宋体" w:hAnsi="宋体" w:cs="宋体" w:hint="eastAsia"/>
                <w:kern w:val="0"/>
                <w:sz w:val="22"/>
                <w:szCs w:val="22"/>
              </w:rPr>
              <w:t>阐释全民健身设施配置的价值取向</w:t>
            </w:r>
            <w:r w:rsidRPr="006464DD">
              <w:rPr>
                <w:rFonts w:ascii="宋体" w:cs="宋体"/>
                <w:kern w:val="0"/>
                <w:sz w:val="22"/>
                <w:szCs w:val="22"/>
              </w:rPr>
              <w:t>,</w:t>
            </w:r>
            <w:r w:rsidRPr="006464DD">
              <w:rPr>
                <w:rFonts w:ascii="宋体" w:hAnsi="宋体" w:cs="宋体" w:hint="eastAsia"/>
                <w:kern w:val="0"/>
                <w:sz w:val="22"/>
                <w:szCs w:val="22"/>
              </w:rPr>
              <w:t>并分析了全民健身设施配置过程中所存在的供需结构性错位</w:t>
            </w:r>
            <w:r w:rsidRPr="006464DD">
              <w:rPr>
                <w:rFonts w:ascii="宋体" w:hAnsi="宋体" w:cs="宋体"/>
                <w:kern w:val="0"/>
                <w:sz w:val="22"/>
                <w:szCs w:val="22"/>
              </w:rPr>
              <w:t>;</w:t>
            </w:r>
            <w:r w:rsidRPr="006464DD">
              <w:rPr>
                <w:rFonts w:ascii="宋体" w:hAnsi="宋体" w:cs="宋体" w:hint="eastAsia"/>
                <w:kern w:val="0"/>
                <w:sz w:val="22"/>
                <w:szCs w:val="22"/>
              </w:rPr>
              <w:t>以人为本意识的淡薄与缺失</w:t>
            </w:r>
            <w:r w:rsidRPr="006464DD">
              <w:rPr>
                <w:rFonts w:ascii="宋体" w:hAnsi="宋体" w:cs="宋体"/>
                <w:kern w:val="0"/>
                <w:sz w:val="22"/>
                <w:szCs w:val="22"/>
              </w:rPr>
              <w:t>;</w:t>
            </w:r>
            <w:r w:rsidRPr="006464DD">
              <w:rPr>
                <w:rFonts w:ascii="宋体" w:hAnsi="宋体" w:cs="宋体" w:hint="eastAsia"/>
                <w:kern w:val="0"/>
                <w:sz w:val="22"/>
                <w:szCs w:val="22"/>
              </w:rPr>
              <w:t>施政主体政绩观的困扰</w:t>
            </w:r>
            <w:r w:rsidRPr="006464DD">
              <w:rPr>
                <w:rFonts w:ascii="宋体" w:hAnsi="宋体" w:cs="宋体"/>
                <w:kern w:val="0"/>
                <w:sz w:val="22"/>
                <w:szCs w:val="22"/>
              </w:rPr>
              <w:t>;</w:t>
            </w:r>
            <w:r w:rsidRPr="006464DD">
              <w:rPr>
                <w:rFonts w:ascii="宋体" w:hAnsi="宋体" w:cs="宋体" w:hint="eastAsia"/>
                <w:kern w:val="0"/>
                <w:sz w:val="22"/>
                <w:szCs w:val="22"/>
              </w:rPr>
              <w:t>缺乏有效的管理与信息测度平台等问题。提出</w:t>
            </w:r>
            <w:r w:rsidRPr="006464DD">
              <w:rPr>
                <w:rFonts w:ascii="宋体" w:hAnsi="宋体" w:cs="宋体"/>
                <w:kern w:val="0"/>
                <w:sz w:val="22"/>
                <w:szCs w:val="22"/>
              </w:rPr>
              <w:t>:</w:t>
            </w:r>
            <w:r w:rsidRPr="006464DD">
              <w:rPr>
                <w:rFonts w:ascii="宋体" w:hAnsi="宋体" w:cs="宋体" w:hint="eastAsia"/>
                <w:kern w:val="0"/>
                <w:sz w:val="22"/>
                <w:szCs w:val="22"/>
              </w:rPr>
              <w:t>定位、定量与通用化相结合</w:t>
            </w:r>
            <w:r w:rsidRPr="006464DD">
              <w:rPr>
                <w:rFonts w:ascii="宋体" w:hAnsi="宋体" w:cs="宋体"/>
                <w:kern w:val="0"/>
                <w:sz w:val="22"/>
                <w:szCs w:val="22"/>
              </w:rPr>
              <w:t>;</w:t>
            </w:r>
            <w:r w:rsidRPr="006464DD">
              <w:rPr>
                <w:rFonts w:ascii="宋体" w:hAnsi="宋体" w:cs="宋体" w:hint="eastAsia"/>
                <w:kern w:val="0"/>
                <w:sz w:val="22"/>
                <w:szCs w:val="22"/>
              </w:rPr>
              <w:t>现实性与公共性相结合</w:t>
            </w:r>
            <w:r w:rsidRPr="006464DD">
              <w:rPr>
                <w:rFonts w:ascii="宋体" w:hAnsi="宋体" w:cs="宋体"/>
                <w:kern w:val="0"/>
                <w:sz w:val="22"/>
                <w:szCs w:val="22"/>
              </w:rPr>
              <w:t>;</w:t>
            </w:r>
            <w:r w:rsidRPr="006464DD">
              <w:rPr>
                <w:rFonts w:ascii="宋体" w:hAnsi="宋体" w:cs="宋体" w:hint="eastAsia"/>
                <w:kern w:val="0"/>
                <w:sz w:val="22"/>
                <w:szCs w:val="22"/>
              </w:rPr>
              <w:t>复合化与生态化相结合</w:t>
            </w:r>
            <w:r w:rsidRPr="006464DD">
              <w:rPr>
                <w:rFonts w:ascii="宋体" w:hAnsi="宋体" w:cs="宋体"/>
                <w:kern w:val="0"/>
                <w:sz w:val="22"/>
                <w:szCs w:val="22"/>
              </w:rPr>
              <w:t>;</w:t>
            </w:r>
            <w:r w:rsidRPr="006464DD">
              <w:rPr>
                <w:rFonts w:ascii="宋体" w:hAnsi="宋体" w:cs="宋体" w:hint="eastAsia"/>
                <w:kern w:val="0"/>
                <w:sz w:val="22"/>
                <w:szCs w:val="22"/>
              </w:rPr>
              <w:t>秉持好全民健身发展的政绩观</w:t>
            </w:r>
            <w:r w:rsidRPr="006464DD">
              <w:rPr>
                <w:rFonts w:ascii="宋体" w:cs="宋体"/>
                <w:kern w:val="0"/>
                <w:sz w:val="22"/>
                <w:szCs w:val="22"/>
              </w:rPr>
              <w:t>,</w:t>
            </w:r>
            <w:r w:rsidRPr="006464DD">
              <w:rPr>
                <w:rFonts w:ascii="宋体" w:hAnsi="宋体" w:cs="宋体" w:hint="eastAsia"/>
                <w:kern w:val="0"/>
                <w:sz w:val="22"/>
                <w:szCs w:val="22"/>
              </w:rPr>
              <w:t>引入问责制</w:t>
            </w:r>
            <w:r w:rsidRPr="006464DD">
              <w:rPr>
                <w:rFonts w:ascii="宋体" w:hAnsi="宋体" w:cs="宋体"/>
                <w:kern w:val="0"/>
                <w:sz w:val="22"/>
                <w:szCs w:val="22"/>
              </w:rPr>
              <w:t>;</w:t>
            </w:r>
            <w:r w:rsidRPr="006464DD">
              <w:rPr>
                <w:rFonts w:ascii="宋体" w:hAnsi="宋体" w:cs="宋体" w:hint="eastAsia"/>
                <w:kern w:val="0"/>
                <w:sz w:val="22"/>
                <w:szCs w:val="22"/>
              </w:rPr>
              <w:t>构建全民健身设施资源信息一体化管理平台等是我国未来全民健身设施品质的提升、设施健身功能的发挥与配置路径的选择。</w:t>
            </w:r>
          </w:p>
        </w:tc>
        <w:tc>
          <w:tcPr>
            <w:tcW w:w="1604" w:type="dxa"/>
            <w:tcBorders>
              <w:top w:val="nil"/>
              <w:left w:val="nil"/>
              <w:bottom w:val="single" w:sz="4" w:space="0" w:color="auto"/>
              <w:right w:val="single" w:sz="4" w:space="0" w:color="auto"/>
            </w:tcBorders>
            <w:vAlign w:val="center"/>
          </w:tcPr>
          <w:p w:rsidR="00D13449" w:rsidRPr="006464DD" w:rsidRDefault="00D13449" w:rsidP="006464DD">
            <w:pPr>
              <w:widowControl/>
              <w:jc w:val="center"/>
              <w:rPr>
                <w:rFonts w:ascii="宋体"/>
                <w:color w:val="000000"/>
                <w:kern w:val="0"/>
                <w:sz w:val="22"/>
                <w:szCs w:val="22"/>
              </w:rPr>
            </w:pPr>
            <w:r w:rsidRPr="006464DD">
              <w:rPr>
                <w:rFonts w:ascii="宋体" w:hAnsi="宋体" w:cs="宋体" w:hint="eastAsia"/>
                <w:color w:val="000000"/>
                <w:kern w:val="0"/>
                <w:sz w:val="22"/>
                <w:szCs w:val="22"/>
              </w:rPr>
              <w:t>三类</w:t>
            </w:r>
          </w:p>
        </w:tc>
      </w:tr>
      <w:tr w:rsidR="00D13449" w:rsidRPr="006464DD">
        <w:trPr>
          <w:trHeight w:val="955"/>
        </w:trPr>
        <w:tc>
          <w:tcPr>
            <w:tcW w:w="988" w:type="dxa"/>
            <w:tcBorders>
              <w:top w:val="nil"/>
              <w:left w:val="single" w:sz="4" w:space="0" w:color="auto"/>
              <w:bottom w:val="single" w:sz="4" w:space="0" w:color="auto"/>
              <w:right w:val="single" w:sz="4" w:space="0" w:color="auto"/>
            </w:tcBorders>
            <w:vAlign w:val="center"/>
          </w:tcPr>
          <w:p w:rsidR="00D13449" w:rsidRPr="006464DD" w:rsidRDefault="00D13449" w:rsidP="006464DD">
            <w:pPr>
              <w:widowControl/>
              <w:jc w:val="center"/>
              <w:rPr>
                <w:rFonts w:ascii="宋体"/>
                <w:kern w:val="0"/>
                <w:sz w:val="22"/>
                <w:szCs w:val="22"/>
              </w:rPr>
            </w:pPr>
            <w:r w:rsidRPr="006464DD">
              <w:rPr>
                <w:rFonts w:ascii="宋体" w:hAnsi="宋体" w:cs="宋体"/>
                <w:kern w:val="0"/>
                <w:sz w:val="22"/>
                <w:szCs w:val="22"/>
              </w:rPr>
              <w:t>2</w:t>
            </w:r>
          </w:p>
        </w:tc>
        <w:tc>
          <w:tcPr>
            <w:tcW w:w="1417" w:type="dxa"/>
            <w:tcBorders>
              <w:top w:val="single" w:sz="4" w:space="0" w:color="auto"/>
              <w:left w:val="nil"/>
              <w:bottom w:val="single" w:sz="4" w:space="0" w:color="auto"/>
              <w:right w:val="single" w:sz="4" w:space="0" w:color="auto"/>
            </w:tcBorders>
            <w:vAlign w:val="center"/>
          </w:tcPr>
          <w:p w:rsidR="00D13449" w:rsidRPr="006464DD" w:rsidRDefault="00D13449" w:rsidP="006464DD">
            <w:pPr>
              <w:widowControl/>
              <w:jc w:val="center"/>
              <w:rPr>
                <w:rFonts w:ascii="宋体"/>
                <w:color w:val="000000"/>
                <w:kern w:val="0"/>
                <w:sz w:val="22"/>
                <w:szCs w:val="22"/>
              </w:rPr>
            </w:pPr>
            <w:r w:rsidRPr="006464DD">
              <w:rPr>
                <w:rFonts w:ascii="宋体" w:hAnsi="宋体" w:cs="宋体" w:hint="eastAsia"/>
                <w:color w:val="000000"/>
                <w:kern w:val="0"/>
                <w:sz w:val="22"/>
                <w:szCs w:val="22"/>
              </w:rPr>
              <w:t>王凌奕</w:t>
            </w:r>
          </w:p>
        </w:tc>
        <w:tc>
          <w:tcPr>
            <w:tcW w:w="3827" w:type="dxa"/>
            <w:tcBorders>
              <w:top w:val="nil"/>
              <w:left w:val="nil"/>
              <w:bottom w:val="single" w:sz="4" w:space="0" w:color="auto"/>
              <w:right w:val="single" w:sz="4" w:space="0" w:color="auto"/>
            </w:tcBorders>
            <w:vAlign w:val="center"/>
          </w:tcPr>
          <w:p w:rsidR="00D13449" w:rsidRPr="006464DD" w:rsidRDefault="00D13449" w:rsidP="00A91535">
            <w:pPr>
              <w:widowControl/>
              <w:jc w:val="center"/>
              <w:rPr>
                <w:rFonts w:ascii="宋体"/>
                <w:kern w:val="0"/>
                <w:sz w:val="22"/>
                <w:szCs w:val="22"/>
              </w:rPr>
            </w:pPr>
            <w:r w:rsidRPr="006464DD">
              <w:rPr>
                <w:rFonts w:ascii="宋体" w:hAnsi="宋体" w:cs="宋体" w:hint="eastAsia"/>
                <w:kern w:val="0"/>
                <w:sz w:val="22"/>
                <w:szCs w:val="22"/>
              </w:rPr>
              <w:t>羽毛球技术与精神的融合发展探究</w:t>
            </w:r>
            <w:r w:rsidRPr="006464DD">
              <w:rPr>
                <w:rFonts w:ascii="宋体"/>
                <w:kern w:val="0"/>
                <w:sz w:val="22"/>
                <w:szCs w:val="22"/>
              </w:rPr>
              <w:br/>
            </w:r>
            <w:r w:rsidRPr="006464DD">
              <w:rPr>
                <w:rFonts w:ascii="宋体" w:hAnsi="宋体" w:cs="宋体" w:hint="eastAsia"/>
                <w:kern w:val="0"/>
                <w:sz w:val="22"/>
                <w:szCs w:val="22"/>
              </w:rPr>
              <w:t>《白城师范学院学报》</w:t>
            </w:r>
            <w:r w:rsidRPr="006464DD">
              <w:rPr>
                <w:rFonts w:ascii="宋体"/>
                <w:kern w:val="0"/>
                <w:sz w:val="22"/>
                <w:szCs w:val="22"/>
              </w:rPr>
              <w:br/>
            </w:r>
            <w:r w:rsidRPr="006464DD">
              <w:rPr>
                <w:rFonts w:ascii="宋体" w:hAnsi="宋体" w:cs="宋体"/>
                <w:kern w:val="0"/>
                <w:sz w:val="22"/>
                <w:szCs w:val="22"/>
              </w:rPr>
              <w:t>2018</w:t>
            </w:r>
            <w:r w:rsidRPr="006464DD">
              <w:rPr>
                <w:rFonts w:ascii="宋体" w:hAnsi="宋体" w:cs="宋体" w:hint="eastAsia"/>
                <w:kern w:val="0"/>
                <w:sz w:val="22"/>
                <w:szCs w:val="22"/>
              </w:rPr>
              <w:t>（</w:t>
            </w:r>
            <w:r w:rsidRPr="006464DD">
              <w:rPr>
                <w:rFonts w:ascii="宋体" w:hAnsi="宋体" w:cs="宋体"/>
                <w:kern w:val="0"/>
                <w:sz w:val="22"/>
                <w:szCs w:val="22"/>
              </w:rPr>
              <w:t>04</w:t>
            </w:r>
            <w:r w:rsidRPr="006464DD">
              <w:rPr>
                <w:rFonts w:ascii="宋体" w:hAnsi="宋体" w:cs="宋体" w:hint="eastAsia"/>
                <w:kern w:val="0"/>
                <w:sz w:val="22"/>
                <w:szCs w:val="22"/>
              </w:rPr>
              <w:t>）</w:t>
            </w:r>
          </w:p>
        </w:tc>
        <w:tc>
          <w:tcPr>
            <w:tcW w:w="6112" w:type="dxa"/>
            <w:tcBorders>
              <w:top w:val="nil"/>
              <w:left w:val="nil"/>
              <w:bottom w:val="single" w:sz="4" w:space="0" w:color="auto"/>
              <w:right w:val="single" w:sz="4" w:space="0" w:color="auto"/>
            </w:tcBorders>
            <w:vAlign w:val="center"/>
          </w:tcPr>
          <w:p w:rsidR="00D13449" w:rsidRPr="006464DD" w:rsidRDefault="00D13449" w:rsidP="006464DD">
            <w:pPr>
              <w:widowControl/>
              <w:rPr>
                <w:rFonts w:ascii="宋体"/>
                <w:kern w:val="0"/>
                <w:sz w:val="22"/>
                <w:szCs w:val="22"/>
              </w:rPr>
            </w:pPr>
            <w:r w:rsidRPr="006464DD">
              <w:rPr>
                <w:rFonts w:ascii="宋体" w:hAnsi="宋体" w:cs="宋体" w:hint="eastAsia"/>
                <w:kern w:val="0"/>
                <w:sz w:val="22"/>
                <w:szCs w:val="22"/>
              </w:rPr>
              <w:t>羽毛球教学过程中</w:t>
            </w:r>
            <w:r w:rsidRPr="006464DD">
              <w:rPr>
                <w:rFonts w:ascii="宋体" w:cs="宋体"/>
                <w:kern w:val="0"/>
                <w:sz w:val="22"/>
                <w:szCs w:val="22"/>
              </w:rPr>
              <w:t>,</w:t>
            </w:r>
            <w:r w:rsidRPr="006464DD">
              <w:rPr>
                <w:rFonts w:ascii="宋体" w:hAnsi="宋体" w:cs="宋体" w:hint="eastAsia"/>
                <w:kern w:val="0"/>
                <w:sz w:val="22"/>
                <w:szCs w:val="22"/>
              </w:rPr>
              <w:t>教师不仅要注重羽毛球技术的指导和教育</w:t>
            </w:r>
            <w:r w:rsidRPr="006464DD">
              <w:rPr>
                <w:rFonts w:ascii="宋体" w:cs="宋体"/>
                <w:kern w:val="0"/>
                <w:sz w:val="22"/>
                <w:szCs w:val="22"/>
              </w:rPr>
              <w:t>,</w:t>
            </w:r>
            <w:r w:rsidRPr="006464DD">
              <w:rPr>
                <w:rFonts w:ascii="宋体" w:hAnsi="宋体" w:cs="宋体" w:hint="eastAsia"/>
                <w:kern w:val="0"/>
                <w:sz w:val="22"/>
                <w:szCs w:val="22"/>
              </w:rPr>
              <w:t>还应该弘扬和提升学生的羽毛球精神</w:t>
            </w:r>
            <w:r w:rsidRPr="006464DD">
              <w:rPr>
                <w:rFonts w:ascii="宋体" w:cs="宋体"/>
                <w:kern w:val="0"/>
                <w:sz w:val="22"/>
                <w:szCs w:val="22"/>
              </w:rPr>
              <w:t>,</w:t>
            </w:r>
            <w:r w:rsidRPr="006464DD">
              <w:rPr>
                <w:rFonts w:ascii="宋体" w:hAnsi="宋体" w:cs="宋体" w:hint="eastAsia"/>
                <w:kern w:val="0"/>
                <w:sz w:val="22"/>
                <w:szCs w:val="22"/>
              </w:rPr>
              <w:t>实现羽毛球技术与精神的融合教学</w:t>
            </w:r>
            <w:r w:rsidRPr="006464DD">
              <w:rPr>
                <w:rFonts w:ascii="宋体" w:cs="宋体"/>
                <w:kern w:val="0"/>
                <w:sz w:val="22"/>
                <w:szCs w:val="22"/>
              </w:rPr>
              <w:t>,</w:t>
            </w:r>
            <w:r w:rsidRPr="006464DD">
              <w:rPr>
                <w:rFonts w:ascii="宋体" w:hAnsi="宋体" w:cs="宋体" w:hint="eastAsia"/>
                <w:kern w:val="0"/>
                <w:sz w:val="22"/>
                <w:szCs w:val="22"/>
              </w:rPr>
              <w:t>这样才能达到羽毛球教学的目的</w:t>
            </w:r>
            <w:r w:rsidRPr="006464DD">
              <w:rPr>
                <w:rFonts w:ascii="宋体" w:cs="宋体"/>
                <w:kern w:val="0"/>
                <w:sz w:val="22"/>
                <w:szCs w:val="22"/>
              </w:rPr>
              <w:t>.</w:t>
            </w:r>
            <w:r w:rsidRPr="006464DD">
              <w:rPr>
                <w:rFonts w:ascii="宋体" w:hAnsi="宋体" w:cs="宋体" w:hint="eastAsia"/>
                <w:kern w:val="0"/>
                <w:sz w:val="22"/>
                <w:szCs w:val="22"/>
              </w:rPr>
              <w:t>本文分别对羽毛球技术和精神进行阐述</w:t>
            </w:r>
            <w:r w:rsidRPr="006464DD">
              <w:rPr>
                <w:rFonts w:ascii="宋体" w:cs="宋体"/>
                <w:kern w:val="0"/>
                <w:sz w:val="22"/>
                <w:szCs w:val="22"/>
              </w:rPr>
              <w:t>,</w:t>
            </w:r>
            <w:r w:rsidRPr="006464DD">
              <w:rPr>
                <w:rFonts w:ascii="宋体" w:hAnsi="宋体" w:cs="宋体" w:hint="eastAsia"/>
                <w:kern w:val="0"/>
                <w:sz w:val="22"/>
                <w:szCs w:val="22"/>
              </w:rPr>
              <w:t>并在此基础上探索羽毛球教学中两者融合发展的有效路径</w:t>
            </w:r>
            <w:r w:rsidRPr="006464DD">
              <w:rPr>
                <w:rFonts w:ascii="宋体" w:cs="宋体"/>
                <w:kern w:val="0"/>
                <w:sz w:val="22"/>
                <w:szCs w:val="22"/>
              </w:rPr>
              <w:t>.</w:t>
            </w:r>
          </w:p>
        </w:tc>
        <w:tc>
          <w:tcPr>
            <w:tcW w:w="1604" w:type="dxa"/>
            <w:tcBorders>
              <w:top w:val="nil"/>
              <w:left w:val="nil"/>
              <w:bottom w:val="single" w:sz="4" w:space="0" w:color="auto"/>
              <w:right w:val="single" w:sz="4" w:space="0" w:color="auto"/>
            </w:tcBorders>
            <w:vAlign w:val="center"/>
          </w:tcPr>
          <w:p w:rsidR="00D13449" w:rsidRPr="006464DD" w:rsidRDefault="00D13449" w:rsidP="006464DD">
            <w:pPr>
              <w:widowControl/>
              <w:jc w:val="center"/>
              <w:rPr>
                <w:rFonts w:ascii="宋体"/>
                <w:color w:val="000000"/>
                <w:kern w:val="0"/>
                <w:sz w:val="22"/>
                <w:szCs w:val="22"/>
              </w:rPr>
            </w:pPr>
            <w:r w:rsidRPr="006464DD">
              <w:rPr>
                <w:rFonts w:ascii="宋体" w:hAnsi="宋体" w:cs="宋体" w:hint="eastAsia"/>
                <w:color w:val="000000"/>
                <w:kern w:val="0"/>
                <w:sz w:val="22"/>
                <w:szCs w:val="22"/>
              </w:rPr>
              <w:t>三类</w:t>
            </w:r>
          </w:p>
        </w:tc>
      </w:tr>
      <w:tr w:rsidR="00D13449" w:rsidRPr="006464DD">
        <w:trPr>
          <w:trHeight w:val="70"/>
        </w:trPr>
        <w:tc>
          <w:tcPr>
            <w:tcW w:w="988" w:type="dxa"/>
            <w:tcBorders>
              <w:top w:val="nil"/>
              <w:left w:val="single" w:sz="4" w:space="0" w:color="auto"/>
              <w:bottom w:val="single" w:sz="4" w:space="0" w:color="auto"/>
              <w:right w:val="single" w:sz="4" w:space="0" w:color="auto"/>
            </w:tcBorders>
            <w:vAlign w:val="center"/>
          </w:tcPr>
          <w:p w:rsidR="00D13449" w:rsidRPr="006464DD" w:rsidRDefault="00D13449" w:rsidP="006464DD">
            <w:pPr>
              <w:widowControl/>
              <w:jc w:val="center"/>
              <w:rPr>
                <w:rFonts w:ascii="宋体"/>
                <w:kern w:val="0"/>
                <w:sz w:val="22"/>
                <w:szCs w:val="22"/>
              </w:rPr>
            </w:pPr>
            <w:r w:rsidRPr="006464DD">
              <w:rPr>
                <w:rFonts w:ascii="宋体" w:hAnsi="宋体" w:cs="宋体"/>
                <w:kern w:val="0"/>
                <w:sz w:val="22"/>
                <w:szCs w:val="22"/>
              </w:rPr>
              <w:t>3</w:t>
            </w:r>
          </w:p>
        </w:tc>
        <w:tc>
          <w:tcPr>
            <w:tcW w:w="1417" w:type="dxa"/>
            <w:tcBorders>
              <w:top w:val="nil"/>
              <w:left w:val="nil"/>
              <w:bottom w:val="single" w:sz="4" w:space="0" w:color="auto"/>
              <w:right w:val="single" w:sz="4" w:space="0" w:color="auto"/>
            </w:tcBorders>
            <w:vAlign w:val="center"/>
          </w:tcPr>
          <w:p w:rsidR="00D13449" w:rsidRPr="006464DD" w:rsidRDefault="00D13449" w:rsidP="006464DD">
            <w:pPr>
              <w:widowControl/>
              <w:jc w:val="center"/>
              <w:rPr>
                <w:rFonts w:ascii="宋体"/>
                <w:color w:val="000000"/>
                <w:kern w:val="0"/>
                <w:sz w:val="22"/>
                <w:szCs w:val="22"/>
              </w:rPr>
            </w:pPr>
            <w:r w:rsidRPr="006464DD">
              <w:rPr>
                <w:rFonts w:ascii="宋体" w:hAnsi="宋体" w:cs="宋体" w:hint="eastAsia"/>
                <w:color w:val="000000"/>
                <w:kern w:val="0"/>
                <w:sz w:val="22"/>
                <w:szCs w:val="22"/>
              </w:rPr>
              <w:t>赵东勇</w:t>
            </w:r>
          </w:p>
        </w:tc>
        <w:tc>
          <w:tcPr>
            <w:tcW w:w="3827" w:type="dxa"/>
            <w:tcBorders>
              <w:top w:val="nil"/>
              <w:left w:val="nil"/>
              <w:bottom w:val="single" w:sz="4" w:space="0" w:color="auto"/>
              <w:right w:val="single" w:sz="4" w:space="0" w:color="auto"/>
            </w:tcBorders>
            <w:vAlign w:val="center"/>
          </w:tcPr>
          <w:p w:rsidR="00D13449" w:rsidRPr="006464DD" w:rsidRDefault="00D13449" w:rsidP="00A91535">
            <w:pPr>
              <w:widowControl/>
              <w:jc w:val="center"/>
              <w:rPr>
                <w:rFonts w:ascii="宋体"/>
                <w:kern w:val="0"/>
                <w:sz w:val="22"/>
                <w:szCs w:val="22"/>
              </w:rPr>
            </w:pPr>
            <w:r w:rsidRPr="006464DD">
              <w:rPr>
                <w:rFonts w:ascii="宋体" w:hAnsi="宋体" w:cs="宋体" w:hint="eastAsia"/>
                <w:kern w:val="0"/>
                <w:sz w:val="22"/>
                <w:szCs w:val="22"/>
              </w:rPr>
              <w:t>皖北城市健身俱乐部私人教练发展现状与对策</w:t>
            </w:r>
            <w:r w:rsidRPr="006464DD">
              <w:rPr>
                <w:rFonts w:ascii="宋体"/>
                <w:kern w:val="0"/>
                <w:sz w:val="22"/>
                <w:szCs w:val="22"/>
              </w:rPr>
              <w:br/>
            </w:r>
            <w:r w:rsidRPr="006464DD">
              <w:rPr>
                <w:rFonts w:ascii="宋体" w:hAnsi="宋体" w:cs="宋体" w:hint="eastAsia"/>
                <w:kern w:val="0"/>
                <w:sz w:val="22"/>
                <w:szCs w:val="22"/>
              </w:rPr>
              <w:t>《赤峰学院学报》</w:t>
            </w:r>
            <w:r w:rsidRPr="006464DD">
              <w:rPr>
                <w:rFonts w:ascii="宋体"/>
                <w:kern w:val="0"/>
                <w:sz w:val="22"/>
                <w:szCs w:val="22"/>
              </w:rPr>
              <w:br/>
            </w:r>
            <w:r w:rsidRPr="006464DD">
              <w:rPr>
                <w:rFonts w:ascii="宋体" w:hAnsi="宋体" w:cs="宋体"/>
                <w:kern w:val="0"/>
                <w:sz w:val="22"/>
                <w:szCs w:val="22"/>
              </w:rPr>
              <w:t>2018</w:t>
            </w:r>
            <w:r w:rsidRPr="006464DD">
              <w:rPr>
                <w:rFonts w:ascii="宋体" w:hAnsi="宋体" w:cs="宋体" w:hint="eastAsia"/>
                <w:kern w:val="0"/>
                <w:sz w:val="22"/>
                <w:szCs w:val="22"/>
              </w:rPr>
              <w:t>（</w:t>
            </w:r>
            <w:r w:rsidRPr="006464DD">
              <w:rPr>
                <w:rFonts w:ascii="宋体" w:hAnsi="宋体" w:cs="宋体"/>
                <w:kern w:val="0"/>
                <w:sz w:val="22"/>
                <w:szCs w:val="22"/>
              </w:rPr>
              <w:t>06</w:t>
            </w:r>
            <w:r w:rsidRPr="006464DD">
              <w:rPr>
                <w:rFonts w:ascii="宋体" w:hAnsi="宋体" w:cs="宋体" w:hint="eastAsia"/>
                <w:kern w:val="0"/>
                <w:sz w:val="22"/>
                <w:szCs w:val="22"/>
              </w:rPr>
              <w:t>）</w:t>
            </w:r>
          </w:p>
        </w:tc>
        <w:tc>
          <w:tcPr>
            <w:tcW w:w="6112" w:type="dxa"/>
            <w:tcBorders>
              <w:top w:val="nil"/>
              <w:left w:val="nil"/>
              <w:bottom w:val="single" w:sz="4" w:space="0" w:color="auto"/>
              <w:right w:val="single" w:sz="4" w:space="0" w:color="auto"/>
            </w:tcBorders>
            <w:vAlign w:val="center"/>
          </w:tcPr>
          <w:p w:rsidR="00D13449" w:rsidRPr="006464DD" w:rsidRDefault="00D13449" w:rsidP="006464DD">
            <w:pPr>
              <w:widowControl/>
              <w:rPr>
                <w:rFonts w:ascii="宋体"/>
                <w:kern w:val="0"/>
                <w:sz w:val="22"/>
                <w:szCs w:val="22"/>
              </w:rPr>
            </w:pPr>
            <w:r w:rsidRPr="006464DD">
              <w:rPr>
                <w:rFonts w:ascii="宋体" w:hAnsi="宋体" w:cs="宋体" w:hint="eastAsia"/>
                <w:kern w:val="0"/>
                <w:sz w:val="22"/>
                <w:szCs w:val="22"/>
              </w:rPr>
              <w:t>本文以皖北城市蚌埠市为研究对象对俱乐部私人教练发展现状进行深入研究</w:t>
            </w:r>
            <w:r w:rsidRPr="006464DD">
              <w:rPr>
                <w:rFonts w:ascii="宋体" w:cs="宋体"/>
                <w:kern w:val="0"/>
                <w:sz w:val="22"/>
                <w:szCs w:val="22"/>
              </w:rPr>
              <w:t>,</w:t>
            </w:r>
            <w:r w:rsidRPr="006464DD">
              <w:rPr>
                <w:rFonts w:ascii="宋体" w:hAnsi="宋体" w:cs="宋体" w:hint="eastAsia"/>
                <w:kern w:val="0"/>
                <w:sz w:val="22"/>
                <w:szCs w:val="22"/>
              </w:rPr>
              <w:t>帮助他们发现行业问题以及自身的不足</w:t>
            </w:r>
            <w:r w:rsidRPr="006464DD">
              <w:rPr>
                <w:rFonts w:ascii="宋体" w:cs="宋体"/>
                <w:kern w:val="0"/>
                <w:sz w:val="22"/>
                <w:szCs w:val="22"/>
              </w:rPr>
              <w:t>,</w:t>
            </w:r>
            <w:r w:rsidRPr="006464DD">
              <w:rPr>
                <w:rFonts w:ascii="宋体" w:hAnsi="宋体" w:cs="宋体" w:hint="eastAsia"/>
                <w:kern w:val="0"/>
                <w:sz w:val="22"/>
                <w:szCs w:val="22"/>
              </w:rPr>
              <w:t>良好的从业动机和理论基础、专业知识完备、年龄呈年轻化趋势、外部形象良好等因素是蚌埠市私人教练发展的机遇</w:t>
            </w:r>
            <w:r w:rsidRPr="006464DD">
              <w:rPr>
                <w:rFonts w:ascii="宋体" w:cs="宋体"/>
                <w:kern w:val="0"/>
                <w:sz w:val="22"/>
                <w:szCs w:val="22"/>
              </w:rPr>
              <w:t>,</w:t>
            </w:r>
            <w:r w:rsidRPr="006464DD">
              <w:rPr>
                <w:rFonts w:ascii="宋体" w:hAnsi="宋体" w:cs="宋体" w:hint="eastAsia"/>
                <w:kern w:val="0"/>
                <w:sz w:val="22"/>
                <w:szCs w:val="22"/>
              </w:rPr>
              <w:t>而人员流动、性别失衡、资历有限等问题则是发展面临的挑战</w:t>
            </w:r>
            <w:r w:rsidRPr="006464DD">
              <w:rPr>
                <w:rFonts w:ascii="宋体" w:cs="宋体"/>
                <w:kern w:val="0"/>
                <w:sz w:val="22"/>
                <w:szCs w:val="22"/>
              </w:rPr>
              <w:t>.</w:t>
            </w:r>
            <w:r w:rsidRPr="006464DD">
              <w:rPr>
                <w:rFonts w:ascii="宋体" w:hAnsi="宋体" w:cs="宋体" w:hint="eastAsia"/>
                <w:kern w:val="0"/>
                <w:sz w:val="22"/>
                <w:szCs w:val="22"/>
              </w:rPr>
              <w:t>私人教练的未来应完善管理体制、提供发展平台、构建与高校协作人才培养模式、注重俱乐部业态多元化发展、建立体验文化的企业品牌</w:t>
            </w:r>
            <w:r w:rsidRPr="006464DD">
              <w:rPr>
                <w:rFonts w:ascii="宋体" w:cs="宋体"/>
                <w:kern w:val="0"/>
                <w:sz w:val="22"/>
                <w:szCs w:val="22"/>
              </w:rPr>
              <w:t>.</w:t>
            </w:r>
            <w:r w:rsidRPr="006464DD">
              <w:rPr>
                <w:rFonts w:ascii="宋体"/>
                <w:kern w:val="0"/>
                <w:sz w:val="22"/>
                <w:szCs w:val="22"/>
              </w:rPr>
              <w:t> </w:t>
            </w:r>
          </w:p>
        </w:tc>
        <w:tc>
          <w:tcPr>
            <w:tcW w:w="1604" w:type="dxa"/>
            <w:tcBorders>
              <w:top w:val="nil"/>
              <w:left w:val="nil"/>
              <w:bottom w:val="single" w:sz="4" w:space="0" w:color="auto"/>
              <w:right w:val="single" w:sz="4" w:space="0" w:color="auto"/>
            </w:tcBorders>
            <w:vAlign w:val="center"/>
          </w:tcPr>
          <w:p w:rsidR="00D13449" w:rsidRPr="006464DD" w:rsidRDefault="00D13449" w:rsidP="006464DD">
            <w:pPr>
              <w:widowControl/>
              <w:jc w:val="center"/>
              <w:rPr>
                <w:rFonts w:ascii="宋体"/>
                <w:color w:val="000000"/>
                <w:kern w:val="0"/>
                <w:sz w:val="22"/>
                <w:szCs w:val="22"/>
              </w:rPr>
            </w:pPr>
            <w:r w:rsidRPr="006464DD">
              <w:rPr>
                <w:rFonts w:ascii="宋体" w:hAnsi="宋体" w:cs="宋体" w:hint="eastAsia"/>
                <w:color w:val="000000"/>
                <w:kern w:val="0"/>
                <w:sz w:val="22"/>
                <w:szCs w:val="22"/>
              </w:rPr>
              <w:t>三类</w:t>
            </w:r>
          </w:p>
        </w:tc>
      </w:tr>
      <w:tr w:rsidR="00D13449" w:rsidRPr="006464DD">
        <w:trPr>
          <w:trHeight w:val="1266"/>
        </w:trPr>
        <w:tc>
          <w:tcPr>
            <w:tcW w:w="988" w:type="dxa"/>
            <w:tcBorders>
              <w:top w:val="nil"/>
              <w:left w:val="single" w:sz="4" w:space="0" w:color="auto"/>
              <w:bottom w:val="single" w:sz="4" w:space="0" w:color="auto"/>
              <w:right w:val="single" w:sz="4" w:space="0" w:color="auto"/>
            </w:tcBorders>
            <w:vAlign w:val="center"/>
          </w:tcPr>
          <w:p w:rsidR="00D13449" w:rsidRPr="006464DD" w:rsidRDefault="00D13449" w:rsidP="006464DD">
            <w:pPr>
              <w:widowControl/>
              <w:jc w:val="center"/>
              <w:rPr>
                <w:rFonts w:ascii="宋体"/>
                <w:kern w:val="0"/>
                <w:sz w:val="22"/>
                <w:szCs w:val="22"/>
              </w:rPr>
            </w:pPr>
            <w:r w:rsidRPr="006464DD">
              <w:rPr>
                <w:rFonts w:ascii="宋体" w:hAnsi="宋体" w:cs="宋体"/>
                <w:kern w:val="0"/>
                <w:sz w:val="22"/>
                <w:szCs w:val="22"/>
              </w:rPr>
              <w:t>4</w:t>
            </w:r>
          </w:p>
        </w:tc>
        <w:tc>
          <w:tcPr>
            <w:tcW w:w="1417" w:type="dxa"/>
            <w:tcBorders>
              <w:top w:val="nil"/>
              <w:left w:val="nil"/>
              <w:bottom w:val="single" w:sz="4" w:space="0" w:color="auto"/>
              <w:right w:val="single" w:sz="4" w:space="0" w:color="auto"/>
            </w:tcBorders>
            <w:vAlign w:val="center"/>
          </w:tcPr>
          <w:p w:rsidR="00D13449" w:rsidRPr="006464DD" w:rsidRDefault="00D13449" w:rsidP="006464DD">
            <w:pPr>
              <w:widowControl/>
              <w:jc w:val="center"/>
              <w:rPr>
                <w:rFonts w:ascii="宋体"/>
                <w:color w:val="000000"/>
                <w:kern w:val="0"/>
                <w:sz w:val="22"/>
                <w:szCs w:val="22"/>
              </w:rPr>
            </w:pPr>
            <w:r w:rsidRPr="006464DD">
              <w:rPr>
                <w:rFonts w:ascii="宋体" w:hAnsi="宋体" w:cs="宋体" w:hint="eastAsia"/>
                <w:color w:val="000000"/>
                <w:kern w:val="0"/>
                <w:sz w:val="22"/>
                <w:szCs w:val="22"/>
              </w:rPr>
              <w:t>赵东勇</w:t>
            </w:r>
          </w:p>
        </w:tc>
        <w:tc>
          <w:tcPr>
            <w:tcW w:w="3827" w:type="dxa"/>
            <w:tcBorders>
              <w:top w:val="nil"/>
              <w:left w:val="nil"/>
              <w:bottom w:val="single" w:sz="4" w:space="0" w:color="auto"/>
              <w:right w:val="single" w:sz="4" w:space="0" w:color="auto"/>
            </w:tcBorders>
            <w:vAlign w:val="center"/>
          </w:tcPr>
          <w:p w:rsidR="00D13449" w:rsidRPr="006464DD" w:rsidRDefault="00D13449" w:rsidP="00A91535">
            <w:pPr>
              <w:widowControl/>
              <w:jc w:val="center"/>
              <w:rPr>
                <w:rFonts w:ascii="宋体"/>
                <w:kern w:val="0"/>
                <w:sz w:val="22"/>
                <w:szCs w:val="22"/>
              </w:rPr>
            </w:pPr>
            <w:r w:rsidRPr="006464DD">
              <w:rPr>
                <w:rFonts w:ascii="宋体" w:hAnsi="宋体" w:cs="宋体" w:hint="eastAsia"/>
                <w:kern w:val="0"/>
                <w:sz w:val="22"/>
                <w:szCs w:val="22"/>
              </w:rPr>
              <w:t>安徽省普通高校网球运动开展现状调查研究</w:t>
            </w:r>
            <w:r w:rsidRPr="006464DD">
              <w:rPr>
                <w:rFonts w:ascii="宋体"/>
                <w:kern w:val="0"/>
                <w:sz w:val="22"/>
                <w:szCs w:val="22"/>
              </w:rPr>
              <w:br/>
            </w:r>
            <w:r w:rsidRPr="006464DD">
              <w:rPr>
                <w:rFonts w:ascii="宋体" w:hAnsi="宋体" w:cs="宋体" w:hint="eastAsia"/>
                <w:kern w:val="0"/>
                <w:sz w:val="22"/>
                <w:szCs w:val="22"/>
              </w:rPr>
              <w:t>《蚌埠学院学报》</w:t>
            </w:r>
            <w:r w:rsidRPr="006464DD">
              <w:rPr>
                <w:rFonts w:ascii="宋体"/>
                <w:kern w:val="0"/>
                <w:sz w:val="22"/>
                <w:szCs w:val="22"/>
              </w:rPr>
              <w:br/>
            </w:r>
            <w:r w:rsidRPr="006464DD">
              <w:rPr>
                <w:rFonts w:ascii="宋体" w:hAnsi="宋体" w:cs="宋体"/>
                <w:kern w:val="0"/>
                <w:sz w:val="22"/>
                <w:szCs w:val="22"/>
              </w:rPr>
              <w:t>2018</w:t>
            </w:r>
            <w:r w:rsidRPr="006464DD">
              <w:rPr>
                <w:rFonts w:ascii="宋体" w:hAnsi="宋体" w:cs="宋体" w:hint="eastAsia"/>
                <w:kern w:val="0"/>
                <w:sz w:val="22"/>
                <w:szCs w:val="22"/>
              </w:rPr>
              <w:t>（</w:t>
            </w:r>
            <w:r w:rsidRPr="006464DD">
              <w:rPr>
                <w:rFonts w:ascii="宋体" w:hAnsi="宋体" w:cs="宋体"/>
                <w:kern w:val="0"/>
                <w:sz w:val="22"/>
                <w:szCs w:val="22"/>
              </w:rPr>
              <w:t>01</w:t>
            </w:r>
            <w:r w:rsidRPr="006464DD">
              <w:rPr>
                <w:rFonts w:ascii="宋体" w:hAnsi="宋体" w:cs="宋体" w:hint="eastAsia"/>
                <w:kern w:val="0"/>
                <w:sz w:val="22"/>
                <w:szCs w:val="22"/>
              </w:rPr>
              <w:t>）</w:t>
            </w:r>
          </w:p>
        </w:tc>
        <w:tc>
          <w:tcPr>
            <w:tcW w:w="6112" w:type="dxa"/>
            <w:tcBorders>
              <w:top w:val="nil"/>
              <w:left w:val="nil"/>
              <w:bottom w:val="single" w:sz="4" w:space="0" w:color="auto"/>
              <w:right w:val="single" w:sz="4" w:space="0" w:color="auto"/>
            </w:tcBorders>
            <w:vAlign w:val="bottom"/>
          </w:tcPr>
          <w:p w:rsidR="00D13449" w:rsidRPr="006464DD" w:rsidRDefault="00D13449" w:rsidP="006464DD">
            <w:pPr>
              <w:widowControl/>
              <w:rPr>
                <w:rFonts w:ascii="宋体"/>
                <w:kern w:val="0"/>
                <w:sz w:val="22"/>
                <w:szCs w:val="22"/>
              </w:rPr>
            </w:pPr>
            <w:r w:rsidRPr="006464DD">
              <w:rPr>
                <w:rFonts w:ascii="宋体" w:hAnsi="宋体" w:cs="宋体" w:hint="eastAsia"/>
                <w:kern w:val="0"/>
                <w:sz w:val="22"/>
                <w:szCs w:val="22"/>
              </w:rPr>
              <w:t>采用文献资料法、问卷调查法、专家访谈法、数理统计法等研究方法</w:t>
            </w:r>
            <w:r w:rsidRPr="006464DD">
              <w:rPr>
                <w:rFonts w:ascii="宋体" w:cs="宋体"/>
                <w:kern w:val="0"/>
                <w:sz w:val="22"/>
                <w:szCs w:val="22"/>
              </w:rPr>
              <w:t>,</w:t>
            </w:r>
            <w:r w:rsidRPr="006464DD">
              <w:rPr>
                <w:rFonts w:ascii="宋体" w:hAnsi="宋体" w:cs="宋体" w:hint="eastAsia"/>
                <w:kern w:val="0"/>
                <w:sz w:val="22"/>
                <w:szCs w:val="22"/>
              </w:rPr>
              <w:t>对安徽省普通高校网球开展现状及制约瓶颈进行了认知调查。研究表明</w:t>
            </w:r>
            <w:r w:rsidRPr="006464DD">
              <w:rPr>
                <w:rFonts w:ascii="宋体" w:hAnsi="宋体" w:cs="宋体"/>
                <w:kern w:val="0"/>
                <w:sz w:val="22"/>
                <w:szCs w:val="22"/>
              </w:rPr>
              <w:t>:</w:t>
            </w:r>
            <w:r w:rsidRPr="006464DD">
              <w:rPr>
                <w:rFonts w:ascii="宋体" w:hAnsi="宋体" w:cs="宋体" w:hint="eastAsia"/>
                <w:kern w:val="0"/>
                <w:sz w:val="22"/>
                <w:szCs w:val="22"/>
              </w:rPr>
              <w:t>安徽省高校大多数学生对网球比较喜爱</w:t>
            </w:r>
            <w:r w:rsidRPr="006464DD">
              <w:rPr>
                <w:rFonts w:ascii="宋体" w:cs="宋体"/>
                <w:kern w:val="0"/>
                <w:sz w:val="22"/>
                <w:szCs w:val="22"/>
              </w:rPr>
              <w:t>,</w:t>
            </w:r>
            <w:r w:rsidRPr="006464DD">
              <w:rPr>
                <w:rFonts w:ascii="宋体" w:hAnsi="宋体" w:cs="宋体" w:hint="eastAsia"/>
                <w:kern w:val="0"/>
                <w:sz w:val="22"/>
                <w:szCs w:val="22"/>
              </w:rPr>
              <w:t>由但是网球教学场地、师资等因素影响</w:t>
            </w:r>
            <w:r w:rsidRPr="006464DD">
              <w:rPr>
                <w:rFonts w:ascii="宋体" w:cs="宋体"/>
                <w:kern w:val="0"/>
                <w:sz w:val="22"/>
                <w:szCs w:val="22"/>
              </w:rPr>
              <w:t>,</w:t>
            </w:r>
            <w:r w:rsidRPr="006464DD">
              <w:rPr>
                <w:rFonts w:ascii="宋体" w:hAnsi="宋体" w:cs="宋体" w:hint="eastAsia"/>
                <w:kern w:val="0"/>
                <w:sz w:val="22"/>
                <w:szCs w:val="22"/>
              </w:rPr>
              <w:t>实际参与网球运动的大学生并不多</w:t>
            </w:r>
            <w:r w:rsidRPr="006464DD">
              <w:rPr>
                <w:rFonts w:ascii="宋体" w:cs="宋体"/>
                <w:kern w:val="0"/>
                <w:sz w:val="22"/>
                <w:szCs w:val="22"/>
              </w:rPr>
              <w:t>,</w:t>
            </w:r>
            <w:r w:rsidRPr="006464DD">
              <w:rPr>
                <w:rFonts w:ascii="宋体" w:hAnsi="宋体" w:cs="宋体" w:hint="eastAsia"/>
                <w:kern w:val="0"/>
                <w:sz w:val="22"/>
                <w:szCs w:val="22"/>
              </w:rPr>
              <w:t>如何有效地开展网球运动是值得探究的课题。高校应进一步完善网球课程的设置</w:t>
            </w:r>
            <w:r w:rsidRPr="006464DD">
              <w:rPr>
                <w:rFonts w:ascii="宋体" w:cs="宋体"/>
                <w:kern w:val="0"/>
                <w:sz w:val="22"/>
                <w:szCs w:val="22"/>
              </w:rPr>
              <w:t>,</w:t>
            </w:r>
            <w:r w:rsidRPr="006464DD">
              <w:rPr>
                <w:rFonts w:ascii="宋体" w:hAnsi="宋体" w:cs="宋体" w:hint="eastAsia"/>
                <w:kern w:val="0"/>
                <w:sz w:val="22"/>
                <w:szCs w:val="22"/>
              </w:rPr>
              <w:t>增加资金的投入</w:t>
            </w:r>
            <w:r w:rsidRPr="006464DD">
              <w:rPr>
                <w:rFonts w:ascii="宋体" w:cs="宋体"/>
                <w:kern w:val="0"/>
                <w:sz w:val="22"/>
                <w:szCs w:val="22"/>
              </w:rPr>
              <w:t>,</w:t>
            </w:r>
            <w:r w:rsidRPr="006464DD">
              <w:rPr>
                <w:rFonts w:ascii="宋体" w:hAnsi="宋体" w:cs="宋体" w:hint="eastAsia"/>
                <w:kern w:val="0"/>
                <w:sz w:val="22"/>
                <w:szCs w:val="22"/>
              </w:rPr>
              <w:t>加大网球场地的建设</w:t>
            </w:r>
            <w:r w:rsidRPr="006464DD">
              <w:rPr>
                <w:rFonts w:ascii="宋体" w:cs="宋体"/>
                <w:kern w:val="0"/>
                <w:sz w:val="22"/>
                <w:szCs w:val="22"/>
              </w:rPr>
              <w:t>,</w:t>
            </w:r>
            <w:r w:rsidRPr="006464DD">
              <w:rPr>
                <w:rFonts w:ascii="宋体" w:hAnsi="宋体" w:cs="宋体" w:hint="eastAsia"/>
                <w:kern w:val="0"/>
                <w:sz w:val="22"/>
                <w:szCs w:val="22"/>
              </w:rPr>
              <w:t>加强高校网球教师队伍建设和网球运动的宣传。</w:t>
            </w:r>
          </w:p>
        </w:tc>
        <w:tc>
          <w:tcPr>
            <w:tcW w:w="1604" w:type="dxa"/>
            <w:tcBorders>
              <w:top w:val="nil"/>
              <w:left w:val="nil"/>
              <w:bottom w:val="single" w:sz="4" w:space="0" w:color="auto"/>
              <w:right w:val="single" w:sz="4" w:space="0" w:color="auto"/>
            </w:tcBorders>
            <w:vAlign w:val="center"/>
          </w:tcPr>
          <w:p w:rsidR="00D13449" w:rsidRPr="006464DD" w:rsidRDefault="00D13449" w:rsidP="006464DD">
            <w:pPr>
              <w:widowControl/>
              <w:jc w:val="center"/>
              <w:rPr>
                <w:rFonts w:ascii="宋体"/>
                <w:color w:val="000000"/>
                <w:kern w:val="0"/>
                <w:sz w:val="22"/>
                <w:szCs w:val="22"/>
              </w:rPr>
            </w:pPr>
            <w:r w:rsidRPr="006464DD">
              <w:rPr>
                <w:rFonts w:ascii="宋体" w:hAnsi="宋体" w:cs="宋体" w:hint="eastAsia"/>
                <w:color w:val="000000"/>
                <w:kern w:val="0"/>
                <w:sz w:val="22"/>
                <w:szCs w:val="22"/>
              </w:rPr>
              <w:t>三类</w:t>
            </w:r>
          </w:p>
        </w:tc>
      </w:tr>
      <w:tr w:rsidR="00D13449" w:rsidRPr="006464DD">
        <w:trPr>
          <w:trHeight w:val="1342"/>
        </w:trPr>
        <w:tc>
          <w:tcPr>
            <w:tcW w:w="988" w:type="dxa"/>
            <w:tcBorders>
              <w:top w:val="nil"/>
              <w:left w:val="single" w:sz="4" w:space="0" w:color="auto"/>
              <w:bottom w:val="single" w:sz="4" w:space="0" w:color="auto"/>
              <w:right w:val="single" w:sz="4" w:space="0" w:color="auto"/>
            </w:tcBorders>
            <w:vAlign w:val="center"/>
          </w:tcPr>
          <w:p w:rsidR="00D13449" w:rsidRPr="006464DD" w:rsidRDefault="00D13449" w:rsidP="006464DD">
            <w:pPr>
              <w:widowControl/>
              <w:jc w:val="center"/>
              <w:rPr>
                <w:rFonts w:ascii="宋体"/>
                <w:kern w:val="0"/>
                <w:sz w:val="22"/>
                <w:szCs w:val="22"/>
              </w:rPr>
            </w:pPr>
            <w:r w:rsidRPr="006464DD">
              <w:rPr>
                <w:rFonts w:ascii="宋体" w:hAnsi="宋体" w:cs="宋体"/>
                <w:kern w:val="0"/>
                <w:sz w:val="22"/>
                <w:szCs w:val="22"/>
              </w:rPr>
              <w:t>5</w:t>
            </w:r>
          </w:p>
        </w:tc>
        <w:tc>
          <w:tcPr>
            <w:tcW w:w="1417" w:type="dxa"/>
            <w:tcBorders>
              <w:top w:val="nil"/>
              <w:left w:val="nil"/>
              <w:bottom w:val="single" w:sz="4" w:space="0" w:color="auto"/>
              <w:right w:val="single" w:sz="4" w:space="0" w:color="auto"/>
            </w:tcBorders>
            <w:vAlign w:val="center"/>
          </w:tcPr>
          <w:p w:rsidR="00D13449" w:rsidRPr="006464DD" w:rsidRDefault="00D13449" w:rsidP="006464DD">
            <w:pPr>
              <w:widowControl/>
              <w:jc w:val="center"/>
              <w:rPr>
                <w:rFonts w:ascii="宋体"/>
                <w:color w:val="000000"/>
                <w:kern w:val="0"/>
                <w:sz w:val="22"/>
                <w:szCs w:val="22"/>
              </w:rPr>
            </w:pPr>
            <w:r w:rsidRPr="006464DD">
              <w:rPr>
                <w:rFonts w:ascii="宋体" w:hAnsi="宋体" w:cs="宋体" w:hint="eastAsia"/>
                <w:color w:val="000000"/>
                <w:kern w:val="0"/>
                <w:sz w:val="22"/>
                <w:szCs w:val="22"/>
              </w:rPr>
              <w:t>苏绍会</w:t>
            </w:r>
          </w:p>
        </w:tc>
        <w:tc>
          <w:tcPr>
            <w:tcW w:w="3827" w:type="dxa"/>
            <w:tcBorders>
              <w:top w:val="nil"/>
              <w:left w:val="nil"/>
              <w:bottom w:val="single" w:sz="4" w:space="0" w:color="auto"/>
              <w:right w:val="single" w:sz="4" w:space="0" w:color="auto"/>
            </w:tcBorders>
            <w:vAlign w:val="center"/>
          </w:tcPr>
          <w:p w:rsidR="00D13449" w:rsidRPr="006464DD" w:rsidRDefault="00D13449" w:rsidP="00A91535">
            <w:pPr>
              <w:widowControl/>
              <w:jc w:val="center"/>
              <w:rPr>
                <w:rFonts w:ascii="宋体"/>
                <w:kern w:val="0"/>
                <w:sz w:val="22"/>
                <w:szCs w:val="22"/>
              </w:rPr>
            </w:pPr>
            <w:r w:rsidRPr="006464DD">
              <w:rPr>
                <w:rFonts w:ascii="宋体" w:hAnsi="宋体" w:cs="宋体" w:hint="eastAsia"/>
                <w:kern w:val="0"/>
                <w:sz w:val="22"/>
                <w:szCs w:val="22"/>
              </w:rPr>
              <w:t>新建本科院校体育文化品牌定位研究</w:t>
            </w:r>
            <w:r w:rsidRPr="006464DD">
              <w:rPr>
                <w:rFonts w:ascii="宋体"/>
                <w:kern w:val="0"/>
                <w:sz w:val="22"/>
                <w:szCs w:val="22"/>
              </w:rPr>
              <w:br/>
            </w:r>
            <w:r w:rsidRPr="006464DD">
              <w:rPr>
                <w:rFonts w:ascii="宋体" w:hAnsi="宋体" w:cs="宋体" w:hint="eastAsia"/>
                <w:kern w:val="0"/>
                <w:sz w:val="22"/>
                <w:szCs w:val="22"/>
              </w:rPr>
              <w:t>《兰州文理学院学》</w:t>
            </w:r>
            <w:r w:rsidRPr="006464DD">
              <w:rPr>
                <w:rFonts w:ascii="宋体"/>
                <w:kern w:val="0"/>
                <w:sz w:val="22"/>
                <w:szCs w:val="22"/>
              </w:rPr>
              <w:br/>
            </w:r>
            <w:r w:rsidRPr="006464DD">
              <w:rPr>
                <w:rFonts w:ascii="宋体" w:hAnsi="宋体" w:cs="宋体"/>
                <w:kern w:val="0"/>
                <w:sz w:val="22"/>
                <w:szCs w:val="22"/>
              </w:rPr>
              <w:t>2018</w:t>
            </w:r>
            <w:r w:rsidRPr="006464DD">
              <w:rPr>
                <w:rFonts w:ascii="宋体" w:hAnsi="宋体" w:cs="宋体" w:hint="eastAsia"/>
                <w:kern w:val="0"/>
                <w:sz w:val="22"/>
                <w:szCs w:val="22"/>
              </w:rPr>
              <w:t>（</w:t>
            </w:r>
            <w:r w:rsidRPr="006464DD">
              <w:rPr>
                <w:rFonts w:ascii="宋体" w:hAnsi="宋体" w:cs="宋体"/>
                <w:kern w:val="0"/>
                <w:sz w:val="22"/>
                <w:szCs w:val="22"/>
              </w:rPr>
              <w:t>3</w:t>
            </w:r>
            <w:r w:rsidRPr="006464DD">
              <w:rPr>
                <w:rFonts w:ascii="宋体" w:hAnsi="宋体" w:cs="宋体" w:hint="eastAsia"/>
                <w:kern w:val="0"/>
                <w:sz w:val="22"/>
                <w:szCs w:val="22"/>
              </w:rPr>
              <w:t>）</w:t>
            </w:r>
          </w:p>
        </w:tc>
        <w:tc>
          <w:tcPr>
            <w:tcW w:w="6112" w:type="dxa"/>
            <w:tcBorders>
              <w:top w:val="nil"/>
              <w:left w:val="nil"/>
              <w:bottom w:val="single" w:sz="4" w:space="0" w:color="auto"/>
              <w:right w:val="single" w:sz="4" w:space="0" w:color="auto"/>
            </w:tcBorders>
            <w:vAlign w:val="bottom"/>
          </w:tcPr>
          <w:p w:rsidR="00D13449" w:rsidRPr="006464DD" w:rsidRDefault="00D13449" w:rsidP="006464DD">
            <w:pPr>
              <w:widowControl/>
              <w:rPr>
                <w:rFonts w:ascii="宋体"/>
                <w:kern w:val="0"/>
                <w:sz w:val="22"/>
                <w:szCs w:val="22"/>
              </w:rPr>
            </w:pPr>
            <w:r w:rsidRPr="006464DD">
              <w:rPr>
                <w:rFonts w:ascii="宋体" w:hAnsi="宋体" w:cs="宋体" w:hint="eastAsia"/>
                <w:kern w:val="0"/>
                <w:sz w:val="22"/>
                <w:szCs w:val="22"/>
              </w:rPr>
              <w:t>校园体育文化品牌建设是学校特色发展的有效途径</w:t>
            </w:r>
            <w:r w:rsidRPr="006464DD">
              <w:rPr>
                <w:rFonts w:ascii="宋体" w:cs="宋体"/>
                <w:kern w:val="0"/>
                <w:sz w:val="22"/>
                <w:szCs w:val="22"/>
              </w:rPr>
              <w:t>,</w:t>
            </w:r>
            <w:r w:rsidRPr="006464DD">
              <w:rPr>
                <w:rFonts w:ascii="宋体" w:hAnsi="宋体" w:cs="宋体" w:hint="eastAsia"/>
                <w:kern w:val="0"/>
                <w:sz w:val="22"/>
                <w:szCs w:val="22"/>
              </w:rPr>
              <w:t>是学校对外宣传的名片和窗口</w:t>
            </w:r>
            <w:r w:rsidRPr="006464DD">
              <w:rPr>
                <w:rFonts w:ascii="宋体" w:cs="宋体"/>
                <w:kern w:val="0"/>
                <w:sz w:val="22"/>
                <w:szCs w:val="22"/>
              </w:rPr>
              <w:t>.</w:t>
            </w:r>
            <w:r w:rsidRPr="006464DD">
              <w:rPr>
                <w:rFonts w:ascii="宋体" w:hAnsi="宋体" w:cs="宋体" w:hint="eastAsia"/>
                <w:kern w:val="0"/>
                <w:sz w:val="22"/>
                <w:szCs w:val="22"/>
              </w:rPr>
              <w:t>体育文化品牌定位是品牌建设的核心</w:t>
            </w:r>
            <w:r w:rsidRPr="006464DD">
              <w:rPr>
                <w:rFonts w:ascii="宋体" w:cs="宋体"/>
                <w:kern w:val="0"/>
                <w:sz w:val="22"/>
                <w:szCs w:val="22"/>
              </w:rPr>
              <w:t>,</w:t>
            </w:r>
            <w:r w:rsidRPr="006464DD">
              <w:rPr>
                <w:rFonts w:ascii="宋体" w:hAnsi="宋体" w:cs="宋体" w:hint="eastAsia"/>
                <w:kern w:val="0"/>
                <w:sz w:val="22"/>
                <w:szCs w:val="22"/>
              </w:rPr>
              <w:t>是品牌战略的重要内容</w:t>
            </w:r>
            <w:r w:rsidRPr="006464DD">
              <w:rPr>
                <w:rFonts w:ascii="宋体" w:cs="宋体"/>
                <w:kern w:val="0"/>
                <w:sz w:val="22"/>
                <w:szCs w:val="22"/>
              </w:rPr>
              <w:t>.</w:t>
            </w:r>
            <w:r w:rsidRPr="006464DD">
              <w:rPr>
                <w:rFonts w:ascii="宋体" w:hAnsi="宋体" w:cs="宋体" w:hint="eastAsia"/>
                <w:kern w:val="0"/>
                <w:sz w:val="22"/>
                <w:szCs w:val="22"/>
              </w:rPr>
              <w:t>通过解读新建本科院校的特点和大学教育及体育的育人规律来探析校园体育文化品牌定位的方略</w:t>
            </w:r>
            <w:r w:rsidRPr="006464DD">
              <w:rPr>
                <w:rFonts w:ascii="宋体" w:cs="宋体"/>
                <w:kern w:val="0"/>
                <w:sz w:val="22"/>
                <w:szCs w:val="22"/>
              </w:rPr>
              <w:t>.</w:t>
            </w:r>
            <w:r w:rsidRPr="006464DD">
              <w:rPr>
                <w:rFonts w:ascii="宋体" w:hAnsi="宋体" w:cs="宋体" w:hint="eastAsia"/>
                <w:kern w:val="0"/>
                <w:sz w:val="22"/>
                <w:szCs w:val="22"/>
              </w:rPr>
              <w:t>研究结果表明</w:t>
            </w:r>
            <w:r w:rsidRPr="006464DD">
              <w:rPr>
                <w:rFonts w:ascii="宋体" w:hAnsi="宋体" w:cs="宋体"/>
                <w:kern w:val="0"/>
                <w:sz w:val="22"/>
                <w:szCs w:val="22"/>
              </w:rPr>
              <w:t>:</w:t>
            </w:r>
            <w:r w:rsidRPr="006464DD">
              <w:rPr>
                <w:rFonts w:ascii="宋体" w:hAnsi="宋体" w:cs="宋体" w:hint="eastAsia"/>
                <w:kern w:val="0"/>
                <w:sz w:val="22"/>
                <w:szCs w:val="22"/>
              </w:rPr>
              <w:t>社会需求是新建本科院校体育文化品牌定位的现实存在</w:t>
            </w:r>
            <w:r w:rsidRPr="006464DD">
              <w:rPr>
                <w:rFonts w:ascii="宋体" w:cs="宋体"/>
                <w:kern w:val="0"/>
                <w:sz w:val="22"/>
                <w:szCs w:val="22"/>
              </w:rPr>
              <w:t>,</w:t>
            </w:r>
            <w:r w:rsidRPr="006464DD">
              <w:rPr>
                <w:rFonts w:ascii="宋体" w:hAnsi="宋体" w:cs="宋体" w:hint="eastAsia"/>
                <w:kern w:val="0"/>
                <w:sz w:val="22"/>
                <w:szCs w:val="22"/>
              </w:rPr>
              <w:t>自身发展是新建本科院校体育文化品牌定位的内在动力</w:t>
            </w:r>
            <w:r w:rsidRPr="006464DD">
              <w:rPr>
                <w:rFonts w:ascii="宋体" w:cs="宋体"/>
                <w:kern w:val="0"/>
                <w:sz w:val="22"/>
                <w:szCs w:val="22"/>
              </w:rPr>
              <w:t>,</w:t>
            </w:r>
            <w:r w:rsidRPr="006464DD">
              <w:rPr>
                <w:rFonts w:ascii="宋体" w:hAnsi="宋体" w:cs="宋体" w:hint="eastAsia"/>
                <w:kern w:val="0"/>
                <w:sz w:val="22"/>
                <w:szCs w:val="22"/>
              </w:rPr>
              <w:t>客观条件是新建本科院校体育文化品牌定位的前提</w:t>
            </w:r>
            <w:r w:rsidRPr="006464DD">
              <w:rPr>
                <w:rFonts w:ascii="宋体" w:cs="宋体"/>
                <w:kern w:val="0"/>
                <w:sz w:val="22"/>
                <w:szCs w:val="22"/>
              </w:rPr>
              <w:t>,</w:t>
            </w:r>
            <w:r w:rsidRPr="006464DD">
              <w:rPr>
                <w:rFonts w:ascii="宋体" w:hAnsi="宋体" w:cs="宋体" w:hint="eastAsia"/>
                <w:kern w:val="0"/>
                <w:sz w:val="22"/>
                <w:szCs w:val="22"/>
              </w:rPr>
              <w:t>学校教育和体育的育人规律是新建本科院校体育文化品牌定位的基石</w:t>
            </w:r>
            <w:r w:rsidRPr="006464DD">
              <w:rPr>
                <w:rFonts w:ascii="宋体" w:cs="宋体"/>
                <w:kern w:val="0"/>
                <w:sz w:val="22"/>
                <w:szCs w:val="22"/>
              </w:rPr>
              <w:t>.</w:t>
            </w:r>
          </w:p>
        </w:tc>
        <w:tc>
          <w:tcPr>
            <w:tcW w:w="1604" w:type="dxa"/>
            <w:tcBorders>
              <w:top w:val="nil"/>
              <w:left w:val="nil"/>
              <w:bottom w:val="single" w:sz="4" w:space="0" w:color="auto"/>
              <w:right w:val="single" w:sz="4" w:space="0" w:color="auto"/>
            </w:tcBorders>
            <w:vAlign w:val="center"/>
          </w:tcPr>
          <w:p w:rsidR="00D13449" w:rsidRPr="006464DD" w:rsidRDefault="00D13449" w:rsidP="006464DD">
            <w:pPr>
              <w:widowControl/>
              <w:jc w:val="center"/>
              <w:rPr>
                <w:rFonts w:ascii="宋体"/>
                <w:color w:val="000000"/>
                <w:kern w:val="0"/>
                <w:sz w:val="22"/>
                <w:szCs w:val="22"/>
              </w:rPr>
            </w:pPr>
            <w:r w:rsidRPr="006464DD">
              <w:rPr>
                <w:rFonts w:ascii="宋体" w:hAnsi="宋体" w:cs="宋体" w:hint="eastAsia"/>
                <w:color w:val="000000"/>
                <w:kern w:val="0"/>
                <w:sz w:val="22"/>
                <w:szCs w:val="22"/>
              </w:rPr>
              <w:t>三类</w:t>
            </w:r>
          </w:p>
        </w:tc>
      </w:tr>
      <w:tr w:rsidR="00D13449" w:rsidRPr="006464DD">
        <w:trPr>
          <w:trHeight w:val="70"/>
        </w:trPr>
        <w:tc>
          <w:tcPr>
            <w:tcW w:w="988" w:type="dxa"/>
            <w:tcBorders>
              <w:top w:val="nil"/>
              <w:left w:val="single" w:sz="4" w:space="0" w:color="auto"/>
              <w:bottom w:val="single" w:sz="4" w:space="0" w:color="auto"/>
              <w:right w:val="single" w:sz="4" w:space="0" w:color="auto"/>
            </w:tcBorders>
            <w:noWrap/>
            <w:vAlign w:val="center"/>
          </w:tcPr>
          <w:p w:rsidR="00D13449" w:rsidRPr="006464DD" w:rsidRDefault="00D13449" w:rsidP="006464DD">
            <w:pPr>
              <w:widowControl/>
              <w:jc w:val="center"/>
              <w:rPr>
                <w:rFonts w:ascii="宋体"/>
                <w:kern w:val="0"/>
                <w:sz w:val="22"/>
                <w:szCs w:val="22"/>
              </w:rPr>
            </w:pPr>
            <w:r w:rsidRPr="006464DD">
              <w:rPr>
                <w:rFonts w:ascii="宋体" w:hAnsi="宋体" w:cs="宋体"/>
                <w:kern w:val="0"/>
                <w:sz w:val="22"/>
                <w:szCs w:val="22"/>
              </w:rPr>
              <w:t>6</w:t>
            </w:r>
          </w:p>
        </w:tc>
        <w:tc>
          <w:tcPr>
            <w:tcW w:w="1417" w:type="dxa"/>
            <w:tcBorders>
              <w:top w:val="nil"/>
              <w:left w:val="nil"/>
              <w:bottom w:val="single" w:sz="4" w:space="0" w:color="auto"/>
              <w:right w:val="single" w:sz="4" w:space="0" w:color="auto"/>
            </w:tcBorders>
            <w:vAlign w:val="center"/>
          </w:tcPr>
          <w:p w:rsidR="00D13449" w:rsidRPr="006464DD" w:rsidRDefault="00D13449" w:rsidP="006464DD">
            <w:pPr>
              <w:widowControl/>
              <w:jc w:val="center"/>
              <w:rPr>
                <w:rFonts w:ascii="宋体"/>
                <w:color w:val="000000"/>
                <w:kern w:val="0"/>
                <w:sz w:val="22"/>
                <w:szCs w:val="22"/>
              </w:rPr>
            </w:pPr>
            <w:r w:rsidRPr="006464DD">
              <w:rPr>
                <w:rFonts w:ascii="宋体" w:hAnsi="宋体" w:cs="宋体" w:hint="eastAsia"/>
                <w:color w:val="000000"/>
                <w:kern w:val="0"/>
                <w:sz w:val="22"/>
                <w:szCs w:val="22"/>
              </w:rPr>
              <w:t>苏绍会</w:t>
            </w:r>
          </w:p>
        </w:tc>
        <w:tc>
          <w:tcPr>
            <w:tcW w:w="3827" w:type="dxa"/>
            <w:tcBorders>
              <w:top w:val="nil"/>
              <w:left w:val="nil"/>
              <w:bottom w:val="single" w:sz="4" w:space="0" w:color="auto"/>
              <w:right w:val="single" w:sz="4" w:space="0" w:color="auto"/>
            </w:tcBorders>
            <w:vAlign w:val="center"/>
          </w:tcPr>
          <w:p w:rsidR="00D13449" w:rsidRPr="006464DD" w:rsidRDefault="00D13449" w:rsidP="00A91535">
            <w:pPr>
              <w:widowControl/>
              <w:jc w:val="center"/>
              <w:rPr>
                <w:rFonts w:ascii="宋体"/>
                <w:kern w:val="0"/>
                <w:sz w:val="22"/>
                <w:szCs w:val="22"/>
              </w:rPr>
            </w:pPr>
            <w:r w:rsidRPr="006464DD">
              <w:rPr>
                <w:rFonts w:ascii="宋体" w:hAnsi="宋体" w:cs="宋体" w:hint="eastAsia"/>
                <w:kern w:val="0"/>
                <w:sz w:val="22"/>
                <w:szCs w:val="22"/>
              </w:rPr>
              <w:t>当代我国高校武术文化教育的困惑与对策研究</w:t>
            </w:r>
            <w:r w:rsidRPr="006464DD">
              <w:rPr>
                <w:rFonts w:ascii="宋体"/>
                <w:kern w:val="0"/>
                <w:sz w:val="22"/>
                <w:szCs w:val="22"/>
              </w:rPr>
              <w:br/>
            </w:r>
            <w:r w:rsidRPr="006464DD">
              <w:rPr>
                <w:rFonts w:ascii="宋体" w:hAnsi="宋体" w:cs="宋体" w:hint="eastAsia"/>
                <w:kern w:val="0"/>
                <w:sz w:val="22"/>
                <w:szCs w:val="22"/>
              </w:rPr>
              <w:t>《兰州文理学院学报》</w:t>
            </w:r>
            <w:r w:rsidRPr="006464DD">
              <w:rPr>
                <w:rFonts w:ascii="宋体"/>
                <w:kern w:val="0"/>
                <w:sz w:val="22"/>
                <w:szCs w:val="22"/>
              </w:rPr>
              <w:br/>
            </w:r>
            <w:r w:rsidRPr="006464DD">
              <w:rPr>
                <w:rFonts w:ascii="宋体" w:hAnsi="宋体" w:cs="宋体"/>
                <w:kern w:val="0"/>
                <w:sz w:val="22"/>
                <w:szCs w:val="22"/>
              </w:rPr>
              <w:t>2018 (5)</w:t>
            </w:r>
          </w:p>
        </w:tc>
        <w:tc>
          <w:tcPr>
            <w:tcW w:w="6112" w:type="dxa"/>
            <w:tcBorders>
              <w:top w:val="nil"/>
              <w:left w:val="nil"/>
              <w:bottom w:val="single" w:sz="4" w:space="0" w:color="auto"/>
              <w:right w:val="single" w:sz="4" w:space="0" w:color="auto"/>
            </w:tcBorders>
            <w:vAlign w:val="bottom"/>
          </w:tcPr>
          <w:p w:rsidR="00D13449" w:rsidRPr="006464DD" w:rsidRDefault="00D13449" w:rsidP="006464DD">
            <w:pPr>
              <w:widowControl/>
              <w:rPr>
                <w:rFonts w:ascii="宋体"/>
                <w:kern w:val="0"/>
                <w:sz w:val="22"/>
                <w:szCs w:val="22"/>
              </w:rPr>
            </w:pPr>
            <w:r w:rsidRPr="006464DD">
              <w:rPr>
                <w:rFonts w:ascii="宋体" w:hAnsi="宋体" w:cs="宋体" w:hint="eastAsia"/>
                <w:kern w:val="0"/>
                <w:sz w:val="22"/>
                <w:szCs w:val="22"/>
              </w:rPr>
              <w:t>在国家大力实施传统文化发展工程的今天</w:t>
            </w:r>
            <w:r w:rsidRPr="006464DD">
              <w:rPr>
                <w:rFonts w:ascii="宋体" w:cs="宋体"/>
                <w:kern w:val="0"/>
                <w:sz w:val="22"/>
                <w:szCs w:val="22"/>
              </w:rPr>
              <w:t>,</w:t>
            </w:r>
            <w:r w:rsidRPr="006464DD">
              <w:rPr>
                <w:rFonts w:ascii="宋体" w:hAnsi="宋体" w:cs="宋体" w:hint="eastAsia"/>
                <w:kern w:val="0"/>
                <w:sz w:val="22"/>
                <w:szCs w:val="22"/>
              </w:rPr>
              <w:t>当代学校武术教育的困境无法担负起守护、传播和弘扬中华优秀传统文化的职责</w:t>
            </w:r>
            <w:r w:rsidRPr="006464DD">
              <w:rPr>
                <w:rFonts w:ascii="宋体" w:cs="宋体"/>
                <w:kern w:val="0"/>
                <w:sz w:val="22"/>
                <w:szCs w:val="22"/>
              </w:rPr>
              <w:t>.</w:t>
            </w:r>
            <w:r w:rsidRPr="006464DD">
              <w:rPr>
                <w:rFonts w:ascii="宋体" w:hAnsi="宋体" w:cs="宋体" w:hint="eastAsia"/>
                <w:kern w:val="0"/>
                <w:sz w:val="22"/>
                <w:szCs w:val="22"/>
              </w:rPr>
              <w:t>为了改变这一现状</w:t>
            </w:r>
            <w:r w:rsidRPr="006464DD">
              <w:rPr>
                <w:rFonts w:ascii="宋体" w:cs="宋体"/>
                <w:kern w:val="0"/>
                <w:sz w:val="22"/>
                <w:szCs w:val="22"/>
              </w:rPr>
              <w:t>,</w:t>
            </w:r>
            <w:r w:rsidRPr="006464DD">
              <w:rPr>
                <w:rFonts w:ascii="宋体" w:hAnsi="宋体" w:cs="宋体" w:hint="eastAsia"/>
                <w:kern w:val="0"/>
                <w:sz w:val="22"/>
                <w:szCs w:val="22"/>
              </w:rPr>
              <w:t>在查阅文献资料和问卷调查的基础上</w:t>
            </w:r>
            <w:r w:rsidRPr="006464DD">
              <w:rPr>
                <w:rFonts w:ascii="宋体" w:cs="宋体"/>
                <w:kern w:val="0"/>
                <w:sz w:val="22"/>
                <w:szCs w:val="22"/>
              </w:rPr>
              <w:t>,</w:t>
            </w:r>
            <w:r w:rsidRPr="006464DD">
              <w:rPr>
                <w:rFonts w:ascii="宋体" w:hAnsi="宋体" w:cs="宋体" w:hint="eastAsia"/>
                <w:kern w:val="0"/>
                <w:sz w:val="22"/>
                <w:szCs w:val="22"/>
              </w:rPr>
              <w:t>试图对当前的高校武术文化教育的现实困惑进行原因分析</w:t>
            </w:r>
            <w:r w:rsidRPr="006464DD">
              <w:rPr>
                <w:rFonts w:ascii="宋体" w:cs="宋体"/>
                <w:kern w:val="0"/>
                <w:sz w:val="22"/>
                <w:szCs w:val="22"/>
              </w:rPr>
              <w:t>,</w:t>
            </w:r>
            <w:r w:rsidRPr="006464DD">
              <w:rPr>
                <w:rFonts w:ascii="宋体" w:hAnsi="宋体" w:cs="宋体" w:hint="eastAsia"/>
                <w:kern w:val="0"/>
                <w:sz w:val="22"/>
                <w:szCs w:val="22"/>
              </w:rPr>
              <w:t>并提出解决对策</w:t>
            </w:r>
            <w:r w:rsidRPr="006464DD">
              <w:rPr>
                <w:rFonts w:ascii="宋体" w:cs="宋体"/>
                <w:kern w:val="0"/>
                <w:sz w:val="22"/>
                <w:szCs w:val="22"/>
              </w:rPr>
              <w:t>.</w:t>
            </w:r>
            <w:r w:rsidRPr="006464DD">
              <w:rPr>
                <w:rFonts w:ascii="宋体" w:hAnsi="宋体" w:cs="宋体" w:hint="eastAsia"/>
                <w:kern w:val="0"/>
                <w:sz w:val="22"/>
                <w:szCs w:val="22"/>
              </w:rPr>
              <w:t>结果指出</w:t>
            </w:r>
            <w:r w:rsidRPr="006464DD">
              <w:rPr>
                <w:rFonts w:ascii="宋体" w:hAnsi="宋体" w:cs="宋体"/>
                <w:kern w:val="0"/>
                <w:sz w:val="22"/>
                <w:szCs w:val="22"/>
              </w:rPr>
              <w:t>:</w:t>
            </w:r>
            <w:r w:rsidRPr="006464DD">
              <w:rPr>
                <w:rFonts w:ascii="宋体" w:hAnsi="宋体" w:cs="宋体" w:hint="eastAsia"/>
                <w:kern w:val="0"/>
                <w:sz w:val="22"/>
                <w:szCs w:val="22"/>
              </w:rPr>
              <w:t>完善学校武术文化教育政策目标、依法治手段监督教育政策的执行力</w:t>
            </w:r>
            <w:r w:rsidRPr="006464DD">
              <w:rPr>
                <w:rFonts w:ascii="宋体" w:cs="宋体"/>
                <w:kern w:val="0"/>
                <w:sz w:val="22"/>
                <w:szCs w:val="22"/>
              </w:rPr>
              <w:t>,</w:t>
            </w:r>
            <w:r w:rsidRPr="006464DD">
              <w:rPr>
                <w:rFonts w:ascii="宋体" w:hAnsi="宋体" w:cs="宋体" w:hint="eastAsia"/>
                <w:kern w:val="0"/>
                <w:sz w:val="22"/>
                <w:szCs w:val="22"/>
              </w:rPr>
              <w:t>促进和保障中小学武术课程正常开设</w:t>
            </w:r>
            <w:r w:rsidRPr="006464DD">
              <w:rPr>
                <w:rFonts w:ascii="宋体" w:cs="宋体"/>
                <w:kern w:val="0"/>
                <w:sz w:val="22"/>
                <w:szCs w:val="22"/>
              </w:rPr>
              <w:t>,</w:t>
            </w:r>
            <w:r w:rsidRPr="006464DD">
              <w:rPr>
                <w:rFonts w:ascii="宋体" w:hAnsi="宋体" w:cs="宋体" w:hint="eastAsia"/>
                <w:kern w:val="0"/>
                <w:sz w:val="22"/>
                <w:szCs w:val="22"/>
              </w:rPr>
              <w:t>夯实学生的武术基础；研究编制系统的、符合不同年龄阶段教育的武术教材</w:t>
            </w:r>
            <w:r w:rsidRPr="006464DD">
              <w:rPr>
                <w:rFonts w:ascii="宋体" w:cs="宋体"/>
                <w:kern w:val="0"/>
                <w:sz w:val="22"/>
                <w:szCs w:val="22"/>
              </w:rPr>
              <w:t>,</w:t>
            </w:r>
            <w:r w:rsidRPr="006464DD">
              <w:rPr>
                <w:rFonts w:ascii="宋体" w:hAnsi="宋体" w:cs="宋体" w:hint="eastAsia"/>
                <w:kern w:val="0"/>
                <w:sz w:val="22"/>
                <w:szCs w:val="22"/>
              </w:rPr>
              <w:t>满足学生和国家对武术文化教育的需求；提高现职武术教师的智能水平和培养一专多能的武术教育人才</w:t>
            </w:r>
            <w:r w:rsidRPr="006464DD">
              <w:rPr>
                <w:rFonts w:ascii="宋体" w:cs="宋体"/>
                <w:kern w:val="0"/>
                <w:sz w:val="22"/>
                <w:szCs w:val="22"/>
              </w:rPr>
              <w:t>,</w:t>
            </w:r>
            <w:r w:rsidRPr="006464DD">
              <w:rPr>
                <w:rFonts w:ascii="宋体" w:hAnsi="宋体" w:cs="宋体" w:hint="eastAsia"/>
                <w:kern w:val="0"/>
                <w:sz w:val="22"/>
                <w:szCs w:val="22"/>
              </w:rPr>
              <w:t>解决武术教育人才的缺乏</w:t>
            </w:r>
            <w:r w:rsidRPr="006464DD">
              <w:rPr>
                <w:rFonts w:ascii="宋体" w:cs="宋体"/>
                <w:kern w:val="0"/>
                <w:sz w:val="22"/>
                <w:szCs w:val="22"/>
              </w:rPr>
              <w:t>.</w:t>
            </w:r>
          </w:p>
        </w:tc>
        <w:tc>
          <w:tcPr>
            <w:tcW w:w="1604" w:type="dxa"/>
            <w:tcBorders>
              <w:top w:val="nil"/>
              <w:left w:val="nil"/>
              <w:bottom w:val="single" w:sz="4" w:space="0" w:color="auto"/>
              <w:right w:val="single" w:sz="4" w:space="0" w:color="auto"/>
            </w:tcBorders>
            <w:noWrap/>
            <w:vAlign w:val="center"/>
          </w:tcPr>
          <w:p w:rsidR="00D13449" w:rsidRPr="006464DD" w:rsidRDefault="00D13449" w:rsidP="006464DD">
            <w:pPr>
              <w:widowControl/>
              <w:jc w:val="center"/>
              <w:rPr>
                <w:rFonts w:ascii="宋体"/>
                <w:kern w:val="0"/>
                <w:sz w:val="22"/>
                <w:szCs w:val="22"/>
              </w:rPr>
            </w:pPr>
            <w:r w:rsidRPr="006464DD">
              <w:rPr>
                <w:rFonts w:ascii="宋体" w:hAnsi="宋体" w:cs="宋体" w:hint="eastAsia"/>
                <w:kern w:val="0"/>
                <w:sz w:val="22"/>
                <w:szCs w:val="22"/>
              </w:rPr>
              <w:t>三类</w:t>
            </w:r>
          </w:p>
        </w:tc>
      </w:tr>
      <w:tr w:rsidR="00D13449" w:rsidRPr="006464DD">
        <w:trPr>
          <w:trHeight w:val="1692"/>
        </w:trPr>
        <w:tc>
          <w:tcPr>
            <w:tcW w:w="988" w:type="dxa"/>
            <w:tcBorders>
              <w:top w:val="nil"/>
              <w:left w:val="single" w:sz="4" w:space="0" w:color="auto"/>
              <w:bottom w:val="single" w:sz="4" w:space="0" w:color="auto"/>
              <w:right w:val="single" w:sz="4" w:space="0" w:color="auto"/>
            </w:tcBorders>
            <w:noWrap/>
            <w:vAlign w:val="center"/>
          </w:tcPr>
          <w:p w:rsidR="00D13449" w:rsidRPr="006464DD" w:rsidRDefault="00D13449" w:rsidP="006464DD">
            <w:pPr>
              <w:widowControl/>
              <w:jc w:val="center"/>
              <w:rPr>
                <w:rFonts w:ascii="宋体"/>
                <w:kern w:val="0"/>
                <w:sz w:val="22"/>
                <w:szCs w:val="22"/>
              </w:rPr>
            </w:pPr>
            <w:r w:rsidRPr="006464DD">
              <w:rPr>
                <w:rFonts w:ascii="宋体" w:hAnsi="宋体" w:cs="宋体"/>
                <w:kern w:val="0"/>
                <w:sz w:val="22"/>
                <w:szCs w:val="22"/>
              </w:rPr>
              <w:t>7</w:t>
            </w:r>
          </w:p>
        </w:tc>
        <w:tc>
          <w:tcPr>
            <w:tcW w:w="1417" w:type="dxa"/>
            <w:tcBorders>
              <w:top w:val="nil"/>
              <w:left w:val="nil"/>
              <w:bottom w:val="single" w:sz="4" w:space="0" w:color="auto"/>
              <w:right w:val="single" w:sz="4" w:space="0" w:color="auto"/>
            </w:tcBorders>
            <w:noWrap/>
            <w:vAlign w:val="center"/>
          </w:tcPr>
          <w:p w:rsidR="00D13449" w:rsidRPr="006464DD" w:rsidRDefault="00D13449" w:rsidP="006464DD">
            <w:pPr>
              <w:widowControl/>
              <w:jc w:val="center"/>
              <w:rPr>
                <w:rFonts w:ascii="宋体"/>
                <w:color w:val="000000"/>
                <w:kern w:val="0"/>
                <w:sz w:val="22"/>
                <w:szCs w:val="22"/>
              </w:rPr>
            </w:pPr>
            <w:r w:rsidRPr="006464DD">
              <w:rPr>
                <w:rFonts w:ascii="宋体" w:hAnsi="宋体" w:cs="宋体" w:hint="eastAsia"/>
                <w:color w:val="000000"/>
                <w:kern w:val="0"/>
                <w:sz w:val="22"/>
                <w:szCs w:val="22"/>
              </w:rPr>
              <w:t>焦晓霞</w:t>
            </w:r>
          </w:p>
        </w:tc>
        <w:tc>
          <w:tcPr>
            <w:tcW w:w="3827" w:type="dxa"/>
            <w:tcBorders>
              <w:top w:val="nil"/>
              <w:left w:val="nil"/>
              <w:bottom w:val="single" w:sz="4" w:space="0" w:color="auto"/>
              <w:right w:val="single" w:sz="4" w:space="0" w:color="auto"/>
            </w:tcBorders>
            <w:vAlign w:val="center"/>
          </w:tcPr>
          <w:p w:rsidR="00D13449" w:rsidRPr="006464DD" w:rsidRDefault="00D13449" w:rsidP="00A91535">
            <w:pPr>
              <w:widowControl/>
              <w:jc w:val="center"/>
              <w:rPr>
                <w:rFonts w:ascii="宋体"/>
                <w:kern w:val="0"/>
                <w:sz w:val="22"/>
                <w:szCs w:val="22"/>
              </w:rPr>
            </w:pPr>
            <w:r w:rsidRPr="006464DD">
              <w:rPr>
                <w:rFonts w:ascii="宋体" w:hAnsi="宋体" w:cs="宋体" w:hint="eastAsia"/>
                <w:kern w:val="0"/>
                <w:sz w:val="22"/>
                <w:szCs w:val="22"/>
              </w:rPr>
              <w:t>中国健身气功的历史起源及演进</w:t>
            </w:r>
            <w:r w:rsidRPr="006464DD">
              <w:rPr>
                <w:rFonts w:ascii="宋体"/>
                <w:kern w:val="0"/>
                <w:sz w:val="22"/>
                <w:szCs w:val="22"/>
              </w:rPr>
              <w:br/>
            </w:r>
            <w:r w:rsidRPr="006464DD">
              <w:rPr>
                <w:rFonts w:ascii="宋体" w:hAnsi="宋体" w:cs="宋体" w:hint="eastAsia"/>
                <w:kern w:val="0"/>
                <w:sz w:val="22"/>
                <w:szCs w:val="22"/>
              </w:rPr>
              <w:t>《黑河学院学报》</w:t>
            </w:r>
            <w:r w:rsidRPr="006464DD">
              <w:rPr>
                <w:rFonts w:ascii="宋体"/>
                <w:kern w:val="0"/>
                <w:sz w:val="22"/>
                <w:szCs w:val="22"/>
              </w:rPr>
              <w:br/>
            </w:r>
            <w:r w:rsidRPr="006464DD">
              <w:rPr>
                <w:rFonts w:ascii="宋体" w:hAnsi="宋体" w:cs="宋体"/>
                <w:kern w:val="0"/>
                <w:sz w:val="22"/>
                <w:szCs w:val="22"/>
              </w:rPr>
              <w:t>2018</w:t>
            </w:r>
            <w:r w:rsidRPr="006464DD">
              <w:rPr>
                <w:rFonts w:ascii="宋体" w:hAnsi="宋体" w:cs="宋体" w:hint="eastAsia"/>
                <w:kern w:val="0"/>
                <w:sz w:val="22"/>
                <w:szCs w:val="22"/>
              </w:rPr>
              <w:t>（</w:t>
            </w:r>
            <w:r w:rsidRPr="006464DD">
              <w:rPr>
                <w:rFonts w:ascii="宋体" w:hAnsi="宋体" w:cs="宋体"/>
                <w:kern w:val="0"/>
                <w:sz w:val="22"/>
                <w:szCs w:val="22"/>
              </w:rPr>
              <w:t>10</w:t>
            </w:r>
            <w:r w:rsidRPr="006464DD">
              <w:rPr>
                <w:rFonts w:ascii="宋体" w:hAnsi="宋体" w:cs="宋体" w:hint="eastAsia"/>
                <w:kern w:val="0"/>
                <w:sz w:val="22"/>
                <w:szCs w:val="22"/>
              </w:rPr>
              <w:t>）</w:t>
            </w:r>
          </w:p>
        </w:tc>
        <w:tc>
          <w:tcPr>
            <w:tcW w:w="6112" w:type="dxa"/>
            <w:tcBorders>
              <w:top w:val="nil"/>
              <w:left w:val="nil"/>
              <w:bottom w:val="single" w:sz="4" w:space="0" w:color="auto"/>
              <w:right w:val="single" w:sz="4" w:space="0" w:color="auto"/>
            </w:tcBorders>
            <w:vAlign w:val="bottom"/>
          </w:tcPr>
          <w:p w:rsidR="00D13449" w:rsidRPr="006464DD" w:rsidRDefault="00D13449" w:rsidP="006464DD">
            <w:pPr>
              <w:widowControl/>
              <w:rPr>
                <w:rFonts w:ascii="宋体"/>
                <w:kern w:val="0"/>
                <w:sz w:val="22"/>
                <w:szCs w:val="22"/>
              </w:rPr>
            </w:pPr>
            <w:r w:rsidRPr="006464DD">
              <w:rPr>
                <w:rFonts w:ascii="宋体" w:hAnsi="宋体" w:cs="宋体" w:hint="eastAsia"/>
                <w:kern w:val="0"/>
                <w:sz w:val="22"/>
                <w:szCs w:val="22"/>
              </w:rPr>
              <w:t>健身气功属于由民间启发和修炼进而在发展过程中逐渐为人人所有、人人所用的健身方法。与其他现代健身手段不同</w:t>
            </w:r>
            <w:r w:rsidRPr="006464DD">
              <w:rPr>
                <w:rFonts w:ascii="宋体" w:cs="宋体"/>
                <w:kern w:val="0"/>
                <w:sz w:val="22"/>
                <w:szCs w:val="22"/>
              </w:rPr>
              <w:t>,</w:t>
            </w:r>
            <w:r w:rsidRPr="006464DD">
              <w:rPr>
                <w:rFonts w:ascii="宋体" w:hAnsi="宋体" w:cs="宋体" w:hint="eastAsia"/>
                <w:kern w:val="0"/>
                <w:sz w:val="22"/>
                <w:szCs w:val="22"/>
              </w:rPr>
              <w:t>健身气功源于中国古代的民间文化且其在发展中也从未脱离其发源本质和中华文化。故健身气功可以说是中华古典健身文化、行为医学文化、历史文化的综合体。为了能在充分了解的程度上加深对健身气功的引用依据</w:t>
            </w:r>
            <w:r w:rsidRPr="006464DD">
              <w:rPr>
                <w:rFonts w:ascii="宋体" w:cs="宋体"/>
                <w:kern w:val="0"/>
                <w:sz w:val="22"/>
                <w:szCs w:val="22"/>
              </w:rPr>
              <w:t>,</w:t>
            </w:r>
            <w:r w:rsidRPr="006464DD">
              <w:rPr>
                <w:rFonts w:ascii="宋体" w:hAnsi="宋体" w:cs="宋体" w:hint="eastAsia"/>
                <w:kern w:val="0"/>
                <w:sz w:val="22"/>
                <w:szCs w:val="22"/>
              </w:rPr>
              <w:t>特针对其历史起源进行叙述</w:t>
            </w:r>
            <w:r w:rsidRPr="006464DD">
              <w:rPr>
                <w:rFonts w:ascii="宋体" w:cs="宋体"/>
                <w:kern w:val="0"/>
                <w:sz w:val="22"/>
                <w:szCs w:val="22"/>
              </w:rPr>
              <w:t>,</w:t>
            </w:r>
            <w:r w:rsidRPr="006464DD">
              <w:rPr>
                <w:rFonts w:ascii="宋体" w:hAnsi="宋体" w:cs="宋体" w:hint="eastAsia"/>
                <w:kern w:val="0"/>
                <w:sz w:val="22"/>
                <w:szCs w:val="22"/>
              </w:rPr>
              <w:t>而后以医学角度、儒家角度和现代武术角度对其进行演进分析。</w:t>
            </w:r>
          </w:p>
        </w:tc>
        <w:tc>
          <w:tcPr>
            <w:tcW w:w="1604" w:type="dxa"/>
            <w:tcBorders>
              <w:top w:val="nil"/>
              <w:left w:val="nil"/>
              <w:bottom w:val="single" w:sz="4" w:space="0" w:color="auto"/>
              <w:right w:val="single" w:sz="4" w:space="0" w:color="auto"/>
            </w:tcBorders>
            <w:noWrap/>
            <w:vAlign w:val="center"/>
          </w:tcPr>
          <w:p w:rsidR="00D13449" w:rsidRPr="006464DD" w:rsidRDefault="00D13449" w:rsidP="006464DD">
            <w:pPr>
              <w:widowControl/>
              <w:jc w:val="center"/>
              <w:rPr>
                <w:rFonts w:ascii="宋体"/>
                <w:kern w:val="0"/>
                <w:sz w:val="22"/>
                <w:szCs w:val="22"/>
              </w:rPr>
            </w:pPr>
            <w:r w:rsidRPr="006464DD">
              <w:rPr>
                <w:rFonts w:ascii="宋体" w:hAnsi="宋体" w:cs="宋体" w:hint="eastAsia"/>
                <w:kern w:val="0"/>
                <w:sz w:val="22"/>
                <w:szCs w:val="22"/>
              </w:rPr>
              <w:t>三类</w:t>
            </w:r>
          </w:p>
        </w:tc>
      </w:tr>
      <w:tr w:rsidR="00D13449" w:rsidRPr="006464DD">
        <w:trPr>
          <w:trHeight w:val="1616"/>
        </w:trPr>
        <w:tc>
          <w:tcPr>
            <w:tcW w:w="988" w:type="dxa"/>
            <w:tcBorders>
              <w:top w:val="nil"/>
              <w:left w:val="single" w:sz="4" w:space="0" w:color="auto"/>
              <w:bottom w:val="single" w:sz="4" w:space="0" w:color="auto"/>
              <w:right w:val="single" w:sz="4" w:space="0" w:color="auto"/>
            </w:tcBorders>
            <w:noWrap/>
            <w:vAlign w:val="center"/>
          </w:tcPr>
          <w:p w:rsidR="00D13449" w:rsidRPr="006464DD" w:rsidRDefault="00D13449" w:rsidP="006464DD">
            <w:pPr>
              <w:widowControl/>
              <w:jc w:val="center"/>
              <w:rPr>
                <w:rFonts w:ascii="宋体"/>
                <w:kern w:val="0"/>
                <w:sz w:val="22"/>
                <w:szCs w:val="22"/>
              </w:rPr>
            </w:pPr>
            <w:r w:rsidRPr="006464DD">
              <w:rPr>
                <w:rFonts w:ascii="宋体" w:hAnsi="宋体" w:cs="宋体"/>
                <w:kern w:val="0"/>
                <w:sz w:val="22"/>
                <w:szCs w:val="22"/>
              </w:rPr>
              <w:t>8</w:t>
            </w:r>
          </w:p>
        </w:tc>
        <w:tc>
          <w:tcPr>
            <w:tcW w:w="1417" w:type="dxa"/>
            <w:tcBorders>
              <w:top w:val="nil"/>
              <w:left w:val="nil"/>
              <w:bottom w:val="single" w:sz="4" w:space="0" w:color="auto"/>
              <w:right w:val="single" w:sz="4" w:space="0" w:color="auto"/>
            </w:tcBorders>
            <w:vAlign w:val="center"/>
          </w:tcPr>
          <w:p w:rsidR="00D13449" w:rsidRPr="006464DD" w:rsidRDefault="00D13449" w:rsidP="006464DD">
            <w:pPr>
              <w:widowControl/>
              <w:jc w:val="center"/>
              <w:rPr>
                <w:rFonts w:ascii="宋体"/>
                <w:color w:val="000000"/>
                <w:kern w:val="0"/>
                <w:sz w:val="22"/>
                <w:szCs w:val="22"/>
              </w:rPr>
            </w:pPr>
            <w:r w:rsidRPr="006464DD">
              <w:rPr>
                <w:rFonts w:ascii="宋体" w:hAnsi="宋体" w:cs="宋体" w:hint="eastAsia"/>
                <w:color w:val="000000"/>
                <w:kern w:val="0"/>
                <w:sz w:val="22"/>
                <w:szCs w:val="22"/>
              </w:rPr>
              <w:t>陈立松</w:t>
            </w:r>
          </w:p>
        </w:tc>
        <w:tc>
          <w:tcPr>
            <w:tcW w:w="3827" w:type="dxa"/>
            <w:tcBorders>
              <w:top w:val="nil"/>
              <w:left w:val="nil"/>
              <w:bottom w:val="single" w:sz="4" w:space="0" w:color="auto"/>
              <w:right w:val="single" w:sz="4" w:space="0" w:color="auto"/>
            </w:tcBorders>
            <w:vAlign w:val="center"/>
          </w:tcPr>
          <w:p w:rsidR="00D13449" w:rsidRPr="006464DD" w:rsidRDefault="00D13449" w:rsidP="00A91535">
            <w:pPr>
              <w:widowControl/>
              <w:jc w:val="center"/>
              <w:rPr>
                <w:rFonts w:ascii="宋体"/>
                <w:kern w:val="0"/>
                <w:sz w:val="22"/>
                <w:szCs w:val="22"/>
              </w:rPr>
            </w:pPr>
            <w:r w:rsidRPr="006464DD">
              <w:rPr>
                <w:rFonts w:ascii="宋体" w:hAnsi="宋体" w:cs="宋体" w:hint="eastAsia"/>
                <w:kern w:val="0"/>
                <w:sz w:val="22"/>
                <w:szCs w:val="22"/>
              </w:rPr>
              <w:t>蚌埠市青少年乒乓球后备人才培养现状</w:t>
            </w:r>
            <w:r w:rsidRPr="006464DD">
              <w:rPr>
                <w:rFonts w:ascii="宋体"/>
                <w:kern w:val="0"/>
                <w:sz w:val="22"/>
                <w:szCs w:val="22"/>
              </w:rPr>
              <w:br/>
            </w:r>
            <w:r w:rsidRPr="006464DD">
              <w:rPr>
                <w:rFonts w:ascii="宋体" w:hAnsi="宋体" w:cs="宋体" w:hint="eastAsia"/>
                <w:kern w:val="0"/>
                <w:sz w:val="22"/>
                <w:szCs w:val="22"/>
              </w:rPr>
              <w:t>《蚌埠学院学报》</w:t>
            </w:r>
            <w:r w:rsidRPr="006464DD">
              <w:rPr>
                <w:rFonts w:ascii="宋体"/>
                <w:kern w:val="0"/>
                <w:sz w:val="22"/>
                <w:szCs w:val="22"/>
              </w:rPr>
              <w:br/>
            </w:r>
            <w:r w:rsidRPr="006464DD">
              <w:rPr>
                <w:rFonts w:ascii="宋体" w:hAnsi="宋体" w:cs="宋体"/>
                <w:kern w:val="0"/>
                <w:sz w:val="22"/>
                <w:szCs w:val="22"/>
              </w:rPr>
              <w:t>2018 (06)</w:t>
            </w:r>
          </w:p>
        </w:tc>
        <w:tc>
          <w:tcPr>
            <w:tcW w:w="6112" w:type="dxa"/>
            <w:tcBorders>
              <w:top w:val="nil"/>
              <w:left w:val="nil"/>
              <w:bottom w:val="single" w:sz="4" w:space="0" w:color="auto"/>
              <w:right w:val="single" w:sz="4" w:space="0" w:color="auto"/>
            </w:tcBorders>
            <w:noWrap/>
            <w:vAlign w:val="bottom"/>
          </w:tcPr>
          <w:p w:rsidR="00D13449" w:rsidRPr="006464DD" w:rsidRDefault="00D13449" w:rsidP="006464DD">
            <w:pPr>
              <w:widowControl/>
              <w:rPr>
                <w:rFonts w:ascii="宋体"/>
                <w:kern w:val="0"/>
                <w:sz w:val="22"/>
                <w:szCs w:val="22"/>
              </w:rPr>
            </w:pPr>
            <w:r w:rsidRPr="006464DD">
              <w:rPr>
                <w:rFonts w:ascii="宋体" w:hAnsi="宋体" w:cs="宋体"/>
                <w:kern w:val="0"/>
                <w:sz w:val="22"/>
                <w:szCs w:val="22"/>
              </w:rPr>
              <w:t xml:space="preserve"> </w:t>
            </w:r>
            <w:r w:rsidRPr="006464DD">
              <w:rPr>
                <w:rFonts w:ascii="宋体" w:hAnsi="宋体" w:cs="宋体" w:hint="eastAsia"/>
                <w:kern w:val="0"/>
                <w:sz w:val="22"/>
                <w:szCs w:val="22"/>
              </w:rPr>
              <w:t>为了解蚌埠市青少年乒乓球运动后备人才发展现状</w:t>
            </w:r>
            <w:r w:rsidRPr="006464DD">
              <w:rPr>
                <w:rFonts w:ascii="宋体" w:cs="宋体"/>
                <w:kern w:val="0"/>
                <w:sz w:val="22"/>
                <w:szCs w:val="22"/>
              </w:rPr>
              <w:t>,</w:t>
            </w:r>
            <w:r w:rsidRPr="006464DD">
              <w:rPr>
                <w:rFonts w:ascii="宋体" w:hAnsi="宋体" w:cs="宋体" w:hint="eastAsia"/>
                <w:kern w:val="0"/>
                <w:sz w:val="22"/>
                <w:szCs w:val="22"/>
              </w:rPr>
              <w:t>采用文献资料法、专家访谈法、问卷调查法、数理统计法等对蚌埠市青少年乒乓球运动后备人才现状与相关资料进行调查与剖析</w:t>
            </w:r>
            <w:r w:rsidRPr="006464DD">
              <w:rPr>
                <w:rFonts w:ascii="宋体" w:cs="宋体"/>
                <w:kern w:val="0"/>
                <w:sz w:val="22"/>
                <w:szCs w:val="22"/>
              </w:rPr>
              <w:t>,</w:t>
            </w:r>
            <w:r w:rsidRPr="006464DD">
              <w:rPr>
                <w:rFonts w:ascii="宋体" w:hAnsi="宋体" w:cs="宋体" w:hint="eastAsia"/>
                <w:kern w:val="0"/>
                <w:sz w:val="22"/>
                <w:szCs w:val="22"/>
              </w:rPr>
              <w:t>结果表明</w:t>
            </w:r>
            <w:r w:rsidRPr="006464DD">
              <w:rPr>
                <w:rFonts w:ascii="宋体" w:hAnsi="宋体" w:cs="宋体"/>
                <w:kern w:val="0"/>
                <w:sz w:val="22"/>
                <w:szCs w:val="22"/>
              </w:rPr>
              <w:t>:</w:t>
            </w:r>
            <w:r w:rsidRPr="006464DD">
              <w:rPr>
                <w:rFonts w:ascii="宋体" w:hAnsi="宋体" w:cs="宋体" w:hint="eastAsia"/>
                <w:kern w:val="0"/>
                <w:sz w:val="22"/>
                <w:szCs w:val="22"/>
              </w:rPr>
              <w:t>蚌埠市青少年乒乓球运动后备人才培养中面临着男女运动员比例、打法结构和年龄结构发展失衡</w:t>
            </w:r>
            <w:r w:rsidRPr="006464DD">
              <w:rPr>
                <w:rFonts w:ascii="宋体" w:hAnsi="宋体" w:cs="宋体"/>
                <w:kern w:val="0"/>
                <w:sz w:val="22"/>
                <w:szCs w:val="22"/>
              </w:rPr>
              <w:t>;</w:t>
            </w:r>
            <w:r w:rsidRPr="006464DD">
              <w:rPr>
                <w:rFonts w:ascii="宋体" w:hAnsi="宋体" w:cs="宋体" w:hint="eastAsia"/>
                <w:kern w:val="0"/>
                <w:sz w:val="22"/>
                <w:szCs w:val="22"/>
              </w:rPr>
              <w:t>运动员家长支持度不足</w:t>
            </w:r>
            <w:r w:rsidRPr="006464DD">
              <w:rPr>
                <w:rFonts w:ascii="宋体" w:hAnsi="宋体" w:cs="宋体"/>
                <w:kern w:val="0"/>
                <w:sz w:val="22"/>
                <w:szCs w:val="22"/>
              </w:rPr>
              <w:t>;</w:t>
            </w:r>
            <w:r w:rsidRPr="006464DD">
              <w:rPr>
                <w:rFonts w:ascii="宋体" w:hAnsi="宋体" w:cs="宋体" w:hint="eastAsia"/>
                <w:kern w:val="0"/>
                <w:sz w:val="22"/>
                <w:szCs w:val="22"/>
              </w:rPr>
              <w:t>青年组出现了优秀选手断层等问题。建议</w:t>
            </w:r>
            <w:r w:rsidRPr="006464DD">
              <w:rPr>
                <w:rFonts w:ascii="宋体" w:hAnsi="宋体" w:cs="宋体"/>
                <w:kern w:val="0"/>
                <w:sz w:val="22"/>
                <w:szCs w:val="22"/>
              </w:rPr>
              <w:t>:</w:t>
            </w:r>
            <w:r w:rsidRPr="006464DD">
              <w:rPr>
                <w:rFonts w:ascii="宋体" w:hAnsi="宋体" w:cs="宋体" w:hint="eastAsia"/>
                <w:kern w:val="0"/>
                <w:sz w:val="22"/>
                <w:szCs w:val="22"/>
              </w:rPr>
              <w:t>整合各个训练点</w:t>
            </w:r>
            <w:r w:rsidRPr="006464DD">
              <w:rPr>
                <w:rFonts w:ascii="宋体" w:cs="宋体"/>
                <w:kern w:val="0"/>
                <w:sz w:val="22"/>
                <w:szCs w:val="22"/>
              </w:rPr>
              <w:t>,</w:t>
            </w:r>
            <w:r w:rsidRPr="006464DD">
              <w:rPr>
                <w:rFonts w:ascii="宋体" w:hAnsi="宋体" w:cs="宋体" w:hint="eastAsia"/>
                <w:kern w:val="0"/>
                <w:sz w:val="22"/>
                <w:szCs w:val="22"/>
              </w:rPr>
              <w:t>成立市乒乓球队</w:t>
            </w:r>
            <w:r w:rsidRPr="006464DD">
              <w:rPr>
                <w:rFonts w:ascii="宋体" w:hAnsi="宋体" w:cs="宋体"/>
                <w:kern w:val="0"/>
                <w:sz w:val="22"/>
                <w:szCs w:val="22"/>
              </w:rPr>
              <w:t>;</w:t>
            </w:r>
            <w:r w:rsidRPr="006464DD">
              <w:rPr>
                <w:rFonts w:ascii="宋体" w:hAnsi="宋体" w:cs="宋体" w:hint="eastAsia"/>
                <w:kern w:val="0"/>
                <w:sz w:val="22"/>
                <w:szCs w:val="22"/>
              </w:rPr>
              <w:t>加强教练员队伍建设</w:t>
            </w:r>
            <w:r w:rsidRPr="006464DD">
              <w:rPr>
                <w:rFonts w:ascii="宋体" w:hAnsi="宋体" w:cs="宋体"/>
                <w:kern w:val="0"/>
                <w:sz w:val="22"/>
                <w:szCs w:val="22"/>
              </w:rPr>
              <w:t>;</w:t>
            </w:r>
            <w:r w:rsidRPr="006464DD">
              <w:rPr>
                <w:rFonts w:ascii="宋体" w:hAnsi="宋体" w:cs="宋体" w:hint="eastAsia"/>
                <w:kern w:val="0"/>
                <w:sz w:val="22"/>
                <w:szCs w:val="22"/>
              </w:rPr>
              <w:t>优化运动员队伍结构</w:t>
            </w:r>
            <w:r w:rsidRPr="006464DD">
              <w:rPr>
                <w:rFonts w:ascii="宋体" w:hAnsi="宋体" w:cs="宋体"/>
                <w:kern w:val="0"/>
                <w:sz w:val="22"/>
                <w:szCs w:val="22"/>
              </w:rPr>
              <w:t>;</w:t>
            </w:r>
            <w:r w:rsidRPr="006464DD">
              <w:rPr>
                <w:rFonts w:ascii="宋体" w:hAnsi="宋体" w:cs="宋体" w:hint="eastAsia"/>
                <w:kern w:val="0"/>
                <w:sz w:val="22"/>
                <w:szCs w:val="22"/>
              </w:rPr>
              <w:t>提高运动员水平</w:t>
            </w:r>
            <w:r w:rsidRPr="006464DD">
              <w:rPr>
                <w:rFonts w:ascii="宋体" w:cs="宋体"/>
                <w:kern w:val="0"/>
                <w:sz w:val="22"/>
                <w:szCs w:val="22"/>
              </w:rPr>
              <w:t>,</w:t>
            </w:r>
            <w:r w:rsidRPr="006464DD">
              <w:rPr>
                <w:rFonts w:ascii="宋体" w:hAnsi="宋体" w:cs="宋体" w:hint="eastAsia"/>
                <w:kern w:val="0"/>
                <w:sz w:val="22"/>
                <w:szCs w:val="22"/>
              </w:rPr>
              <w:t>改善家长支持度。</w:t>
            </w:r>
          </w:p>
        </w:tc>
        <w:tc>
          <w:tcPr>
            <w:tcW w:w="1604" w:type="dxa"/>
            <w:tcBorders>
              <w:top w:val="nil"/>
              <w:left w:val="nil"/>
              <w:bottom w:val="single" w:sz="4" w:space="0" w:color="auto"/>
              <w:right w:val="single" w:sz="4" w:space="0" w:color="auto"/>
            </w:tcBorders>
            <w:noWrap/>
            <w:vAlign w:val="center"/>
          </w:tcPr>
          <w:p w:rsidR="00D13449" w:rsidRPr="006464DD" w:rsidRDefault="00D13449" w:rsidP="006464DD">
            <w:pPr>
              <w:widowControl/>
              <w:jc w:val="center"/>
              <w:rPr>
                <w:rFonts w:ascii="宋体"/>
                <w:kern w:val="0"/>
                <w:sz w:val="22"/>
                <w:szCs w:val="22"/>
              </w:rPr>
            </w:pPr>
            <w:r w:rsidRPr="006464DD">
              <w:rPr>
                <w:rFonts w:ascii="宋体" w:hAnsi="宋体" w:cs="宋体" w:hint="eastAsia"/>
                <w:kern w:val="0"/>
                <w:sz w:val="22"/>
                <w:szCs w:val="22"/>
              </w:rPr>
              <w:t>三类</w:t>
            </w:r>
          </w:p>
        </w:tc>
      </w:tr>
      <w:tr w:rsidR="00D13449" w:rsidRPr="006464DD">
        <w:trPr>
          <w:trHeight w:val="1368"/>
        </w:trPr>
        <w:tc>
          <w:tcPr>
            <w:tcW w:w="988" w:type="dxa"/>
            <w:tcBorders>
              <w:top w:val="nil"/>
              <w:left w:val="single" w:sz="4" w:space="0" w:color="auto"/>
              <w:bottom w:val="single" w:sz="4" w:space="0" w:color="auto"/>
              <w:right w:val="single" w:sz="4" w:space="0" w:color="auto"/>
            </w:tcBorders>
            <w:noWrap/>
            <w:vAlign w:val="center"/>
          </w:tcPr>
          <w:p w:rsidR="00D13449" w:rsidRPr="006464DD" w:rsidRDefault="00D13449" w:rsidP="006464DD">
            <w:pPr>
              <w:widowControl/>
              <w:jc w:val="center"/>
              <w:rPr>
                <w:rFonts w:ascii="宋体"/>
                <w:kern w:val="0"/>
                <w:sz w:val="22"/>
                <w:szCs w:val="22"/>
              </w:rPr>
            </w:pPr>
            <w:r w:rsidRPr="006464DD">
              <w:rPr>
                <w:rFonts w:ascii="宋体" w:hAnsi="宋体" w:cs="宋体"/>
                <w:kern w:val="0"/>
                <w:sz w:val="22"/>
                <w:szCs w:val="22"/>
              </w:rPr>
              <w:t>9</w:t>
            </w:r>
          </w:p>
        </w:tc>
        <w:tc>
          <w:tcPr>
            <w:tcW w:w="1417" w:type="dxa"/>
            <w:tcBorders>
              <w:top w:val="nil"/>
              <w:left w:val="nil"/>
              <w:bottom w:val="single" w:sz="4" w:space="0" w:color="auto"/>
              <w:right w:val="single" w:sz="4" w:space="0" w:color="auto"/>
            </w:tcBorders>
            <w:vAlign w:val="center"/>
          </w:tcPr>
          <w:p w:rsidR="00D13449" w:rsidRPr="006464DD" w:rsidRDefault="00D13449" w:rsidP="006464DD">
            <w:pPr>
              <w:widowControl/>
              <w:jc w:val="center"/>
              <w:rPr>
                <w:rFonts w:ascii="宋体"/>
                <w:color w:val="000000"/>
                <w:kern w:val="0"/>
                <w:sz w:val="22"/>
                <w:szCs w:val="22"/>
              </w:rPr>
            </w:pPr>
            <w:r w:rsidRPr="006464DD">
              <w:rPr>
                <w:rFonts w:ascii="宋体" w:hAnsi="宋体" w:cs="宋体" w:hint="eastAsia"/>
                <w:color w:val="000000"/>
                <w:kern w:val="0"/>
                <w:sz w:val="22"/>
                <w:szCs w:val="22"/>
              </w:rPr>
              <w:t>陈立松</w:t>
            </w:r>
          </w:p>
        </w:tc>
        <w:tc>
          <w:tcPr>
            <w:tcW w:w="3827" w:type="dxa"/>
            <w:tcBorders>
              <w:top w:val="nil"/>
              <w:left w:val="nil"/>
              <w:bottom w:val="single" w:sz="4" w:space="0" w:color="auto"/>
              <w:right w:val="single" w:sz="4" w:space="0" w:color="auto"/>
            </w:tcBorders>
            <w:vAlign w:val="bottom"/>
          </w:tcPr>
          <w:p w:rsidR="00D13449" w:rsidRPr="006464DD" w:rsidRDefault="00D13449" w:rsidP="00DA6BC1">
            <w:pPr>
              <w:widowControl/>
              <w:jc w:val="center"/>
              <w:rPr>
                <w:rFonts w:ascii="宋体"/>
                <w:kern w:val="0"/>
                <w:sz w:val="22"/>
                <w:szCs w:val="22"/>
              </w:rPr>
            </w:pPr>
            <w:r w:rsidRPr="006464DD">
              <w:rPr>
                <w:rFonts w:ascii="宋体" w:hAnsi="宋体" w:cs="宋体" w:hint="eastAsia"/>
                <w:kern w:val="0"/>
                <w:sz w:val="22"/>
                <w:szCs w:val="22"/>
              </w:rPr>
              <w:t>关于体育纳入高考议题的思考</w:t>
            </w:r>
            <w:r w:rsidRPr="006464DD">
              <w:rPr>
                <w:rFonts w:ascii="宋体"/>
                <w:kern w:val="0"/>
                <w:sz w:val="22"/>
                <w:szCs w:val="22"/>
              </w:rPr>
              <w:br/>
            </w:r>
            <w:r w:rsidRPr="006464DD">
              <w:rPr>
                <w:rFonts w:ascii="宋体" w:hAnsi="宋体" w:cs="宋体" w:hint="eastAsia"/>
                <w:kern w:val="0"/>
                <w:sz w:val="22"/>
                <w:szCs w:val="22"/>
              </w:rPr>
              <w:t>《高考》</w:t>
            </w:r>
            <w:r w:rsidRPr="006464DD">
              <w:rPr>
                <w:rFonts w:ascii="宋体"/>
                <w:kern w:val="0"/>
                <w:sz w:val="22"/>
                <w:szCs w:val="22"/>
              </w:rPr>
              <w:br/>
            </w:r>
            <w:r w:rsidRPr="006464DD">
              <w:rPr>
                <w:rFonts w:ascii="宋体" w:hAnsi="宋体" w:cs="宋体"/>
                <w:kern w:val="0"/>
                <w:sz w:val="22"/>
                <w:szCs w:val="22"/>
              </w:rPr>
              <w:t>2018</w:t>
            </w:r>
            <w:r w:rsidRPr="006464DD">
              <w:rPr>
                <w:rFonts w:ascii="宋体" w:hAnsi="宋体" w:cs="宋体" w:hint="eastAsia"/>
                <w:kern w:val="0"/>
                <w:sz w:val="22"/>
                <w:szCs w:val="22"/>
              </w:rPr>
              <w:t>（</w:t>
            </w:r>
            <w:r w:rsidRPr="006464DD">
              <w:rPr>
                <w:rFonts w:ascii="宋体" w:hAnsi="宋体" w:cs="宋体"/>
                <w:kern w:val="0"/>
                <w:sz w:val="22"/>
                <w:szCs w:val="22"/>
              </w:rPr>
              <w:t>10</w:t>
            </w:r>
            <w:r w:rsidRPr="006464DD">
              <w:rPr>
                <w:rFonts w:ascii="宋体" w:hAnsi="宋体" w:cs="宋体" w:hint="eastAsia"/>
                <w:kern w:val="0"/>
                <w:sz w:val="22"/>
                <w:szCs w:val="22"/>
              </w:rPr>
              <w:t>）</w:t>
            </w:r>
          </w:p>
        </w:tc>
        <w:tc>
          <w:tcPr>
            <w:tcW w:w="6112" w:type="dxa"/>
            <w:tcBorders>
              <w:top w:val="nil"/>
              <w:left w:val="nil"/>
              <w:bottom w:val="single" w:sz="4" w:space="0" w:color="auto"/>
              <w:right w:val="single" w:sz="4" w:space="0" w:color="auto"/>
            </w:tcBorders>
            <w:noWrap/>
            <w:vAlign w:val="bottom"/>
          </w:tcPr>
          <w:p w:rsidR="00D13449" w:rsidRPr="007F525A" w:rsidRDefault="00D13449" w:rsidP="006464DD">
            <w:pPr>
              <w:widowControl/>
              <w:rPr>
                <w:rFonts w:ascii="宋体"/>
                <w:kern w:val="0"/>
                <w:sz w:val="22"/>
                <w:szCs w:val="22"/>
              </w:rPr>
            </w:pPr>
            <w:r w:rsidRPr="006464DD">
              <w:rPr>
                <w:rFonts w:ascii="宋体" w:hAnsi="宋体" w:cs="宋体" w:hint="eastAsia"/>
                <w:kern w:val="0"/>
                <w:sz w:val="22"/>
                <w:szCs w:val="22"/>
              </w:rPr>
              <w:t xml:space="preserve">　</w:t>
            </w:r>
            <w:r w:rsidRPr="007F525A">
              <w:rPr>
                <w:rFonts w:ascii="宋体" w:hAnsi="宋体" w:cs="宋体" w:hint="eastAsia"/>
                <w:kern w:val="0"/>
                <w:sz w:val="22"/>
                <w:szCs w:val="22"/>
              </w:rPr>
              <w:t>体育是否应该进入高考这一话题已经讨论好几年了，一直没有结论。</w:t>
            </w:r>
            <w:r w:rsidRPr="007F525A">
              <w:rPr>
                <w:rFonts w:ascii="宋体" w:cs="宋体" w:hint="eastAsia"/>
                <w:kern w:val="0"/>
                <w:sz w:val="22"/>
                <w:szCs w:val="22"/>
              </w:rPr>
              <w:t>“</w:t>
            </w:r>
            <w:r w:rsidRPr="007F525A">
              <w:rPr>
                <w:rFonts w:ascii="宋体" w:hAnsi="宋体" w:cs="宋体" w:hint="eastAsia"/>
                <w:kern w:val="0"/>
                <w:sz w:val="22"/>
                <w:szCs w:val="22"/>
              </w:rPr>
              <w:t>体育能否纳入高考</w:t>
            </w:r>
            <w:r w:rsidRPr="007F525A">
              <w:rPr>
                <w:rFonts w:ascii="宋体" w:cs="宋体" w:hint="eastAsia"/>
                <w:kern w:val="0"/>
                <w:sz w:val="22"/>
                <w:szCs w:val="22"/>
              </w:rPr>
              <w:t>”</w:t>
            </w:r>
            <w:r w:rsidRPr="007F525A">
              <w:rPr>
                <w:rFonts w:ascii="宋体" w:hAnsi="宋体" w:cs="宋体" w:hint="eastAsia"/>
                <w:kern w:val="0"/>
                <w:sz w:val="22"/>
                <w:szCs w:val="22"/>
              </w:rPr>
              <w:t>这一话题的提出，是基于学生体质的不断下降这样一个事实。据《</w:t>
            </w:r>
            <w:r w:rsidRPr="007F525A">
              <w:rPr>
                <w:rFonts w:ascii="宋体" w:hAnsi="宋体" w:cs="宋体"/>
                <w:kern w:val="0"/>
                <w:sz w:val="22"/>
                <w:szCs w:val="22"/>
              </w:rPr>
              <w:t>2017</w:t>
            </w:r>
            <w:r w:rsidRPr="007F525A">
              <w:rPr>
                <w:rFonts w:ascii="宋体" w:hAnsi="宋体" w:cs="宋体" w:hint="eastAsia"/>
                <w:kern w:val="0"/>
                <w:sz w:val="22"/>
                <w:szCs w:val="22"/>
              </w:rPr>
              <w:t>年安徽省</w:t>
            </w:r>
            <w:r w:rsidRPr="007F525A">
              <w:rPr>
                <w:rFonts w:ascii="宋体" w:hAnsi="宋体" w:cs="宋体"/>
                <w:kern w:val="0"/>
                <w:sz w:val="22"/>
                <w:szCs w:val="22"/>
              </w:rPr>
              <w:t>&lt;</w:t>
            </w:r>
            <w:r w:rsidRPr="007F525A">
              <w:rPr>
                <w:rFonts w:ascii="宋体" w:hAnsi="宋体" w:cs="宋体" w:hint="eastAsia"/>
                <w:kern w:val="0"/>
                <w:sz w:val="22"/>
                <w:szCs w:val="22"/>
              </w:rPr>
              <w:t>国家学生体质健康标准（</w:t>
            </w:r>
            <w:r w:rsidRPr="007F525A">
              <w:rPr>
                <w:rFonts w:ascii="宋体" w:hAnsi="宋体" w:cs="宋体"/>
                <w:kern w:val="0"/>
                <w:sz w:val="22"/>
                <w:szCs w:val="22"/>
              </w:rPr>
              <w:t>2014</w:t>
            </w:r>
            <w:r w:rsidRPr="007F525A">
              <w:rPr>
                <w:rFonts w:ascii="宋体" w:hAnsi="宋体" w:cs="宋体" w:hint="eastAsia"/>
                <w:kern w:val="0"/>
                <w:sz w:val="22"/>
                <w:szCs w:val="22"/>
              </w:rPr>
              <w:t>年修订）</w:t>
            </w:r>
            <w:r w:rsidRPr="007F525A">
              <w:rPr>
                <w:rFonts w:ascii="宋体" w:hAnsi="宋体" w:cs="宋体"/>
                <w:kern w:val="0"/>
                <w:sz w:val="22"/>
                <w:szCs w:val="22"/>
              </w:rPr>
              <w:t>&gt;</w:t>
            </w:r>
            <w:r w:rsidRPr="007F525A">
              <w:rPr>
                <w:rFonts w:ascii="宋体" w:hAnsi="宋体" w:cs="宋体" w:hint="eastAsia"/>
                <w:kern w:val="0"/>
                <w:sz w:val="22"/>
                <w:szCs w:val="22"/>
              </w:rPr>
              <w:t>测试抽查工作报告》显示，安徽省优秀率最高的为小学学龄段（</w:t>
            </w:r>
            <w:r w:rsidRPr="007F525A">
              <w:rPr>
                <w:rFonts w:ascii="宋体" w:hAnsi="宋体" w:cs="宋体"/>
                <w:kern w:val="0"/>
                <w:sz w:val="22"/>
                <w:szCs w:val="22"/>
              </w:rPr>
              <w:t>6.77%</w:t>
            </w:r>
            <w:r w:rsidRPr="007F525A">
              <w:rPr>
                <w:rFonts w:ascii="宋体" w:hAnsi="宋体" w:cs="宋体" w:hint="eastAsia"/>
                <w:kern w:val="0"/>
                <w:sz w:val="22"/>
                <w:szCs w:val="22"/>
              </w:rPr>
              <w:t>），不及格率最高的是大学学龄段（</w:t>
            </w:r>
            <w:r w:rsidRPr="007F525A">
              <w:rPr>
                <w:rFonts w:ascii="宋体" w:hAnsi="宋体" w:cs="宋体"/>
                <w:kern w:val="0"/>
                <w:sz w:val="22"/>
                <w:szCs w:val="22"/>
              </w:rPr>
              <w:t>26.46%</w:t>
            </w:r>
            <w:r w:rsidRPr="007F525A">
              <w:rPr>
                <w:rFonts w:ascii="宋体" w:hAnsi="宋体" w:cs="宋体" w:hint="eastAsia"/>
                <w:kern w:val="0"/>
                <w:sz w:val="22"/>
                <w:szCs w:val="22"/>
              </w:rPr>
              <w:t>），随着年龄的增长，优秀率不断下降，不及格率呈显著上升趋势。</w:t>
            </w:r>
          </w:p>
        </w:tc>
        <w:tc>
          <w:tcPr>
            <w:tcW w:w="1604" w:type="dxa"/>
            <w:tcBorders>
              <w:top w:val="nil"/>
              <w:left w:val="nil"/>
              <w:bottom w:val="single" w:sz="4" w:space="0" w:color="auto"/>
              <w:right w:val="single" w:sz="4" w:space="0" w:color="auto"/>
            </w:tcBorders>
            <w:noWrap/>
            <w:vAlign w:val="center"/>
          </w:tcPr>
          <w:p w:rsidR="00D13449" w:rsidRPr="006464DD" w:rsidRDefault="00D13449" w:rsidP="006464DD">
            <w:pPr>
              <w:widowControl/>
              <w:jc w:val="center"/>
              <w:rPr>
                <w:rFonts w:ascii="宋体"/>
                <w:kern w:val="0"/>
                <w:sz w:val="22"/>
                <w:szCs w:val="22"/>
              </w:rPr>
            </w:pPr>
            <w:r w:rsidRPr="006464DD">
              <w:rPr>
                <w:rFonts w:ascii="宋体" w:hAnsi="宋体" w:cs="宋体" w:hint="eastAsia"/>
                <w:kern w:val="0"/>
                <w:sz w:val="22"/>
                <w:szCs w:val="22"/>
              </w:rPr>
              <w:t>四类</w:t>
            </w:r>
          </w:p>
        </w:tc>
      </w:tr>
      <w:tr w:rsidR="00D13449" w:rsidRPr="006464DD">
        <w:trPr>
          <w:trHeight w:val="70"/>
        </w:trPr>
        <w:tc>
          <w:tcPr>
            <w:tcW w:w="988" w:type="dxa"/>
            <w:tcBorders>
              <w:top w:val="nil"/>
              <w:left w:val="single" w:sz="4" w:space="0" w:color="auto"/>
              <w:bottom w:val="single" w:sz="4" w:space="0" w:color="auto"/>
              <w:right w:val="single" w:sz="4" w:space="0" w:color="auto"/>
            </w:tcBorders>
            <w:noWrap/>
            <w:vAlign w:val="center"/>
          </w:tcPr>
          <w:p w:rsidR="00D13449" w:rsidRPr="006464DD" w:rsidRDefault="00D13449" w:rsidP="006464DD">
            <w:pPr>
              <w:widowControl/>
              <w:jc w:val="center"/>
              <w:rPr>
                <w:rFonts w:ascii="宋体"/>
                <w:kern w:val="0"/>
                <w:sz w:val="22"/>
                <w:szCs w:val="22"/>
              </w:rPr>
            </w:pPr>
            <w:r w:rsidRPr="006464DD">
              <w:rPr>
                <w:rFonts w:ascii="宋体" w:hAnsi="宋体" w:cs="宋体"/>
                <w:kern w:val="0"/>
                <w:sz w:val="22"/>
                <w:szCs w:val="22"/>
              </w:rPr>
              <w:t>10</w:t>
            </w:r>
          </w:p>
        </w:tc>
        <w:tc>
          <w:tcPr>
            <w:tcW w:w="1417" w:type="dxa"/>
            <w:tcBorders>
              <w:top w:val="nil"/>
              <w:left w:val="nil"/>
              <w:bottom w:val="single" w:sz="4" w:space="0" w:color="auto"/>
              <w:right w:val="single" w:sz="4" w:space="0" w:color="auto"/>
            </w:tcBorders>
            <w:vAlign w:val="center"/>
          </w:tcPr>
          <w:p w:rsidR="00D13449" w:rsidRPr="006464DD" w:rsidRDefault="00D13449" w:rsidP="006464DD">
            <w:pPr>
              <w:widowControl/>
              <w:jc w:val="center"/>
              <w:rPr>
                <w:rFonts w:ascii="宋体"/>
                <w:color w:val="000000"/>
                <w:kern w:val="0"/>
                <w:sz w:val="22"/>
                <w:szCs w:val="22"/>
              </w:rPr>
            </w:pPr>
            <w:r w:rsidRPr="006464DD">
              <w:rPr>
                <w:rFonts w:ascii="宋体" w:hAnsi="宋体" w:cs="宋体" w:hint="eastAsia"/>
                <w:color w:val="000000"/>
                <w:kern w:val="0"/>
                <w:sz w:val="22"/>
                <w:szCs w:val="22"/>
              </w:rPr>
              <w:t>陈立松</w:t>
            </w:r>
          </w:p>
        </w:tc>
        <w:tc>
          <w:tcPr>
            <w:tcW w:w="3827" w:type="dxa"/>
            <w:tcBorders>
              <w:top w:val="nil"/>
              <w:left w:val="nil"/>
              <w:bottom w:val="single" w:sz="4" w:space="0" w:color="auto"/>
              <w:right w:val="single" w:sz="4" w:space="0" w:color="auto"/>
            </w:tcBorders>
            <w:vAlign w:val="center"/>
          </w:tcPr>
          <w:p w:rsidR="00D13449" w:rsidRPr="006464DD" w:rsidRDefault="00D13449" w:rsidP="006464DD">
            <w:pPr>
              <w:widowControl/>
              <w:jc w:val="center"/>
              <w:rPr>
                <w:rFonts w:ascii="宋体"/>
                <w:kern w:val="0"/>
                <w:sz w:val="22"/>
                <w:szCs w:val="22"/>
              </w:rPr>
            </w:pPr>
            <w:r w:rsidRPr="006464DD">
              <w:rPr>
                <w:rFonts w:ascii="宋体" w:hAnsi="宋体" w:cs="宋体" w:hint="eastAsia"/>
                <w:kern w:val="0"/>
                <w:sz w:val="22"/>
                <w:szCs w:val="22"/>
              </w:rPr>
              <w:t>蚌埠市农村小学体育教师生存现状研究</w:t>
            </w:r>
            <w:r w:rsidRPr="006464DD">
              <w:rPr>
                <w:rFonts w:ascii="宋体"/>
                <w:kern w:val="0"/>
                <w:sz w:val="22"/>
                <w:szCs w:val="22"/>
              </w:rPr>
              <w:br/>
            </w:r>
            <w:r w:rsidRPr="006464DD">
              <w:rPr>
                <w:rFonts w:ascii="宋体" w:hAnsi="宋体" w:cs="宋体" w:hint="eastAsia"/>
                <w:kern w:val="0"/>
                <w:sz w:val="22"/>
                <w:szCs w:val="22"/>
              </w:rPr>
              <w:t>《现代农业研究》</w:t>
            </w:r>
            <w:r w:rsidRPr="006464DD">
              <w:rPr>
                <w:rFonts w:ascii="宋体"/>
                <w:kern w:val="0"/>
                <w:sz w:val="22"/>
                <w:szCs w:val="22"/>
              </w:rPr>
              <w:br/>
            </w:r>
            <w:r w:rsidRPr="006464DD">
              <w:rPr>
                <w:rFonts w:ascii="宋体" w:hAnsi="宋体" w:cs="宋体"/>
                <w:kern w:val="0"/>
                <w:sz w:val="22"/>
                <w:szCs w:val="22"/>
              </w:rPr>
              <w:t>2018</w:t>
            </w:r>
            <w:r w:rsidRPr="006464DD">
              <w:rPr>
                <w:rFonts w:ascii="宋体" w:hAnsi="宋体" w:cs="宋体" w:hint="eastAsia"/>
                <w:kern w:val="0"/>
                <w:sz w:val="22"/>
                <w:szCs w:val="22"/>
              </w:rPr>
              <w:t>（</w:t>
            </w:r>
            <w:r w:rsidRPr="006464DD">
              <w:rPr>
                <w:rFonts w:ascii="宋体" w:hAnsi="宋体" w:cs="宋体"/>
                <w:kern w:val="0"/>
                <w:sz w:val="22"/>
                <w:szCs w:val="22"/>
              </w:rPr>
              <w:t>09</w:t>
            </w:r>
            <w:r w:rsidRPr="006464DD">
              <w:rPr>
                <w:rFonts w:ascii="宋体" w:hAnsi="宋体" w:cs="宋体" w:hint="eastAsia"/>
                <w:kern w:val="0"/>
                <w:sz w:val="22"/>
                <w:szCs w:val="22"/>
              </w:rPr>
              <w:t>）</w:t>
            </w:r>
          </w:p>
        </w:tc>
        <w:tc>
          <w:tcPr>
            <w:tcW w:w="6112" w:type="dxa"/>
            <w:tcBorders>
              <w:top w:val="nil"/>
              <w:left w:val="nil"/>
              <w:bottom w:val="single" w:sz="4" w:space="0" w:color="auto"/>
              <w:right w:val="single" w:sz="4" w:space="0" w:color="auto"/>
            </w:tcBorders>
            <w:noWrap/>
            <w:vAlign w:val="bottom"/>
          </w:tcPr>
          <w:p w:rsidR="00D13449" w:rsidRPr="006464DD" w:rsidRDefault="00D13449" w:rsidP="006464DD">
            <w:pPr>
              <w:widowControl/>
              <w:rPr>
                <w:rFonts w:ascii="宋体"/>
                <w:kern w:val="0"/>
                <w:sz w:val="22"/>
                <w:szCs w:val="22"/>
              </w:rPr>
            </w:pPr>
            <w:r w:rsidRPr="006464DD">
              <w:rPr>
                <w:rFonts w:ascii="宋体" w:hAnsi="宋体" w:cs="宋体" w:hint="eastAsia"/>
                <w:kern w:val="0"/>
                <w:sz w:val="22"/>
                <w:szCs w:val="22"/>
              </w:rPr>
              <w:t>分布在各个村落的农村小学由于受到了经济水平、教学设施条件、师资力量等方面的影响</w:t>
            </w:r>
            <w:r w:rsidRPr="006464DD">
              <w:rPr>
                <w:rFonts w:ascii="宋体" w:cs="宋体"/>
                <w:kern w:val="0"/>
                <w:sz w:val="22"/>
                <w:szCs w:val="22"/>
              </w:rPr>
              <w:t>,</w:t>
            </w:r>
            <w:r w:rsidRPr="006464DD">
              <w:rPr>
                <w:rFonts w:ascii="宋体" w:hAnsi="宋体" w:cs="宋体" w:hint="eastAsia"/>
                <w:kern w:val="0"/>
                <w:sz w:val="22"/>
                <w:szCs w:val="22"/>
              </w:rPr>
              <w:t>不仅不利于农村小学体育教师的生存</w:t>
            </w:r>
            <w:r w:rsidRPr="006464DD">
              <w:rPr>
                <w:rFonts w:ascii="宋体" w:cs="宋体"/>
                <w:kern w:val="0"/>
                <w:sz w:val="22"/>
                <w:szCs w:val="22"/>
              </w:rPr>
              <w:t>,</w:t>
            </w:r>
            <w:r w:rsidRPr="006464DD">
              <w:rPr>
                <w:rFonts w:ascii="宋体" w:hAnsi="宋体" w:cs="宋体" w:hint="eastAsia"/>
                <w:kern w:val="0"/>
                <w:sz w:val="22"/>
                <w:szCs w:val="22"/>
              </w:rPr>
              <w:t>也不利于小学体育教学的可持续性发展。本文针对蚌埠市农村小学体育体育教师的基本现状展开了调查与分析</w:t>
            </w:r>
            <w:r w:rsidRPr="006464DD">
              <w:rPr>
                <w:rFonts w:ascii="宋体" w:cs="宋体"/>
                <w:kern w:val="0"/>
                <w:sz w:val="22"/>
                <w:szCs w:val="22"/>
              </w:rPr>
              <w:t>,</w:t>
            </w:r>
            <w:r w:rsidRPr="006464DD">
              <w:rPr>
                <w:rFonts w:ascii="宋体" w:hAnsi="宋体" w:cs="宋体" w:hint="eastAsia"/>
                <w:kern w:val="0"/>
                <w:sz w:val="22"/>
                <w:szCs w:val="22"/>
              </w:rPr>
              <w:t>以期了解现阶段农村小学体育发展的优势与不足</w:t>
            </w:r>
            <w:r w:rsidRPr="006464DD">
              <w:rPr>
                <w:rFonts w:ascii="宋体" w:cs="宋体"/>
                <w:kern w:val="0"/>
                <w:sz w:val="22"/>
                <w:szCs w:val="22"/>
              </w:rPr>
              <w:t>,</w:t>
            </w:r>
            <w:r w:rsidRPr="006464DD">
              <w:rPr>
                <w:rFonts w:ascii="宋体" w:hAnsi="宋体" w:cs="宋体" w:hint="eastAsia"/>
                <w:kern w:val="0"/>
                <w:sz w:val="22"/>
                <w:szCs w:val="22"/>
              </w:rPr>
              <w:t>并提出了几点适合改善蚌埠市农村体育教师生存状况的建议。</w:t>
            </w:r>
          </w:p>
        </w:tc>
        <w:tc>
          <w:tcPr>
            <w:tcW w:w="1604" w:type="dxa"/>
            <w:tcBorders>
              <w:top w:val="nil"/>
              <w:left w:val="nil"/>
              <w:bottom w:val="single" w:sz="4" w:space="0" w:color="auto"/>
              <w:right w:val="single" w:sz="4" w:space="0" w:color="auto"/>
            </w:tcBorders>
            <w:noWrap/>
            <w:vAlign w:val="center"/>
          </w:tcPr>
          <w:p w:rsidR="00D13449" w:rsidRPr="006464DD" w:rsidRDefault="00D13449" w:rsidP="006464DD">
            <w:pPr>
              <w:widowControl/>
              <w:jc w:val="center"/>
              <w:rPr>
                <w:rFonts w:ascii="宋体"/>
                <w:kern w:val="0"/>
                <w:sz w:val="22"/>
                <w:szCs w:val="22"/>
              </w:rPr>
            </w:pPr>
            <w:r w:rsidRPr="006464DD">
              <w:rPr>
                <w:rFonts w:ascii="宋体" w:hAnsi="宋体" w:cs="宋体" w:hint="eastAsia"/>
                <w:kern w:val="0"/>
                <w:sz w:val="22"/>
                <w:szCs w:val="22"/>
              </w:rPr>
              <w:t>四类</w:t>
            </w:r>
          </w:p>
        </w:tc>
      </w:tr>
      <w:tr w:rsidR="00D13449" w:rsidRPr="006464DD">
        <w:trPr>
          <w:trHeight w:val="1097"/>
        </w:trPr>
        <w:tc>
          <w:tcPr>
            <w:tcW w:w="988" w:type="dxa"/>
            <w:tcBorders>
              <w:top w:val="nil"/>
              <w:left w:val="single" w:sz="4" w:space="0" w:color="auto"/>
              <w:bottom w:val="single" w:sz="4" w:space="0" w:color="auto"/>
              <w:right w:val="single" w:sz="4" w:space="0" w:color="auto"/>
            </w:tcBorders>
            <w:noWrap/>
            <w:vAlign w:val="center"/>
          </w:tcPr>
          <w:p w:rsidR="00D13449" w:rsidRPr="006464DD" w:rsidRDefault="00D13449" w:rsidP="006464DD">
            <w:pPr>
              <w:widowControl/>
              <w:jc w:val="center"/>
              <w:rPr>
                <w:rFonts w:ascii="宋体"/>
                <w:kern w:val="0"/>
                <w:sz w:val="22"/>
                <w:szCs w:val="22"/>
              </w:rPr>
            </w:pPr>
            <w:r w:rsidRPr="006464DD">
              <w:rPr>
                <w:rFonts w:ascii="宋体" w:hAnsi="宋体" w:cs="宋体"/>
                <w:kern w:val="0"/>
                <w:sz w:val="22"/>
                <w:szCs w:val="22"/>
              </w:rPr>
              <w:t>11</w:t>
            </w:r>
          </w:p>
        </w:tc>
        <w:tc>
          <w:tcPr>
            <w:tcW w:w="1417" w:type="dxa"/>
            <w:tcBorders>
              <w:top w:val="nil"/>
              <w:left w:val="nil"/>
              <w:bottom w:val="single" w:sz="4" w:space="0" w:color="auto"/>
              <w:right w:val="single" w:sz="4" w:space="0" w:color="auto"/>
            </w:tcBorders>
            <w:vAlign w:val="center"/>
          </w:tcPr>
          <w:p w:rsidR="00D13449" w:rsidRPr="006464DD" w:rsidRDefault="00D13449" w:rsidP="006464DD">
            <w:pPr>
              <w:widowControl/>
              <w:jc w:val="center"/>
              <w:rPr>
                <w:rFonts w:ascii="宋体"/>
                <w:color w:val="000000"/>
                <w:kern w:val="0"/>
                <w:sz w:val="22"/>
                <w:szCs w:val="22"/>
              </w:rPr>
            </w:pPr>
            <w:r w:rsidRPr="006464DD">
              <w:rPr>
                <w:rFonts w:ascii="宋体" w:hAnsi="宋体" w:cs="宋体" w:hint="eastAsia"/>
                <w:color w:val="000000"/>
                <w:kern w:val="0"/>
                <w:sz w:val="22"/>
                <w:szCs w:val="22"/>
              </w:rPr>
              <w:t>陈立松</w:t>
            </w:r>
          </w:p>
        </w:tc>
        <w:tc>
          <w:tcPr>
            <w:tcW w:w="3827" w:type="dxa"/>
            <w:tcBorders>
              <w:top w:val="nil"/>
              <w:left w:val="nil"/>
              <w:bottom w:val="single" w:sz="4" w:space="0" w:color="auto"/>
              <w:right w:val="single" w:sz="4" w:space="0" w:color="auto"/>
            </w:tcBorders>
            <w:vAlign w:val="center"/>
          </w:tcPr>
          <w:p w:rsidR="00D13449" w:rsidRPr="006464DD" w:rsidRDefault="00D13449" w:rsidP="006464DD">
            <w:pPr>
              <w:widowControl/>
              <w:jc w:val="center"/>
              <w:rPr>
                <w:rFonts w:ascii="宋体"/>
                <w:kern w:val="0"/>
                <w:sz w:val="22"/>
                <w:szCs w:val="22"/>
              </w:rPr>
            </w:pPr>
            <w:r w:rsidRPr="006464DD">
              <w:rPr>
                <w:rFonts w:ascii="宋体" w:hAnsi="宋体" w:cs="宋体" w:hint="eastAsia"/>
                <w:kern w:val="0"/>
                <w:sz w:val="22"/>
                <w:szCs w:val="22"/>
              </w:rPr>
              <w:t>乒超联赛商业化发展若干问题研究</w:t>
            </w:r>
            <w:r w:rsidRPr="006464DD">
              <w:rPr>
                <w:rFonts w:ascii="宋体"/>
                <w:kern w:val="0"/>
                <w:sz w:val="22"/>
                <w:szCs w:val="22"/>
              </w:rPr>
              <w:br/>
            </w:r>
            <w:r w:rsidRPr="006464DD">
              <w:rPr>
                <w:rFonts w:ascii="宋体" w:hAnsi="宋体" w:cs="宋体" w:hint="eastAsia"/>
                <w:kern w:val="0"/>
                <w:sz w:val="22"/>
                <w:szCs w:val="22"/>
              </w:rPr>
              <w:t>《商业故事》</w:t>
            </w:r>
            <w:r w:rsidRPr="006464DD">
              <w:rPr>
                <w:rFonts w:ascii="宋体"/>
                <w:kern w:val="0"/>
                <w:sz w:val="22"/>
                <w:szCs w:val="22"/>
              </w:rPr>
              <w:br/>
            </w:r>
            <w:r w:rsidRPr="006464DD">
              <w:rPr>
                <w:rFonts w:ascii="宋体" w:hAnsi="宋体" w:cs="宋体"/>
                <w:kern w:val="0"/>
                <w:sz w:val="22"/>
                <w:szCs w:val="22"/>
              </w:rPr>
              <w:t>2018</w:t>
            </w:r>
            <w:r w:rsidRPr="006464DD">
              <w:rPr>
                <w:rFonts w:ascii="宋体" w:hAnsi="宋体" w:cs="宋体" w:hint="eastAsia"/>
                <w:kern w:val="0"/>
                <w:sz w:val="22"/>
                <w:szCs w:val="22"/>
              </w:rPr>
              <w:t>（</w:t>
            </w:r>
            <w:r w:rsidRPr="006464DD">
              <w:rPr>
                <w:rFonts w:ascii="宋体" w:hAnsi="宋体" w:cs="宋体"/>
                <w:kern w:val="0"/>
                <w:sz w:val="22"/>
                <w:szCs w:val="22"/>
              </w:rPr>
              <w:t>01</w:t>
            </w:r>
            <w:r w:rsidRPr="006464DD">
              <w:rPr>
                <w:rFonts w:ascii="宋体" w:hAnsi="宋体" w:cs="宋体" w:hint="eastAsia"/>
                <w:kern w:val="0"/>
                <w:sz w:val="22"/>
                <w:szCs w:val="22"/>
              </w:rPr>
              <w:t>）</w:t>
            </w:r>
          </w:p>
        </w:tc>
        <w:tc>
          <w:tcPr>
            <w:tcW w:w="6112" w:type="dxa"/>
            <w:tcBorders>
              <w:top w:val="nil"/>
              <w:left w:val="nil"/>
              <w:bottom w:val="single" w:sz="4" w:space="0" w:color="auto"/>
              <w:right w:val="single" w:sz="4" w:space="0" w:color="auto"/>
            </w:tcBorders>
            <w:noWrap/>
            <w:vAlign w:val="bottom"/>
          </w:tcPr>
          <w:p w:rsidR="00D13449" w:rsidRPr="006464DD" w:rsidRDefault="00D13449" w:rsidP="006464DD">
            <w:pPr>
              <w:widowControl/>
              <w:rPr>
                <w:rFonts w:ascii="宋体"/>
                <w:kern w:val="0"/>
                <w:sz w:val="22"/>
                <w:szCs w:val="22"/>
              </w:rPr>
            </w:pPr>
            <w:r w:rsidRPr="006464DD">
              <w:rPr>
                <w:rFonts w:ascii="宋体" w:hAnsi="宋体" w:cs="宋体" w:hint="eastAsia"/>
                <w:kern w:val="0"/>
                <w:sz w:val="22"/>
                <w:szCs w:val="22"/>
              </w:rPr>
              <w:t>乒乓球在中国有极大的影响力</w:t>
            </w:r>
            <w:r w:rsidRPr="006464DD">
              <w:rPr>
                <w:rFonts w:ascii="宋体" w:cs="宋体"/>
                <w:kern w:val="0"/>
                <w:sz w:val="22"/>
                <w:szCs w:val="22"/>
              </w:rPr>
              <w:t>,</w:t>
            </w:r>
            <w:r w:rsidRPr="006464DD">
              <w:rPr>
                <w:rFonts w:ascii="宋体" w:hAnsi="宋体" w:cs="宋体" w:hint="eastAsia"/>
                <w:kern w:val="0"/>
                <w:sz w:val="22"/>
                <w:szCs w:val="22"/>
              </w:rPr>
              <w:t>然而其职业化水平却相当低。通过分析国内乒超联赛商业化发展存在的若干问题</w:t>
            </w:r>
            <w:r w:rsidRPr="006464DD">
              <w:rPr>
                <w:rFonts w:ascii="宋体" w:cs="宋体"/>
                <w:kern w:val="0"/>
                <w:sz w:val="22"/>
                <w:szCs w:val="22"/>
              </w:rPr>
              <w:t>,</w:t>
            </w:r>
            <w:r w:rsidRPr="006464DD">
              <w:rPr>
                <w:rFonts w:ascii="宋体" w:hAnsi="宋体" w:cs="宋体" w:hint="eastAsia"/>
                <w:kern w:val="0"/>
                <w:sz w:val="22"/>
                <w:szCs w:val="22"/>
              </w:rPr>
              <w:t>并为乒超联赛的可持续发展提供若干对策</w:t>
            </w:r>
            <w:r w:rsidRPr="006464DD">
              <w:rPr>
                <w:rFonts w:ascii="宋体" w:cs="宋体"/>
                <w:kern w:val="0"/>
                <w:sz w:val="22"/>
                <w:szCs w:val="22"/>
              </w:rPr>
              <w:t>,</w:t>
            </w:r>
            <w:r w:rsidRPr="006464DD">
              <w:rPr>
                <w:rFonts w:ascii="宋体" w:hAnsi="宋体" w:cs="宋体" w:hint="eastAsia"/>
                <w:kern w:val="0"/>
                <w:sz w:val="22"/>
                <w:szCs w:val="22"/>
              </w:rPr>
              <w:t>旨在为我国乒超联赛商业化改革提供有益的借鉴。</w:t>
            </w:r>
          </w:p>
        </w:tc>
        <w:tc>
          <w:tcPr>
            <w:tcW w:w="1604" w:type="dxa"/>
            <w:tcBorders>
              <w:top w:val="nil"/>
              <w:left w:val="nil"/>
              <w:bottom w:val="single" w:sz="4" w:space="0" w:color="auto"/>
              <w:right w:val="single" w:sz="4" w:space="0" w:color="auto"/>
            </w:tcBorders>
            <w:noWrap/>
            <w:vAlign w:val="center"/>
          </w:tcPr>
          <w:p w:rsidR="00D13449" w:rsidRPr="006464DD" w:rsidRDefault="00D13449" w:rsidP="006464DD">
            <w:pPr>
              <w:widowControl/>
              <w:jc w:val="center"/>
              <w:rPr>
                <w:rFonts w:ascii="宋体"/>
                <w:kern w:val="0"/>
                <w:sz w:val="22"/>
                <w:szCs w:val="22"/>
              </w:rPr>
            </w:pPr>
            <w:r w:rsidRPr="006464DD">
              <w:rPr>
                <w:rFonts w:ascii="宋体" w:hAnsi="宋体" w:cs="宋体" w:hint="eastAsia"/>
                <w:kern w:val="0"/>
                <w:sz w:val="22"/>
                <w:szCs w:val="22"/>
              </w:rPr>
              <w:t>四类</w:t>
            </w:r>
          </w:p>
        </w:tc>
      </w:tr>
    </w:tbl>
    <w:p w:rsidR="00D13449" w:rsidRDefault="00D13449" w:rsidP="00153978">
      <w:pPr>
        <w:widowControl/>
        <w:adjustRightInd w:val="0"/>
        <w:snapToGrid w:val="0"/>
        <w:spacing w:afterLines="50"/>
        <w:jc w:val="center"/>
      </w:pPr>
      <w:r>
        <w:rPr>
          <w:rFonts w:eastAsia="方正小标宋简体"/>
          <w:color w:val="000000"/>
          <w:kern w:val="0"/>
          <w:sz w:val="36"/>
          <w:szCs w:val="36"/>
        </w:rPr>
        <w:fldChar w:fldCharType="end"/>
      </w:r>
    </w:p>
    <w:p w:rsidR="00D13449" w:rsidRDefault="00D13449" w:rsidP="00153978">
      <w:pPr>
        <w:widowControl/>
        <w:spacing w:afterLines="20"/>
        <w:rPr>
          <w:rFonts w:eastAsia="方正小标宋简体"/>
          <w:color w:val="000000"/>
          <w:kern w:val="0"/>
          <w:sz w:val="36"/>
          <w:szCs w:val="36"/>
        </w:rPr>
        <w:sectPr w:rsidR="00D13449" w:rsidSect="00582AB5">
          <w:headerReference w:type="default" r:id="rId25"/>
          <w:pgSz w:w="16838" w:h="11906" w:orient="landscape"/>
          <w:pgMar w:top="1800" w:right="1440" w:bottom="1800" w:left="1440" w:header="851" w:footer="992" w:gutter="0"/>
          <w:cols w:space="425"/>
          <w:docGrid w:type="lines" w:linePitch="312"/>
        </w:sectPr>
      </w:pPr>
    </w:p>
    <w:p w:rsidR="00D13449" w:rsidRDefault="00D13449" w:rsidP="004A4433">
      <w:pPr>
        <w:widowControl/>
        <w:spacing w:afterLines="50"/>
        <w:ind w:firstLineChars="1050" w:firstLine="31680"/>
        <w:rPr>
          <w:rFonts w:eastAsia="方正小标宋简体"/>
          <w:color w:val="000000"/>
          <w:kern w:val="0"/>
          <w:sz w:val="36"/>
          <w:szCs w:val="36"/>
        </w:rPr>
      </w:pPr>
      <w:r>
        <w:rPr>
          <w:rFonts w:eastAsia="方正小标宋简体" w:cs="方正小标宋简体" w:hint="eastAsia"/>
          <w:color w:val="000000"/>
          <w:kern w:val="0"/>
          <w:sz w:val="36"/>
          <w:szCs w:val="36"/>
        </w:rPr>
        <w:t>蚌埠学院</w:t>
      </w:r>
      <w:r>
        <w:rPr>
          <w:rFonts w:eastAsia="方正小标宋简体"/>
          <w:color w:val="000000"/>
          <w:kern w:val="0"/>
          <w:sz w:val="36"/>
          <w:szCs w:val="36"/>
        </w:rPr>
        <w:t>2018</w:t>
      </w:r>
      <w:r>
        <w:rPr>
          <w:rFonts w:eastAsia="方正小标宋简体" w:cs="方正小标宋简体" w:hint="eastAsia"/>
          <w:color w:val="000000"/>
          <w:kern w:val="0"/>
          <w:sz w:val="36"/>
          <w:szCs w:val="36"/>
        </w:rPr>
        <w:t>年度承担科研项目一览表</w:t>
      </w:r>
    </w:p>
    <w:tbl>
      <w:tblPr>
        <w:tblW w:w="13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0"/>
        <w:gridCol w:w="993"/>
        <w:gridCol w:w="6119"/>
        <w:gridCol w:w="3118"/>
        <w:gridCol w:w="1041"/>
        <w:gridCol w:w="1843"/>
      </w:tblGrid>
      <w:tr w:rsidR="00D13449">
        <w:trPr>
          <w:trHeight w:val="454"/>
          <w:tblHeader/>
          <w:jc w:val="center"/>
        </w:trPr>
        <w:tc>
          <w:tcPr>
            <w:tcW w:w="680" w:type="dxa"/>
            <w:vAlign w:val="center"/>
          </w:tcPr>
          <w:p w:rsidR="00D13449" w:rsidRDefault="00D13449" w:rsidP="00D13449">
            <w:pPr>
              <w:widowControl/>
              <w:spacing w:line="300" w:lineRule="exact"/>
              <w:ind w:leftChars="-25" w:left="31680" w:rightChars="-25" w:right="31680"/>
              <w:jc w:val="center"/>
              <w:rPr>
                <w:rFonts w:eastAsia="黑体"/>
                <w:spacing w:val="-4"/>
                <w:kern w:val="0"/>
                <w:sz w:val="22"/>
                <w:szCs w:val="22"/>
              </w:rPr>
            </w:pPr>
            <w:r>
              <w:rPr>
                <w:rFonts w:eastAsia="黑体" w:hAnsi="黑体" w:cs="黑体" w:hint="eastAsia"/>
                <w:spacing w:val="-4"/>
                <w:kern w:val="0"/>
                <w:sz w:val="22"/>
                <w:szCs w:val="22"/>
              </w:rPr>
              <w:t>序号</w:t>
            </w:r>
          </w:p>
        </w:tc>
        <w:tc>
          <w:tcPr>
            <w:tcW w:w="993" w:type="dxa"/>
            <w:vAlign w:val="center"/>
          </w:tcPr>
          <w:p w:rsidR="00D13449" w:rsidRDefault="00D13449" w:rsidP="004929A9">
            <w:pPr>
              <w:widowControl/>
              <w:spacing w:line="300" w:lineRule="exact"/>
              <w:jc w:val="center"/>
              <w:rPr>
                <w:rFonts w:eastAsia="黑体"/>
                <w:color w:val="000000"/>
                <w:spacing w:val="-4"/>
                <w:kern w:val="0"/>
                <w:sz w:val="22"/>
                <w:szCs w:val="22"/>
              </w:rPr>
            </w:pPr>
            <w:r>
              <w:rPr>
                <w:rFonts w:eastAsia="黑体" w:hAnsi="黑体" w:cs="黑体" w:hint="eastAsia"/>
                <w:color w:val="000000"/>
                <w:spacing w:val="-4"/>
                <w:kern w:val="0"/>
                <w:sz w:val="22"/>
                <w:szCs w:val="22"/>
              </w:rPr>
              <w:t>主持人</w:t>
            </w:r>
          </w:p>
        </w:tc>
        <w:tc>
          <w:tcPr>
            <w:tcW w:w="6119" w:type="dxa"/>
            <w:vAlign w:val="center"/>
          </w:tcPr>
          <w:p w:rsidR="00D13449" w:rsidRDefault="00D13449" w:rsidP="004929A9">
            <w:pPr>
              <w:widowControl/>
              <w:spacing w:line="300" w:lineRule="exact"/>
              <w:jc w:val="center"/>
              <w:rPr>
                <w:rFonts w:eastAsia="黑体"/>
                <w:color w:val="000000"/>
                <w:kern w:val="0"/>
                <w:sz w:val="22"/>
                <w:szCs w:val="22"/>
              </w:rPr>
            </w:pPr>
            <w:r>
              <w:rPr>
                <w:rFonts w:eastAsia="黑体" w:hAnsi="黑体" w:cs="黑体" w:hint="eastAsia"/>
                <w:color w:val="000000"/>
                <w:kern w:val="0"/>
                <w:sz w:val="22"/>
                <w:szCs w:val="22"/>
              </w:rPr>
              <w:t>项目名称</w:t>
            </w:r>
          </w:p>
        </w:tc>
        <w:tc>
          <w:tcPr>
            <w:tcW w:w="3118" w:type="dxa"/>
            <w:vAlign w:val="center"/>
          </w:tcPr>
          <w:p w:rsidR="00D13449" w:rsidRDefault="00D13449" w:rsidP="004929A9">
            <w:pPr>
              <w:widowControl/>
              <w:spacing w:line="300" w:lineRule="exact"/>
              <w:jc w:val="center"/>
              <w:rPr>
                <w:rFonts w:eastAsia="黑体"/>
                <w:color w:val="000000"/>
                <w:kern w:val="0"/>
                <w:sz w:val="22"/>
                <w:szCs w:val="22"/>
              </w:rPr>
            </w:pPr>
            <w:r>
              <w:rPr>
                <w:rFonts w:eastAsia="黑体" w:hAnsi="黑体" w:cs="黑体" w:hint="eastAsia"/>
                <w:color w:val="000000"/>
                <w:kern w:val="0"/>
                <w:sz w:val="22"/>
                <w:szCs w:val="22"/>
              </w:rPr>
              <w:t>项目来源</w:t>
            </w:r>
          </w:p>
        </w:tc>
        <w:tc>
          <w:tcPr>
            <w:tcW w:w="1041" w:type="dxa"/>
            <w:vAlign w:val="center"/>
          </w:tcPr>
          <w:p w:rsidR="00D13449" w:rsidRDefault="00D13449" w:rsidP="00D13449">
            <w:pPr>
              <w:widowControl/>
              <w:spacing w:line="300" w:lineRule="exact"/>
              <w:ind w:leftChars="-20" w:left="31680" w:rightChars="-20" w:right="31680"/>
              <w:jc w:val="center"/>
              <w:rPr>
                <w:rFonts w:eastAsia="黑体"/>
                <w:color w:val="000000"/>
                <w:spacing w:val="-4"/>
                <w:kern w:val="0"/>
                <w:sz w:val="22"/>
                <w:szCs w:val="22"/>
              </w:rPr>
            </w:pPr>
            <w:r>
              <w:rPr>
                <w:rFonts w:eastAsia="黑体" w:hAnsi="黑体" w:cs="黑体" w:hint="eastAsia"/>
                <w:color w:val="000000"/>
                <w:spacing w:val="-4"/>
                <w:kern w:val="0"/>
                <w:sz w:val="22"/>
                <w:szCs w:val="22"/>
              </w:rPr>
              <w:t>项目级别</w:t>
            </w:r>
          </w:p>
        </w:tc>
        <w:tc>
          <w:tcPr>
            <w:tcW w:w="1843" w:type="dxa"/>
            <w:vAlign w:val="center"/>
          </w:tcPr>
          <w:p w:rsidR="00D13449" w:rsidRDefault="00D13449" w:rsidP="004929A9">
            <w:pPr>
              <w:widowControl/>
              <w:spacing w:line="300" w:lineRule="exact"/>
              <w:jc w:val="center"/>
              <w:rPr>
                <w:rFonts w:eastAsia="黑体"/>
                <w:color w:val="000000"/>
                <w:kern w:val="0"/>
                <w:sz w:val="22"/>
                <w:szCs w:val="22"/>
              </w:rPr>
            </w:pPr>
            <w:r>
              <w:rPr>
                <w:rFonts w:eastAsia="黑体" w:hAnsi="黑体" w:cs="黑体" w:hint="eastAsia"/>
                <w:color w:val="000000"/>
                <w:kern w:val="0"/>
                <w:sz w:val="22"/>
                <w:szCs w:val="22"/>
              </w:rPr>
              <w:t>项目编号</w:t>
            </w:r>
          </w:p>
        </w:tc>
      </w:tr>
      <w:tr w:rsidR="00D13449">
        <w:trPr>
          <w:trHeight w:val="90"/>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1</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朱德宏</w:t>
            </w:r>
          </w:p>
        </w:tc>
        <w:tc>
          <w:tcPr>
            <w:tcW w:w="6119" w:type="dxa"/>
            <w:tcMar>
              <w:bottom w:w="6" w:type="dxa"/>
            </w:tcMar>
            <w:vAlign w:val="center"/>
          </w:tcPr>
          <w:p w:rsidR="00D13449" w:rsidRDefault="00D13449" w:rsidP="004929A9">
            <w:pPr>
              <w:spacing w:line="300" w:lineRule="exact"/>
              <w:jc w:val="left"/>
              <w:rPr>
                <w:sz w:val="22"/>
                <w:szCs w:val="22"/>
              </w:rPr>
            </w:pPr>
            <w:r>
              <w:rPr>
                <w:rFonts w:cs="宋体" w:hint="eastAsia"/>
                <w:sz w:val="22"/>
                <w:szCs w:val="22"/>
              </w:rPr>
              <w:t>犯罪事实调查制度研究</w:t>
            </w:r>
            <w:r>
              <w:rPr>
                <w:sz w:val="22"/>
                <w:szCs w:val="22"/>
              </w:rPr>
              <w:t>——</w:t>
            </w:r>
            <w:r>
              <w:rPr>
                <w:rFonts w:cs="宋体" w:hint="eastAsia"/>
                <w:sz w:val="22"/>
                <w:szCs w:val="22"/>
              </w:rPr>
              <w:t>新制度主义政治学的视域</w:t>
            </w:r>
          </w:p>
        </w:tc>
        <w:tc>
          <w:tcPr>
            <w:tcW w:w="3118" w:type="dxa"/>
            <w:tcMar>
              <w:bottom w:w="6" w:type="dxa"/>
            </w:tcMar>
            <w:vAlign w:val="center"/>
          </w:tcPr>
          <w:p w:rsidR="00D13449" w:rsidRDefault="00D13449" w:rsidP="004929A9">
            <w:pPr>
              <w:spacing w:line="300" w:lineRule="exact"/>
              <w:jc w:val="center"/>
              <w:rPr>
                <w:kern w:val="0"/>
                <w:sz w:val="22"/>
                <w:szCs w:val="22"/>
              </w:rPr>
            </w:pPr>
            <w:r>
              <w:rPr>
                <w:rFonts w:hAnsi="宋体" w:cs="宋体" w:hint="eastAsia"/>
                <w:kern w:val="0"/>
                <w:sz w:val="22"/>
                <w:szCs w:val="22"/>
              </w:rPr>
              <w:t>国家社科基金</w:t>
            </w:r>
            <w:r w:rsidRPr="00471964">
              <w:rPr>
                <w:rFonts w:hAnsi="宋体" w:cs="宋体" w:hint="eastAsia"/>
                <w:kern w:val="0"/>
                <w:sz w:val="22"/>
                <w:szCs w:val="22"/>
              </w:rPr>
              <w:t>后期资助项目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二类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18FFX061</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2</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冯文敬</w:t>
            </w:r>
          </w:p>
        </w:tc>
        <w:tc>
          <w:tcPr>
            <w:tcW w:w="6119" w:type="dxa"/>
            <w:tcMar>
              <w:bottom w:w="6" w:type="dxa"/>
            </w:tcMar>
            <w:vAlign w:val="center"/>
          </w:tcPr>
          <w:p w:rsidR="00D13449" w:rsidRDefault="00D13449" w:rsidP="004929A9">
            <w:pPr>
              <w:tabs>
                <w:tab w:val="left" w:pos="2431"/>
              </w:tabs>
              <w:spacing w:line="300" w:lineRule="exact"/>
              <w:rPr>
                <w:sz w:val="22"/>
                <w:szCs w:val="22"/>
              </w:rPr>
            </w:pPr>
            <w:r>
              <w:rPr>
                <w:rFonts w:cs="宋体" w:hint="eastAsia"/>
                <w:sz w:val="22"/>
                <w:szCs w:val="22"/>
              </w:rPr>
              <w:t>哈贝马斯普遍语用学视域下警察调解话语中的语用身份及话语建构研究</w:t>
            </w:r>
          </w:p>
        </w:tc>
        <w:tc>
          <w:tcPr>
            <w:tcW w:w="3118" w:type="dxa"/>
            <w:tcMar>
              <w:bottom w:w="6" w:type="dxa"/>
            </w:tcMar>
            <w:vAlign w:val="center"/>
          </w:tcPr>
          <w:p w:rsidR="00D13449" w:rsidRDefault="00D13449" w:rsidP="004929A9">
            <w:pPr>
              <w:spacing w:line="300" w:lineRule="exact"/>
              <w:jc w:val="center"/>
              <w:rPr>
                <w:kern w:val="0"/>
                <w:sz w:val="22"/>
                <w:szCs w:val="22"/>
              </w:rPr>
            </w:pPr>
            <w:r w:rsidRPr="00BA686D">
              <w:rPr>
                <w:rFonts w:cs="宋体" w:hint="eastAsia"/>
                <w:kern w:val="0"/>
                <w:sz w:val="22"/>
                <w:szCs w:val="22"/>
              </w:rPr>
              <w:t>教育部人文社科青年项目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18YJC740015</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3</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孙西超</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分数布朗运动的非线性泛函及其应用</w:t>
            </w:r>
          </w:p>
        </w:tc>
        <w:tc>
          <w:tcPr>
            <w:tcW w:w="3118" w:type="dxa"/>
            <w:tcMar>
              <w:bottom w:w="6" w:type="dxa"/>
            </w:tcMar>
            <w:vAlign w:val="center"/>
          </w:tcPr>
          <w:p w:rsidR="00D13449" w:rsidRPr="00DF7DAC" w:rsidRDefault="00D13449" w:rsidP="004929A9">
            <w:pPr>
              <w:spacing w:line="300" w:lineRule="exact"/>
              <w:jc w:val="center"/>
              <w:rPr>
                <w:color w:val="000000"/>
                <w:kern w:val="0"/>
                <w:sz w:val="22"/>
                <w:szCs w:val="22"/>
              </w:rPr>
            </w:pPr>
            <w:r w:rsidRPr="00DF7DAC">
              <w:rPr>
                <w:rFonts w:cs="宋体" w:hint="eastAsia"/>
                <w:color w:val="000000"/>
              </w:rPr>
              <w:t>省自然科学基金项目</w:t>
            </w:r>
          </w:p>
        </w:tc>
        <w:tc>
          <w:tcPr>
            <w:tcW w:w="1041" w:type="dxa"/>
            <w:tcMar>
              <w:bottom w:w="6" w:type="dxa"/>
            </w:tcMar>
            <w:vAlign w:val="center"/>
          </w:tcPr>
          <w:p w:rsidR="00D13449" w:rsidRPr="00DF7DAC" w:rsidRDefault="00D13449" w:rsidP="004929A9">
            <w:pPr>
              <w:widowControl/>
              <w:spacing w:line="300" w:lineRule="exact"/>
              <w:jc w:val="center"/>
              <w:rPr>
                <w:color w:val="000000"/>
                <w:kern w:val="0"/>
                <w:sz w:val="22"/>
                <w:szCs w:val="22"/>
              </w:rPr>
            </w:pPr>
            <w:r w:rsidRPr="00DF7DAC">
              <w:rPr>
                <w:rFonts w:cs="宋体" w:hint="eastAsia"/>
                <w:color w:val="000000"/>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1808085MA02</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4</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李清</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安徽淮河流域出土先秦乐器的音乐考古学研究</w:t>
            </w:r>
          </w:p>
        </w:tc>
        <w:tc>
          <w:tcPr>
            <w:tcW w:w="3118" w:type="dxa"/>
            <w:tcMar>
              <w:bottom w:w="6" w:type="dxa"/>
            </w:tcMar>
            <w:vAlign w:val="center"/>
          </w:tcPr>
          <w:p w:rsidR="00D13449" w:rsidRPr="00DF7DAC" w:rsidRDefault="00D13449" w:rsidP="004929A9">
            <w:pPr>
              <w:spacing w:line="300" w:lineRule="exact"/>
              <w:jc w:val="center"/>
              <w:rPr>
                <w:color w:val="000000"/>
                <w:kern w:val="0"/>
                <w:sz w:val="22"/>
                <w:szCs w:val="22"/>
              </w:rPr>
            </w:pPr>
            <w:r w:rsidRPr="00DF7DAC">
              <w:rPr>
                <w:rFonts w:hAnsi="宋体" w:cs="宋体" w:hint="eastAsia"/>
                <w:color w:val="000000"/>
                <w:kern w:val="0"/>
                <w:sz w:val="22"/>
                <w:szCs w:val="22"/>
              </w:rPr>
              <w:t>省社科规划一般项目</w:t>
            </w:r>
          </w:p>
        </w:tc>
        <w:tc>
          <w:tcPr>
            <w:tcW w:w="1041" w:type="dxa"/>
            <w:tcMar>
              <w:bottom w:w="6" w:type="dxa"/>
            </w:tcMar>
            <w:vAlign w:val="center"/>
          </w:tcPr>
          <w:p w:rsidR="00D13449" w:rsidRPr="00DF7DAC" w:rsidRDefault="00D13449" w:rsidP="004929A9">
            <w:pPr>
              <w:widowControl/>
              <w:spacing w:line="300" w:lineRule="exact"/>
              <w:jc w:val="center"/>
              <w:rPr>
                <w:color w:val="000000"/>
                <w:kern w:val="0"/>
                <w:sz w:val="22"/>
                <w:szCs w:val="22"/>
              </w:rPr>
            </w:pPr>
            <w:r w:rsidRPr="00DF7DAC">
              <w:rPr>
                <w:rFonts w:cs="宋体" w:hint="eastAsia"/>
                <w:color w:val="000000"/>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AHSKY2018D37</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5</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万惠玲</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安徽民间木刻纸马图式遗存的文化价值研究</w:t>
            </w:r>
          </w:p>
        </w:tc>
        <w:tc>
          <w:tcPr>
            <w:tcW w:w="3118" w:type="dxa"/>
            <w:tcMar>
              <w:bottom w:w="6" w:type="dxa"/>
            </w:tcMar>
            <w:vAlign w:val="center"/>
          </w:tcPr>
          <w:p w:rsidR="00D13449" w:rsidRPr="00DF7DAC" w:rsidRDefault="00D13449" w:rsidP="004929A9">
            <w:pPr>
              <w:spacing w:line="300" w:lineRule="exact"/>
              <w:jc w:val="center"/>
              <w:rPr>
                <w:color w:val="000000"/>
                <w:kern w:val="0"/>
                <w:sz w:val="22"/>
                <w:szCs w:val="22"/>
              </w:rPr>
            </w:pPr>
            <w:r w:rsidRPr="00DF7DAC">
              <w:rPr>
                <w:rFonts w:hAnsi="宋体" w:cs="宋体" w:hint="eastAsia"/>
                <w:color w:val="000000"/>
                <w:kern w:val="0"/>
                <w:sz w:val="22"/>
                <w:szCs w:val="22"/>
              </w:rPr>
              <w:t>省社科规划一般项目</w:t>
            </w:r>
          </w:p>
        </w:tc>
        <w:tc>
          <w:tcPr>
            <w:tcW w:w="1041" w:type="dxa"/>
            <w:tcMar>
              <w:bottom w:w="6" w:type="dxa"/>
            </w:tcMar>
            <w:vAlign w:val="center"/>
          </w:tcPr>
          <w:p w:rsidR="00D13449" w:rsidRPr="00DF7DAC" w:rsidRDefault="00D13449" w:rsidP="004929A9">
            <w:pPr>
              <w:widowControl/>
              <w:spacing w:line="300" w:lineRule="exact"/>
              <w:jc w:val="center"/>
              <w:rPr>
                <w:color w:val="000000"/>
                <w:kern w:val="0"/>
                <w:sz w:val="22"/>
                <w:szCs w:val="22"/>
              </w:rPr>
            </w:pPr>
            <w:r w:rsidRPr="00DF7DAC">
              <w:rPr>
                <w:rFonts w:cs="宋体" w:hint="eastAsia"/>
                <w:color w:val="000000"/>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AHSKY2018D82</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6</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马姗姗</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基于正念训练的大学生手机依赖团体干预模式研究</w:t>
            </w:r>
          </w:p>
        </w:tc>
        <w:tc>
          <w:tcPr>
            <w:tcW w:w="3118" w:type="dxa"/>
            <w:tcMar>
              <w:bottom w:w="6" w:type="dxa"/>
            </w:tcMar>
            <w:vAlign w:val="center"/>
          </w:tcPr>
          <w:p w:rsidR="00D13449" w:rsidRPr="00DF7DAC" w:rsidRDefault="00D13449" w:rsidP="004929A9">
            <w:pPr>
              <w:spacing w:line="300" w:lineRule="exact"/>
              <w:jc w:val="center"/>
              <w:rPr>
                <w:color w:val="000000"/>
                <w:kern w:val="0"/>
                <w:sz w:val="22"/>
                <w:szCs w:val="22"/>
              </w:rPr>
            </w:pPr>
            <w:r w:rsidRPr="00DF7DAC">
              <w:rPr>
                <w:rFonts w:hAnsi="宋体" w:cs="宋体" w:hint="eastAsia"/>
                <w:color w:val="000000"/>
                <w:kern w:val="0"/>
                <w:sz w:val="22"/>
                <w:szCs w:val="22"/>
              </w:rPr>
              <w:t>省社科规划一般项目</w:t>
            </w:r>
          </w:p>
        </w:tc>
        <w:tc>
          <w:tcPr>
            <w:tcW w:w="1041" w:type="dxa"/>
            <w:tcMar>
              <w:bottom w:w="6" w:type="dxa"/>
            </w:tcMar>
            <w:vAlign w:val="center"/>
          </w:tcPr>
          <w:p w:rsidR="00D13449" w:rsidRPr="00DF7DAC" w:rsidRDefault="00D13449" w:rsidP="004929A9">
            <w:pPr>
              <w:widowControl/>
              <w:spacing w:line="300" w:lineRule="exact"/>
              <w:jc w:val="center"/>
              <w:rPr>
                <w:color w:val="000000"/>
                <w:kern w:val="0"/>
                <w:sz w:val="22"/>
                <w:szCs w:val="22"/>
              </w:rPr>
            </w:pPr>
            <w:r w:rsidRPr="00DF7DAC">
              <w:rPr>
                <w:rFonts w:cs="宋体" w:hint="eastAsia"/>
                <w:color w:val="000000"/>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AHSKQ2018D30</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7</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李彦</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日本的中国形象研究</w:t>
            </w:r>
            <w:r>
              <w:rPr>
                <w:sz w:val="22"/>
                <w:szCs w:val="22"/>
              </w:rPr>
              <w:t>-</w:t>
            </w:r>
            <w:r>
              <w:rPr>
                <w:rFonts w:cs="宋体" w:hint="eastAsia"/>
                <w:sz w:val="22"/>
                <w:szCs w:val="22"/>
              </w:rPr>
              <w:t>以日本作家的中国历史题材小说为对象</w:t>
            </w:r>
          </w:p>
        </w:tc>
        <w:tc>
          <w:tcPr>
            <w:tcW w:w="3118" w:type="dxa"/>
            <w:tcMar>
              <w:bottom w:w="6" w:type="dxa"/>
            </w:tcMar>
            <w:vAlign w:val="center"/>
          </w:tcPr>
          <w:p w:rsidR="00D13449" w:rsidRPr="00DF7DAC" w:rsidRDefault="00D13449" w:rsidP="004929A9">
            <w:pPr>
              <w:spacing w:line="300" w:lineRule="exact"/>
              <w:jc w:val="center"/>
              <w:rPr>
                <w:color w:val="000000"/>
                <w:kern w:val="0"/>
                <w:sz w:val="22"/>
                <w:szCs w:val="22"/>
              </w:rPr>
            </w:pPr>
            <w:r w:rsidRPr="00DF7DAC">
              <w:rPr>
                <w:rFonts w:hAnsi="宋体" w:cs="宋体" w:hint="eastAsia"/>
                <w:color w:val="000000"/>
                <w:kern w:val="0"/>
                <w:sz w:val="22"/>
                <w:szCs w:val="22"/>
              </w:rPr>
              <w:t>省社科规划一般项目</w:t>
            </w:r>
          </w:p>
        </w:tc>
        <w:tc>
          <w:tcPr>
            <w:tcW w:w="1041" w:type="dxa"/>
            <w:tcMar>
              <w:bottom w:w="6" w:type="dxa"/>
            </w:tcMar>
            <w:vAlign w:val="center"/>
          </w:tcPr>
          <w:p w:rsidR="00D13449" w:rsidRPr="00DF7DAC" w:rsidRDefault="00D13449" w:rsidP="004929A9">
            <w:pPr>
              <w:widowControl/>
              <w:spacing w:line="300" w:lineRule="exact"/>
              <w:jc w:val="center"/>
              <w:rPr>
                <w:color w:val="000000"/>
                <w:kern w:val="0"/>
                <w:sz w:val="22"/>
                <w:szCs w:val="22"/>
              </w:rPr>
            </w:pPr>
            <w:r w:rsidRPr="00DF7DAC">
              <w:rPr>
                <w:rFonts w:cs="宋体" w:hint="eastAsia"/>
                <w:color w:val="000000"/>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AHSKQ2018D60</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8</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孙强</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中国方式</w:t>
            </w:r>
            <w:r>
              <w:rPr>
                <w:sz w:val="22"/>
                <w:szCs w:val="22"/>
              </w:rPr>
              <w:t>——</w:t>
            </w:r>
            <w:r>
              <w:rPr>
                <w:rFonts w:cs="宋体" w:hint="eastAsia"/>
                <w:sz w:val="22"/>
                <w:szCs w:val="22"/>
              </w:rPr>
              <w:t>传统榫卯结合在工业设计中的创新研究</w:t>
            </w:r>
          </w:p>
        </w:tc>
        <w:tc>
          <w:tcPr>
            <w:tcW w:w="3118" w:type="dxa"/>
            <w:tcMar>
              <w:bottom w:w="6" w:type="dxa"/>
            </w:tcMar>
            <w:vAlign w:val="center"/>
          </w:tcPr>
          <w:p w:rsidR="00D13449" w:rsidRPr="00DF7DAC" w:rsidRDefault="00D13449" w:rsidP="004929A9">
            <w:pPr>
              <w:spacing w:line="300" w:lineRule="exact"/>
              <w:jc w:val="center"/>
              <w:rPr>
                <w:color w:val="000000"/>
                <w:kern w:val="0"/>
                <w:sz w:val="22"/>
                <w:szCs w:val="22"/>
              </w:rPr>
            </w:pPr>
            <w:r w:rsidRPr="00DF7DAC">
              <w:rPr>
                <w:rFonts w:cs="宋体" w:hint="eastAsia"/>
                <w:color w:val="000000"/>
                <w:kern w:val="0"/>
                <w:sz w:val="22"/>
                <w:szCs w:val="22"/>
              </w:rPr>
              <w:t>省社会科学创新发展研究课题</w:t>
            </w:r>
          </w:p>
        </w:tc>
        <w:tc>
          <w:tcPr>
            <w:tcW w:w="1041" w:type="dxa"/>
            <w:tcMar>
              <w:bottom w:w="6" w:type="dxa"/>
            </w:tcMar>
            <w:vAlign w:val="center"/>
          </w:tcPr>
          <w:p w:rsidR="00D13449" w:rsidRPr="00DF7DAC" w:rsidRDefault="00D13449" w:rsidP="004929A9">
            <w:pPr>
              <w:widowControl/>
              <w:spacing w:line="300" w:lineRule="exact"/>
              <w:jc w:val="center"/>
              <w:rPr>
                <w:color w:val="000000"/>
                <w:kern w:val="0"/>
                <w:sz w:val="22"/>
                <w:szCs w:val="22"/>
              </w:rPr>
            </w:pPr>
            <w:r w:rsidRPr="00DF7DAC">
              <w:rPr>
                <w:rFonts w:cs="宋体" w:hint="eastAsia"/>
                <w:color w:val="000000"/>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2018CX038</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9</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丁利强</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新时代中华优秀传统文化的传承路向及其创新机制研究</w:t>
            </w:r>
          </w:p>
        </w:tc>
        <w:tc>
          <w:tcPr>
            <w:tcW w:w="3118" w:type="dxa"/>
            <w:tcMar>
              <w:bottom w:w="6" w:type="dxa"/>
            </w:tcMar>
            <w:vAlign w:val="center"/>
          </w:tcPr>
          <w:p w:rsidR="00D13449" w:rsidRPr="00DF7DAC" w:rsidRDefault="00D13449" w:rsidP="004929A9">
            <w:pPr>
              <w:spacing w:line="300" w:lineRule="exact"/>
              <w:jc w:val="center"/>
              <w:rPr>
                <w:color w:val="000000"/>
                <w:kern w:val="0"/>
                <w:sz w:val="22"/>
                <w:szCs w:val="22"/>
              </w:rPr>
            </w:pPr>
            <w:r w:rsidRPr="00DF7DAC">
              <w:rPr>
                <w:rFonts w:cs="宋体" w:hint="eastAsia"/>
                <w:color w:val="000000"/>
                <w:kern w:val="0"/>
                <w:sz w:val="22"/>
                <w:szCs w:val="22"/>
              </w:rPr>
              <w:t>省社会科学创新发展研究课题</w:t>
            </w:r>
          </w:p>
        </w:tc>
        <w:tc>
          <w:tcPr>
            <w:tcW w:w="1041" w:type="dxa"/>
            <w:tcMar>
              <w:bottom w:w="6" w:type="dxa"/>
            </w:tcMar>
            <w:vAlign w:val="center"/>
          </w:tcPr>
          <w:p w:rsidR="00D13449" w:rsidRPr="00DF7DAC" w:rsidRDefault="00D13449" w:rsidP="004929A9">
            <w:pPr>
              <w:widowControl/>
              <w:spacing w:line="300" w:lineRule="exact"/>
              <w:jc w:val="center"/>
              <w:rPr>
                <w:color w:val="000000"/>
                <w:kern w:val="0"/>
                <w:sz w:val="22"/>
                <w:szCs w:val="22"/>
              </w:rPr>
            </w:pPr>
            <w:r w:rsidRPr="00DF7DAC">
              <w:rPr>
                <w:rFonts w:cs="宋体" w:hint="eastAsia"/>
                <w:color w:val="000000"/>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2018CX071</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10</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万惠玲</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非遗视阀下安徽民间纸马遗存的文化传承及创新路径研究</w:t>
            </w:r>
          </w:p>
        </w:tc>
        <w:tc>
          <w:tcPr>
            <w:tcW w:w="3118" w:type="dxa"/>
            <w:tcMar>
              <w:bottom w:w="6" w:type="dxa"/>
            </w:tcMar>
            <w:vAlign w:val="center"/>
          </w:tcPr>
          <w:p w:rsidR="00D13449" w:rsidRPr="00DF7DAC" w:rsidRDefault="00D13449" w:rsidP="004929A9">
            <w:pPr>
              <w:spacing w:line="300" w:lineRule="exact"/>
              <w:jc w:val="center"/>
              <w:rPr>
                <w:color w:val="000000"/>
                <w:kern w:val="0"/>
                <w:sz w:val="22"/>
                <w:szCs w:val="22"/>
              </w:rPr>
            </w:pPr>
            <w:r w:rsidRPr="00DF7DAC">
              <w:rPr>
                <w:rFonts w:cs="宋体" w:hint="eastAsia"/>
                <w:color w:val="000000"/>
                <w:kern w:val="0"/>
                <w:sz w:val="22"/>
                <w:szCs w:val="22"/>
              </w:rPr>
              <w:t>省社会科学创新发展研究课题</w:t>
            </w:r>
          </w:p>
        </w:tc>
        <w:tc>
          <w:tcPr>
            <w:tcW w:w="1041" w:type="dxa"/>
            <w:tcMar>
              <w:bottom w:w="6" w:type="dxa"/>
            </w:tcMar>
            <w:vAlign w:val="center"/>
          </w:tcPr>
          <w:p w:rsidR="00D13449" w:rsidRPr="00DF7DAC" w:rsidRDefault="00D13449" w:rsidP="004929A9">
            <w:pPr>
              <w:widowControl/>
              <w:spacing w:line="300" w:lineRule="exact"/>
              <w:jc w:val="center"/>
              <w:rPr>
                <w:color w:val="000000"/>
                <w:kern w:val="0"/>
                <w:sz w:val="22"/>
                <w:szCs w:val="22"/>
              </w:rPr>
            </w:pPr>
            <w:r w:rsidRPr="00DF7DAC">
              <w:rPr>
                <w:rFonts w:cs="宋体" w:hint="eastAsia"/>
                <w:color w:val="000000"/>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2018CX087</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11</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田玮</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安徽动画产业的民族化特点研究</w:t>
            </w:r>
          </w:p>
        </w:tc>
        <w:tc>
          <w:tcPr>
            <w:tcW w:w="3118" w:type="dxa"/>
            <w:tcMar>
              <w:bottom w:w="6" w:type="dxa"/>
            </w:tcMar>
            <w:vAlign w:val="center"/>
          </w:tcPr>
          <w:p w:rsidR="00D13449" w:rsidRPr="00DF7DAC" w:rsidRDefault="00D13449" w:rsidP="004929A9">
            <w:pPr>
              <w:spacing w:line="300" w:lineRule="exact"/>
              <w:jc w:val="center"/>
              <w:rPr>
                <w:color w:val="000000"/>
                <w:kern w:val="0"/>
                <w:sz w:val="22"/>
                <w:szCs w:val="22"/>
              </w:rPr>
            </w:pPr>
            <w:r w:rsidRPr="00DF7DAC">
              <w:rPr>
                <w:rFonts w:cs="宋体" w:hint="eastAsia"/>
                <w:color w:val="000000"/>
                <w:kern w:val="0"/>
                <w:sz w:val="22"/>
                <w:szCs w:val="22"/>
              </w:rPr>
              <w:t>省社会科学创新发展研究课题</w:t>
            </w:r>
          </w:p>
        </w:tc>
        <w:tc>
          <w:tcPr>
            <w:tcW w:w="1041" w:type="dxa"/>
            <w:tcMar>
              <w:bottom w:w="6" w:type="dxa"/>
            </w:tcMar>
            <w:vAlign w:val="center"/>
          </w:tcPr>
          <w:p w:rsidR="00D13449" w:rsidRPr="00DF7DAC" w:rsidRDefault="00D13449" w:rsidP="004929A9">
            <w:pPr>
              <w:widowControl/>
              <w:spacing w:line="300" w:lineRule="exact"/>
              <w:jc w:val="center"/>
              <w:rPr>
                <w:color w:val="000000"/>
                <w:kern w:val="0"/>
                <w:sz w:val="22"/>
                <w:szCs w:val="22"/>
              </w:rPr>
            </w:pPr>
            <w:r w:rsidRPr="00DF7DAC">
              <w:rPr>
                <w:rFonts w:cs="宋体" w:hint="eastAsia"/>
                <w:color w:val="000000"/>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2018CX088</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12</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赵丽莉</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赛珍珠的文学书写与皖北文化的海外传播</w:t>
            </w:r>
          </w:p>
        </w:tc>
        <w:tc>
          <w:tcPr>
            <w:tcW w:w="3118" w:type="dxa"/>
            <w:tcMar>
              <w:bottom w:w="6" w:type="dxa"/>
            </w:tcMar>
            <w:vAlign w:val="center"/>
          </w:tcPr>
          <w:p w:rsidR="00D13449" w:rsidRPr="00DF7DAC" w:rsidRDefault="00D13449" w:rsidP="004929A9">
            <w:pPr>
              <w:spacing w:line="300" w:lineRule="exact"/>
              <w:jc w:val="center"/>
              <w:rPr>
                <w:color w:val="000000"/>
                <w:kern w:val="0"/>
                <w:sz w:val="22"/>
                <w:szCs w:val="22"/>
              </w:rPr>
            </w:pPr>
            <w:r w:rsidRPr="00DF7DAC">
              <w:rPr>
                <w:rFonts w:cs="宋体" w:hint="eastAsia"/>
                <w:color w:val="000000"/>
                <w:kern w:val="0"/>
                <w:sz w:val="22"/>
                <w:szCs w:val="22"/>
              </w:rPr>
              <w:t>省社会科学创新发展研究课题</w:t>
            </w:r>
          </w:p>
        </w:tc>
        <w:tc>
          <w:tcPr>
            <w:tcW w:w="1041" w:type="dxa"/>
            <w:tcMar>
              <w:bottom w:w="6" w:type="dxa"/>
            </w:tcMar>
            <w:vAlign w:val="center"/>
          </w:tcPr>
          <w:p w:rsidR="00D13449" w:rsidRPr="00DF7DAC" w:rsidRDefault="00D13449" w:rsidP="004929A9">
            <w:pPr>
              <w:widowControl/>
              <w:spacing w:line="300" w:lineRule="exact"/>
              <w:jc w:val="center"/>
              <w:rPr>
                <w:color w:val="000000"/>
                <w:kern w:val="0"/>
                <w:sz w:val="22"/>
                <w:szCs w:val="22"/>
              </w:rPr>
            </w:pPr>
            <w:r w:rsidRPr="00DF7DAC">
              <w:rPr>
                <w:rFonts w:cs="宋体" w:hint="eastAsia"/>
                <w:color w:val="000000"/>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2018CX092</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13</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卢洁</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传播学视阈下博物馆展陈说明的译介研究</w:t>
            </w:r>
            <w:r>
              <w:rPr>
                <w:sz w:val="22"/>
                <w:szCs w:val="22"/>
              </w:rPr>
              <w:t>---</w:t>
            </w:r>
            <w:r>
              <w:rPr>
                <w:rFonts w:cs="宋体" w:hint="eastAsia"/>
                <w:sz w:val="22"/>
                <w:szCs w:val="22"/>
              </w:rPr>
              <w:t>以安徽省地市级博物馆为例</w:t>
            </w:r>
          </w:p>
        </w:tc>
        <w:tc>
          <w:tcPr>
            <w:tcW w:w="3118" w:type="dxa"/>
            <w:tcMar>
              <w:bottom w:w="6" w:type="dxa"/>
            </w:tcMar>
            <w:vAlign w:val="center"/>
          </w:tcPr>
          <w:p w:rsidR="00D13449" w:rsidRPr="00DF7DAC" w:rsidRDefault="00D13449" w:rsidP="004929A9">
            <w:pPr>
              <w:spacing w:line="300" w:lineRule="exact"/>
              <w:jc w:val="center"/>
              <w:rPr>
                <w:color w:val="000000"/>
                <w:kern w:val="0"/>
                <w:sz w:val="22"/>
                <w:szCs w:val="22"/>
              </w:rPr>
            </w:pPr>
            <w:r w:rsidRPr="00DF7DAC">
              <w:rPr>
                <w:rFonts w:cs="宋体" w:hint="eastAsia"/>
                <w:color w:val="000000"/>
                <w:kern w:val="0"/>
                <w:sz w:val="22"/>
                <w:szCs w:val="22"/>
              </w:rPr>
              <w:t>省教育厅外研社专项</w:t>
            </w:r>
          </w:p>
        </w:tc>
        <w:tc>
          <w:tcPr>
            <w:tcW w:w="1041" w:type="dxa"/>
            <w:tcMar>
              <w:bottom w:w="6" w:type="dxa"/>
            </w:tcMar>
            <w:vAlign w:val="center"/>
          </w:tcPr>
          <w:p w:rsidR="00D13449" w:rsidRPr="00DF7DAC" w:rsidRDefault="00D13449" w:rsidP="004929A9">
            <w:pPr>
              <w:widowControl/>
              <w:spacing w:line="300" w:lineRule="exact"/>
              <w:jc w:val="center"/>
              <w:rPr>
                <w:color w:val="000000"/>
                <w:kern w:val="0"/>
                <w:sz w:val="22"/>
                <w:szCs w:val="22"/>
              </w:rPr>
            </w:pP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SK2018A1156</w:t>
            </w:r>
          </w:p>
        </w:tc>
      </w:tr>
      <w:tr w:rsidR="00D13449">
        <w:trPr>
          <w:trHeight w:val="448"/>
          <w:jc w:val="center"/>
        </w:trPr>
        <w:tc>
          <w:tcPr>
            <w:tcW w:w="680" w:type="dxa"/>
            <w:tcMar>
              <w:bottom w:w="6" w:type="dxa"/>
            </w:tcMar>
            <w:vAlign w:val="center"/>
          </w:tcPr>
          <w:p w:rsidR="00D13449" w:rsidRPr="00F7526D" w:rsidRDefault="00D13449" w:rsidP="004929A9">
            <w:pPr>
              <w:widowControl/>
              <w:spacing w:line="300" w:lineRule="exact"/>
              <w:jc w:val="center"/>
              <w:rPr>
                <w:color w:val="000000"/>
                <w:kern w:val="0"/>
                <w:sz w:val="22"/>
                <w:szCs w:val="22"/>
              </w:rPr>
            </w:pPr>
            <w:r w:rsidRPr="00F7526D">
              <w:rPr>
                <w:color w:val="000000"/>
                <w:kern w:val="0"/>
                <w:sz w:val="22"/>
                <w:szCs w:val="22"/>
              </w:rPr>
              <w:t>14</w:t>
            </w:r>
          </w:p>
        </w:tc>
        <w:tc>
          <w:tcPr>
            <w:tcW w:w="993" w:type="dxa"/>
            <w:tcMar>
              <w:bottom w:w="6" w:type="dxa"/>
            </w:tcMar>
            <w:vAlign w:val="center"/>
          </w:tcPr>
          <w:p w:rsidR="00D13449" w:rsidRPr="00F7526D" w:rsidRDefault="00D13449" w:rsidP="004929A9">
            <w:pPr>
              <w:spacing w:line="300" w:lineRule="exact"/>
              <w:jc w:val="center"/>
              <w:rPr>
                <w:color w:val="000000"/>
                <w:sz w:val="22"/>
                <w:szCs w:val="22"/>
              </w:rPr>
            </w:pPr>
            <w:r w:rsidRPr="00F7526D">
              <w:rPr>
                <w:rFonts w:cs="宋体" w:hint="eastAsia"/>
                <w:color w:val="000000"/>
                <w:sz w:val="22"/>
                <w:szCs w:val="22"/>
              </w:rPr>
              <w:t>熊明文</w:t>
            </w:r>
          </w:p>
        </w:tc>
        <w:tc>
          <w:tcPr>
            <w:tcW w:w="6119" w:type="dxa"/>
            <w:tcMar>
              <w:bottom w:w="6" w:type="dxa"/>
            </w:tcMar>
            <w:vAlign w:val="center"/>
          </w:tcPr>
          <w:p w:rsidR="00D13449" w:rsidRPr="00F7526D" w:rsidRDefault="00D13449" w:rsidP="004929A9">
            <w:pPr>
              <w:spacing w:line="300" w:lineRule="exact"/>
              <w:rPr>
                <w:color w:val="000000"/>
                <w:sz w:val="22"/>
                <w:szCs w:val="22"/>
              </w:rPr>
            </w:pPr>
            <w:r w:rsidRPr="00F7526D">
              <w:rPr>
                <w:rFonts w:cs="宋体" w:hint="eastAsia"/>
                <w:color w:val="000000"/>
                <w:sz w:val="22"/>
                <w:szCs w:val="22"/>
              </w:rPr>
              <w:t>批量镀锌工件腐蚀机理及硅基无铬钝化剂研究</w:t>
            </w:r>
          </w:p>
        </w:tc>
        <w:tc>
          <w:tcPr>
            <w:tcW w:w="3118" w:type="dxa"/>
            <w:tcMar>
              <w:bottom w:w="6" w:type="dxa"/>
            </w:tcMar>
            <w:vAlign w:val="center"/>
          </w:tcPr>
          <w:p w:rsidR="00D13449" w:rsidRPr="00DF7DAC" w:rsidRDefault="00D13449" w:rsidP="004929A9">
            <w:pPr>
              <w:spacing w:line="300" w:lineRule="exact"/>
              <w:jc w:val="center"/>
              <w:rPr>
                <w:color w:val="000000"/>
                <w:kern w:val="0"/>
                <w:sz w:val="22"/>
                <w:szCs w:val="22"/>
              </w:rPr>
            </w:pPr>
            <w:r w:rsidRPr="00DF7DAC">
              <w:rPr>
                <w:rFonts w:cs="宋体" w:hint="eastAsia"/>
                <w:color w:val="000000"/>
                <w:kern w:val="0"/>
                <w:sz w:val="22"/>
                <w:szCs w:val="22"/>
              </w:rPr>
              <w:t>省部级重点实验室项目</w:t>
            </w:r>
          </w:p>
        </w:tc>
        <w:tc>
          <w:tcPr>
            <w:tcW w:w="1041" w:type="dxa"/>
            <w:tcMar>
              <w:bottom w:w="6" w:type="dxa"/>
            </w:tcMar>
            <w:vAlign w:val="center"/>
          </w:tcPr>
          <w:p w:rsidR="00D13449" w:rsidRPr="00DF7DAC" w:rsidRDefault="00D13449" w:rsidP="004929A9">
            <w:pPr>
              <w:widowControl/>
              <w:spacing w:line="300" w:lineRule="exact"/>
              <w:jc w:val="center"/>
              <w:rPr>
                <w:color w:val="000000"/>
                <w:kern w:val="0"/>
                <w:sz w:val="22"/>
                <w:szCs w:val="22"/>
              </w:rPr>
            </w:pPr>
            <w:r w:rsidRPr="00DF7DAC">
              <w:rPr>
                <w:rFonts w:cs="宋体" w:hint="eastAsia"/>
                <w:color w:val="000000"/>
                <w:kern w:val="0"/>
                <w:sz w:val="22"/>
                <w:szCs w:val="22"/>
              </w:rPr>
              <w:t>四类</w:t>
            </w:r>
          </w:p>
        </w:tc>
        <w:tc>
          <w:tcPr>
            <w:tcW w:w="1843" w:type="dxa"/>
            <w:tcMar>
              <w:bottom w:w="6" w:type="dxa"/>
            </w:tcMar>
            <w:vAlign w:val="center"/>
          </w:tcPr>
          <w:p w:rsidR="00D13449" w:rsidRDefault="00D13449" w:rsidP="004929A9">
            <w:pPr>
              <w:spacing w:line="300" w:lineRule="exact"/>
              <w:jc w:val="center"/>
              <w:rPr>
                <w:color w:val="FF0000"/>
                <w:sz w:val="22"/>
                <w:szCs w:val="22"/>
              </w:rPr>
            </w:pP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15</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王传虎</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高性能二氧化硅气凝胶关键制备技术及在灭火材料中产业化应用研究</w:t>
            </w:r>
          </w:p>
        </w:tc>
        <w:tc>
          <w:tcPr>
            <w:tcW w:w="3118" w:type="dxa"/>
            <w:tcMar>
              <w:bottom w:w="6" w:type="dxa"/>
            </w:tcMar>
            <w:vAlign w:val="center"/>
          </w:tcPr>
          <w:p w:rsidR="00D13449" w:rsidRDefault="00D13449" w:rsidP="004929A9">
            <w:pPr>
              <w:spacing w:line="300" w:lineRule="exact"/>
              <w:jc w:val="center"/>
              <w:rPr>
                <w:kern w:val="0"/>
                <w:sz w:val="22"/>
                <w:szCs w:val="22"/>
              </w:rPr>
            </w:pPr>
            <w:r>
              <w:rPr>
                <w:rFonts w:cs="宋体" w:hint="eastAsia"/>
                <w:kern w:val="0"/>
                <w:sz w:val="22"/>
                <w:szCs w:val="22"/>
              </w:rPr>
              <w:t>安徽高校自然科学重大项目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KJ2018ZD055</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16</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汤庆国</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环氧乙烷灭菌柜灭菌效果评价系统研发</w:t>
            </w:r>
          </w:p>
        </w:tc>
        <w:tc>
          <w:tcPr>
            <w:tcW w:w="3118" w:type="dxa"/>
            <w:tcMar>
              <w:bottom w:w="6" w:type="dxa"/>
            </w:tcMar>
            <w:vAlign w:val="center"/>
          </w:tcPr>
          <w:p w:rsidR="00D13449" w:rsidRDefault="00D13449" w:rsidP="004929A9">
            <w:pPr>
              <w:spacing w:line="300" w:lineRule="exact"/>
              <w:jc w:val="center"/>
              <w:rPr>
                <w:kern w:val="0"/>
                <w:sz w:val="22"/>
                <w:szCs w:val="22"/>
              </w:rPr>
            </w:pPr>
            <w:r>
              <w:rPr>
                <w:rFonts w:cs="宋体" w:hint="eastAsia"/>
                <w:kern w:val="0"/>
                <w:sz w:val="22"/>
                <w:szCs w:val="22"/>
              </w:rPr>
              <w:t>安徽高校自然科学重点项目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KJ2018A0566</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17</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金效齐</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环境响应型多级孔碳</w:t>
            </w:r>
            <w:r>
              <w:rPr>
                <w:sz w:val="22"/>
                <w:szCs w:val="22"/>
              </w:rPr>
              <w:t>/</w:t>
            </w:r>
            <w:r>
              <w:rPr>
                <w:rFonts w:cs="宋体" w:hint="eastAsia"/>
                <w:sz w:val="22"/>
                <w:szCs w:val="22"/>
              </w:rPr>
              <w:t>硅复合纳米粒子的制备及其在药物缓控释中的应用</w:t>
            </w:r>
          </w:p>
        </w:tc>
        <w:tc>
          <w:tcPr>
            <w:tcW w:w="3118" w:type="dxa"/>
            <w:tcMar>
              <w:bottom w:w="6" w:type="dxa"/>
            </w:tcMar>
            <w:vAlign w:val="center"/>
          </w:tcPr>
          <w:p w:rsidR="00D13449" w:rsidRDefault="00D13449" w:rsidP="004929A9">
            <w:pPr>
              <w:spacing w:line="300" w:lineRule="exact"/>
              <w:jc w:val="center"/>
              <w:rPr>
                <w:kern w:val="0"/>
                <w:sz w:val="22"/>
                <w:szCs w:val="22"/>
              </w:rPr>
            </w:pPr>
            <w:r>
              <w:rPr>
                <w:rFonts w:cs="宋体" w:hint="eastAsia"/>
                <w:kern w:val="0"/>
                <w:sz w:val="22"/>
                <w:szCs w:val="22"/>
              </w:rPr>
              <w:t>安徽高校自然科学重点项目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KJ2018A0567</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18</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孟普</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钎焊金刚石产生热损伤机理及降低措施</w:t>
            </w:r>
          </w:p>
        </w:tc>
        <w:tc>
          <w:tcPr>
            <w:tcW w:w="3118" w:type="dxa"/>
            <w:tcMar>
              <w:bottom w:w="6" w:type="dxa"/>
            </w:tcMar>
            <w:vAlign w:val="center"/>
          </w:tcPr>
          <w:p w:rsidR="00D13449" w:rsidRDefault="00D13449" w:rsidP="004929A9">
            <w:pPr>
              <w:spacing w:line="300" w:lineRule="exact"/>
              <w:jc w:val="center"/>
              <w:rPr>
                <w:kern w:val="0"/>
                <w:sz w:val="22"/>
                <w:szCs w:val="22"/>
              </w:rPr>
            </w:pPr>
            <w:r>
              <w:rPr>
                <w:rFonts w:cs="宋体" w:hint="eastAsia"/>
                <w:kern w:val="0"/>
                <w:sz w:val="22"/>
                <w:szCs w:val="22"/>
              </w:rPr>
              <w:t>安徽高校自然科学重点项目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KJ2018A0568</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19</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叶舒</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石墨烯</w:t>
            </w:r>
            <w:r>
              <w:rPr>
                <w:sz w:val="22"/>
                <w:szCs w:val="22"/>
              </w:rPr>
              <w:t>-</w:t>
            </w:r>
            <w:r>
              <w:rPr>
                <w:rFonts w:cs="宋体" w:hint="eastAsia"/>
                <w:sz w:val="22"/>
                <w:szCs w:val="22"/>
              </w:rPr>
              <w:t>类石墨相氮化碳仿生光子晶体复合材料的设计以及在析氢方面的应用</w:t>
            </w:r>
          </w:p>
        </w:tc>
        <w:tc>
          <w:tcPr>
            <w:tcW w:w="3118" w:type="dxa"/>
            <w:tcMar>
              <w:bottom w:w="6" w:type="dxa"/>
            </w:tcMar>
            <w:vAlign w:val="center"/>
          </w:tcPr>
          <w:p w:rsidR="00D13449" w:rsidRDefault="00D13449" w:rsidP="004929A9">
            <w:pPr>
              <w:spacing w:line="300" w:lineRule="exact"/>
              <w:jc w:val="center"/>
              <w:rPr>
                <w:kern w:val="0"/>
                <w:sz w:val="22"/>
                <w:szCs w:val="22"/>
              </w:rPr>
            </w:pPr>
            <w:r>
              <w:rPr>
                <w:rFonts w:cs="宋体" w:hint="eastAsia"/>
                <w:kern w:val="0"/>
                <w:sz w:val="22"/>
                <w:szCs w:val="22"/>
              </w:rPr>
              <w:t>安徽高校自然科学重点项目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KJ2018A0569</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20</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李作美</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土生鳞伞菌丝体多糖的制备及其免疫调节活性的研究</w:t>
            </w:r>
          </w:p>
        </w:tc>
        <w:tc>
          <w:tcPr>
            <w:tcW w:w="3118" w:type="dxa"/>
            <w:tcMar>
              <w:bottom w:w="6" w:type="dxa"/>
            </w:tcMar>
            <w:vAlign w:val="center"/>
          </w:tcPr>
          <w:p w:rsidR="00D13449" w:rsidRDefault="00D13449" w:rsidP="004929A9">
            <w:pPr>
              <w:spacing w:line="300" w:lineRule="exact"/>
              <w:jc w:val="center"/>
              <w:rPr>
                <w:kern w:val="0"/>
                <w:sz w:val="22"/>
                <w:szCs w:val="22"/>
              </w:rPr>
            </w:pPr>
            <w:r>
              <w:rPr>
                <w:rFonts w:cs="宋体" w:hint="eastAsia"/>
                <w:kern w:val="0"/>
                <w:sz w:val="22"/>
                <w:szCs w:val="22"/>
              </w:rPr>
              <w:t>安徽高校自然科学重点项目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KJ2018A0570</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21</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熊明文</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批量镀锌工件用硅基无铬钝化剂制备及性能研究</w:t>
            </w:r>
          </w:p>
        </w:tc>
        <w:tc>
          <w:tcPr>
            <w:tcW w:w="3118" w:type="dxa"/>
            <w:tcMar>
              <w:bottom w:w="6" w:type="dxa"/>
            </w:tcMar>
            <w:vAlign w:val="center"/>
          </w:tcPr>
          <w:p w:rsidR="00D13449" w:rsidRDefault="00D13449" w:rsidP="004929A9">
            <w:pPr>
              <w:spacing w:line="300" w:lineRule="exact"/>
              <w:jc w:val="center"/>
              <w:rPr>
                <w:kern w:val="0"/>
                <w:sz w:val="22"/>
                <w:szCs w:val="22"/>
              </w:rPr>
            </w:pPr>
            <w:r>
              <w:rPr>
                <w:rFonts w:cs="宋体" w:hint="eastAsia"/>
                <w:kern w:val="0"/>
                <w:sz w:val="22"/>
                <w:szCs w:val="22"/>
              </w:rPr>
              <w:t>安徽高校自然科学重点项目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KJ2018A0571</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22</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葛芳</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基于</w:t>
            </w:r>
            <w:r>
              <w:rPr>
                <w:sz w:val="22"/>
                <w:szCs w:val="22"/>
              </w:rPr>
              <w:t>DNA</w:t>
            </w:r>
            <w:r>
              <w:rPr>
                <w:rFonts w:cs="宋体" w:hint="eastAsia"/>
                <w:sz w:val="22"/>
                <w:szCs w:val="22"/>
              </w:rPr>
              <w:t>微阵列数据的基因定位与调控关系网络研究</w:t>
            </w:r>
          </w:p>
        </w:tc>
        <w:tc>
          <w:tcPr>
            <w:tcW w:w="3118" w:type="dxa"/>
            <w:tcMar>
              <w:bottom w:w="6" w:type="dxa"/>
            </w:tcMar>
          </w:tcPr>
          <w:p w:rsidR="00D13449" w:rsidRDefault="00D13449" w:rsidP="004929A9">
            <w:pPr>
              <w:jc w:val="center"/>
            </w:pPr>
            <w:r w:rsidRPr="000743C8">
              <w:rPr>
                <w:rFonts w:cs="宋体" w:hint="eastAsia"/>
                <w:kern w:val="0"/>
                <w:sz w:val="22"/>
                <w:szCs w:val="22"/>
              </w:rPr>
              <w:t>安徽高校自然科学重点项目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KJ2018A0572</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23</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孟维利</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石墨烯玻璃的制备及应用研究</w:t>
            </w:r>
          </w:p>
        </w:tc>
        <w:tc>
          <w:tcPr>
            <w:tcW w:w="3118" w:type="dxa"/>
            <w:tcMar>
              <w:bottom w:w="6" w:type="dxa"/>
            </w:tcMar>
          </w:tcPr>
          <w:p w:rsidR="00D13449" w:rsidRDefault="00D13449" w:rsidP="004929A9">
            <w:pPr>
              <w:jc w:val="center"/>
            </w:pPr>
            <w:r w:rsidRPr="000743C8">
              <w:rPr>
                <w:rFonts w:cs="宋体" w:hint="eastAsia"/>
                <w:kern w:val="0"/>
                <w:sz w:val="22"/>
                <w:szCs w:val="22"/>
              </w:rPr>
              <w:t>安徽高校自然科学重点项目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KJ2018A0573</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24</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薛大为</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伤口感染检测电子鼻系统数据处理关键技术研究</w:t>
            </w:r>
          </w:p>
        </w:tc>
        <w:tc>
          <w:tcPr>
            <w:tcW w:w="3118" w:type="dxa"/>
            <w:tcMar>
              <w:bottom w:w="6" w:type="dxa"/>
            </w:tcMar>
          </w:tcPr>
          <w:p w:rsidR="00D13449" w:rsidRDefault="00D13449" w:rsidP="004929A9">
            <w:pPr>
              <w:jc w:val="center"/>
            </w:pPr>
            <w:r w:rsidRPr="000743C8">
              <w:rPr>
                <w:rFonts w:cs="宋体" w:hint="eastAsia"/>
                <w:kern w:val="0"/>
                <w:sz w:val="22"/>
                <w:szCs w:val="22"/>
              </w:rPr>
              <w:t>安徽高校自然科学重点项目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KJ2018A0574</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25</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赵睿</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新时代全面从严治党视域下大学生廉洁教育路径研究</w:t>
            </w:r>
          </w:p>
        </w:tc>
        <w:tc>
          <w:tcPr>
            <w:tcW w:w="3118" w:type="dxa"/>
            <w:tcMar>
              <w:bottom w:w="6" w:type="dxa"/>
            </w:tcMar>
          </w:tcPr>
          <w:p w:rsidR="00D13449" w:rsidRDefault="00D13449" w:rsidP="004929A9">
            <w:pPr>
              <w:jc w:val="center"/>
            </w:pPr>
            <w:r w:rsidRPr="000743C8">
              <w:rPr>
                <w:rFonts w:cs="宋体" w:hint="eastAsia"/>
                <w:kern w:val="0"/>
                <w:sz w:val="22"/>
                <w:szCs w:val="22"/>
              </w:rPr>
              <w:t>安徽高校</w:t>
            </w:r>
            <w:r>
              <w:rPr>
                <w:rFonts w:cs="宋体" w:hint="eastAsia"/>
                <w:kern w:val="0"/>
                <w:sz w:val="22"/>
                <w:szCs w:val="22"/>
              </w:rPr>
              <w:t>人文社科</w:t>
            </w:r>
            <w:r w:rsidRPr="000743C8">
              <w:rPr>
                <w:rFonts w:cs="宋体" w:hint="eastAsia"/>
                <w:kern w:val="0"/>
                <w:sz w:val="22"/>
                <w:szCs w:val="22"/>
              </w:rPr>
              <w:t>重点项目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SK2018ZD049</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26</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丁利强</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习近平青年品德教育思想的价值取向与路径诉求研究</w:t>
            </w:r>
          </w:p>
        </w:tc>
        <w:tc>
          <w:tcPr>
            <w:tcW w:w="3118" w:type="dxa"/>
            <w:tcMar>
              <w:bottom w:w="6" w:type="dxa"/>
            </w:tcMar>
            <w:vAlign w:val="center"/>
          </w:tcPr>
          <w:p w:rsidR="00D13449" w:rsidRDefault="00D13449" w:rsidP="004929A9">
            <w:pPr>
              <w:spacing w:line="300" w:lineRule="exact"/>
              <w:jc w:val="center"/>
              <w:rPr>
                <w:kern w:val="0"/>
                <w:sz w:val="22"/>
                <w:szCs w:val="22"/>
              </w:rPr>
            </w:pPr>
            <w:r w:rsidRPr="000743C8">
              <w:rPr>
                <w:rFonts w:cs="宋体" w:hint="eastAsia"/>
                <w:kern w:val="0"/>
                <w:sz w:val="22"/>
                <w:szCs w:val="22"/>
              </w:rPr>
              <w:t>安徽高校</w:t>
            </w:r>
            <w:r>
              <w:rPr>
                <w:rFonts w:cs="宋体" w:hint="eastAsia"/>
                <w:kern w:val="0"/>
                <w:sz w:val="22"/>
                <w:szCs w:val="22"/>
              </w:rPr>
              <w:t>人文社科</w:t>
            </w:r>
            <w:r w:rsidRPr="000743C8">
              <w:rPr>
                <w:rFonts w:cs="宋体" w:hint="eastAsia"/>
                <w:kern w:val="0"/>
                <w:sz w:val="22"/>
                <w:szCs w:val="22"/>
              </w:rPr>
              <w:t>重点项目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SK2018A0614</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27</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周颖</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地方本科院校党组织标准化建设的调查与研究</w:t>
            </w:r>
          </w:p>
        </w:tc>
        <w:tc>
          <w:tcPr>
            <w:tcW w:w="3118" w:type="dxa"/>
            <w:tcMar>
              <w:bottom w:w="6" w:type="dxa"/>
            </w:tcMar>
            <w:vAlign w:val="center"/>
          </w:tcPr>
          <w:p w:rsidR="00D13449" w:rsidRDefault="00D13449" w:rsidP="004929A9">
            <w:pPr>
              <w:spacing w:line="300" w:lineRule="exact"/>
              <w:jc w:val="center"/>
              <w:rPr>
                <w:kern w:val="0"/>
                <w:sz w:val="22"/>
                <w:szCs w:val="22"/>
              </w:rPr>
            </w:pPr>
            <w:r w:rsidRPr="000743C8">
              <w:rPr>
                <w:rFonts w:cs="宋体" w:hint="eastAsia"/>
                <w:kern w:val="0"/>
                <w:sz w:val="22"/>
                <w:szCs w:val="22"/>
              </w:rPr>
              <w:t>安徽高校</w:t>
            </w:r>
            <w:r>
              <w:rPr>
                <w:rFonts w:cs="宋体" w:hint="eastAsia"/>
                <w:kern w:val="0"/>
                <w:sz w:val="22"/>
                <w:szCs w:val="22"/>
              </w:rPr>
              <w:t>人文社科</w:t>
            </w:r>
            <w:r w:rsidRPr="000743C8">
              <w:rPr>
                <w:rFonts w:cs="宋体" w:hint="eastAsia"/>
                <w:kern w:val="0"/>
                <w:sz w:val="22"/>
                <w:szCs w:val="22"/>
              </w:rPr>
              <w:t>重点项目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SK2018A0615</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28</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年素英</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基于环境税制改革视角下的企业投资行为研究</w:t>
            </w:r>
          </w:p>
        </w:tc>
        <w:tc>
          <w:tcPr>
            <w:tcW w:w="3118" w:type="dxa"/>
            <w:tcMar>
              <w:bottom w:w="6" w:type="dxa"/>
            </w:tcMar>
          </w:tcPr>
          <w:p w:rsidR="00D13449" w:rsidRDefault="00D13449" w:rsidP="004929A9">
            <w:pPr>
              <w:jc w:val="center"/>
            </w:pPr>
            <w:r w:rsidRPr="00CD0DB8">
              <w:rPr>
                <w:rFonts w:cs="宋体" w:hint="eastAsia"/>
                <w:kern w:val="0"/>
                <w:sz w:val="22"/>
                <w:szCs w:val="22"/>
              </w:rPr>
              <w:t>安徽高校人文社科重点项目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SK2018A0616</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29</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曹万玲</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当代凤阳花鼓文化内涵与功能研究</w:t>
            </w:r>
          </w:p>
        </w:tc>
        <w:tc>
          <w:tcPr>
            <w:tcW w:w="3118" w:type="dxa"/>
            <w:tcMar>
              <w:bottom w:w="6" w:type="dxa"/>
            </w:tcMar>
          </w:tcPr>
          <w:p w:rsidR="00D13449" w:rsidRDefault="00D13449" w:rsidP="004929A9">
            <w:pPr>
              <w:jc w:val="center"/>
            </w:pPr>
            <w:r w:rsidRPr="00CD0DB8">
              <w:rPr>
                <w:rFonts w:cs="宋体" w:hint="eastAsia"/>
                <w:kern w:val="0"/>
                <w:sz w:val="22"/>
                <w:szCs w:val="22"/>
              </w:rPr>
              <w:t>安徽高校人文社科重点项目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SK2018A0617</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30</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洪何苗</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基于新见文学史料的戴厚英创作研究</w:t>
            </w:r>
          </w:p>
        </w:tc>
        <w:tc>
          <w:tcPr>
            <w:tcW w:w="3118" w:type="dxa"/>
            <w:tcMar>
              <w:bottom w:w="6" w:type="dxa"/>
            </w:tcMar>
          </w:tcPr>
          <w:p w:rsidR="00D13449" w:rsidRDefault="00D13449" w:rsidP="004929A9">
            <w:pPr>
              <w:jc w:val="center"/>
            </w:pPr>
            <w:r w:rsidRPr="00CD0DB8">
              <w:rPr>
                <w:rFonts w:cs="宋体" w:hint="eastAsia"/>
                <w:kern w:val="0"/>
                <w:sz w:val="22"/>
                <w:szCs w:val="22"/>
              </w:rPr>
              <w:t>安徽高校人文社科重点项目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SK2018A0618</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31</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袁绪潘</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创新驱动下安徽省小企业内部控制研究</w:t>
            </w:r>
          </w:p>
        </w:tc>
        <w:tc>
          <w:tcPr>
            <w:tcW w:w="3118" w:type="dxa"/>
            <w:tcMar>
              <w:bottom w:w="6" w:type="dxa"/>
            </w:tcMar>
          </w:tcPr>
          <w:p w:rsidR="00D13449" w:rsidRDefault="00D13449" w:rsidP="004929A9">
            <w:pPr>
              <w:jc w:val="center"/>
            </w:pPr>
            <w:r w:rsidRPr="00CD0DB8">
              <w:rPr>
                <w:rFonts w:cs="宋体" w:hint="eastAsia"/>
                <w:kern w:val="0"/>
                <w:sz w:val="22"/>
                <w:szCs w:val="22"/>
              </w:rPr>
              <w:t>安徽高校人文社科重点项目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SK2018A0619</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32</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李贤</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文学人类学视野下的淮河文化与戴厚英创作研究</w:t>
            </w:r>
          </w:p>
        </w:tc>
        <w:tc>
          <w:tcPr>
            <w:tcW w:w="3118" w:type="dxa"/>
            <w:tcMar>
              <w:bottom w:w="6" w:type="dxa"/>
            </w:tcMar>
          </w:tcPr>
          <w:p w:rsidR="00D13449" w:rsidRDefault="00D13449" w:rsidP="004929A9">
            <w:pPr>
              <w:jc w:val="center"/>
            </w:pPr>
            <w:r w:rsidRPr="00CD0DB8">
              <w:rPr>
                <w:rFonts w:cs="宋体" w:hint="eastAsia"/>
                <w:kern w:val="0"/>
                <w:sz w:val="22"/>
                <w:szCs w:val="22"/>
              </w:rPr>
              <w:t>安徽高校人文社科重点项目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SK2018A0620</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33</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张万年</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系统功能语篇分析与翻译研究</w:t>
            </w:r>
          </w:p>
        </w:tc>
        <w:tc>
          <w:tcPr>
            <w:tcW w:w="3118" w:type="dxa"/>
            <w:tcMar>
              <w:bottom w:w="6" w:type="dxa"/>
            </w:tcMar>
          </w:tcPr>
          <w:p w:rsidR="00D13449" w:rsidRDefault="00D13449" w:rsidP="004929A9">
            <w:pPr>
              <w:jc w:val="center"/>
            </w:pPr>
            <w:r w:rsidRPr="00CD0DB8">
              <w:rPr>
                <w:rFonts w:cs="宋体" w:hint="eastAsia"/>
                <w:kern w:val="0"/>
                <w:sz w:val="22"/>
                <w:szCs w:val="22"/>
              </w:rPr>
              <w:t>安徽高校人文社科重点项目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SK2018A0621</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34</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门莹</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安徽文明城市绿色发展策略研究</w:t>
            </w:r>
          </w:p>
        </w:tc>
        <w:tc>
          <w:tcPr>
            <w:tcW w:w="3118" w:type="dxa"/>
            <w:tcMar>
              <w:bottom w:w="6" w:type="dxa"/>
            </w:tcMar>
          </w:tcPr>
          <w:p w:rsidR="00D13449" w:rsidRDefault="00D13449" w:rsidP="004929A9">
            <w:pPr>
              <w:jc w:val="center"/>
            </w:pPr>
            <w:r w:rsidRPr="00CD0DB8">
              <w:rPr>
                <w:rFonts w:cs="宋体" w:hint="eastAsia"/>
                <w:kern w:val="0"/>
                <w:sz w:val="22"/>
                <w:szCs w:val="22"/>
              </w:rPr>
              <w:t>安徽高校人文社科重点项目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SK2018A0622</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35</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张永芳</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乡村振兴战略视阈下五河民歌文化传承研究</w:t>
            </w:r>
          </w:p>
        </w:tc>
        <w:tc>
          <w:tcPr>
            <w:tcW w:w="3118" w:type="dxa"/>
            <w:tcMar>
              <w:bottom w:w="6" w:type="dxa"/>
            </w:tcMar>
          </w:tcPr>
          <w:p w:rsidR="00D13449" w:rsidRDefault="00D13449" w:rsidP="004929A9">
            <w:pPr>
              <w:jc w:val="center"/>
            </w:pPr>
            <w:r w:rsidRPr="00CD0DB8">
              <w:rPr>
                <w:rFonts w:cs="宋体" w:hint="eastAsia"/>
                <w:kern w:val="0"/>
                <w:sz w:val="22"/>
                <w:szCs w:val="22"/>
              </w:rPr>
              <w:t>安徽高校人文社科重点项目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三类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SK2018A0623</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36</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杨晓波</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再生骨料清水混凝土的制备与施工工艺优化研究</w:t>
            </w:r>
          </w:p>
        </w:tc>
        <w:tc>
          <w:tcPr>
            <w:tcW w:w="3118" w:type="dxa"/>
            <w:tcMar>
              <w:bottom w:w="6" w:type="dxa"/>
            </w:tcMar>
            <w:vAlign w:val="center"/>
          </w:tcPr>
          <w:p w:rsidR="00D13449" w:rsidRDefault="00D13449" w:rsidP="004929A9">
            <w:pPr>
              <w:spacing w:line="300" w:lineRule="exact"/>
              <w:jc w:val="center"/>
              <w:rPr>
                <w:kern w:val="0"/>
                <w:sz w:val="22"/>
                <w:szCs w:val="22"/>
              </w:rPr>
            </w:pPr>
            <w:r>
              <w:rPr>
                <w:rFonts w:cs="宋体" w:hint="eastAsia"/>
                <w:kern w:val="0"/>
                <w:sz w:val="22"/>
                <w:szCs w:val="22"/>
              </w:rPr>
              <w:t>蚌埠学院自然科学重点项目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四类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2018ZR01zd</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37</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荆建立</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无刷直流电机转矩脉动抑制研究</w:t>
            </w:r>
          </w:p>
        </w:tc>
        <w:tc>
          <w:tcPr>
            <w:tcW w:w="3118" w:type="dxa"/>
            <w:tcMar>
              <w:bottom w:w="6" w:type="dxa"/>
            </w:tcMar>
          </w:tcPr>
          <w:p w:rsidR="00D13449" w:rsidRDefault="00D13449" w:rsidP="004929A9">
            <w:pPr>
              <w:jc w:val="center"/>
            </w:pPr>
            <w:r w:rsidRPr="0020216C">
              <w:rPr>
                <w:rFonts w:cs="宋体" w:hint="eastAsia"/>
                <w:kern w:val="0"/>
                <w:sz w:val="22"/>
                <w:szCs w:val="22"/>
              </w:rPr>
              <w:t>蚌埠学院自然科学重点项目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四类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2018ZR02zd</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38</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徐静</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小麦胚芽综合利用关键技术研究与产品开发</w:t>
            </w:r>
          </w:p>
        </w:tc>
        <w:tc>
          <w:tcPr>
            <w:tcW w:w="3118" w:type="dxa"/>
            <w:tcMar>
              <w:bottom w:w="6" w:type="dxa"/>
            </w:tcMar>
          </w:tcPr>
          <w:p w:rsidR="00D13449" w:rsidRDefault="00D13449" w:rsidP="004929A9">
            <w:pPr>
              <w:jc w:val="center"/>
            </w:pPr>
            <w:r w:rsidRPr="0020216C">
              <w:rPr>
                <w:rFonts w:cs="宋体" w:hint="eastAsia"/>
                <w:kern w:val="0"/>
                <w:sz w:val="22"/>
                <w:szCs w:val="22"/>
              </w:rPr>
              <w:t>蚌埠学院自然科学重点项目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四类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2018ZR03zd</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39</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马莉</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湖泊湿地沉积物中重金属的环境地球化学特性研究</w:t>
            </w:r>
          </w:p>
        </w:tc>
        <w:tc>
          <w:tcPr>
            <w:tcW w:w="3118" w:type="dxa"/>
            <w:tcMar>
              <w:bottom w:w="6" w:type="dxa"/>
            </w:tcMar>
          </w:tcPr>
          <w:p w:rsidR="00D13449" w:rsidRDefault="00D13449" w:rsidP="004929A9">
            <w:pPr>
              <w:jc w:val="center"/>
            </w:pPr>
            <w:r w:rsidRPr="0020216C">
              <w:rPr>
                <w:rFonts w:cs="宋体" w:hint="eastAsia"/>
                <w:kern w:val="0"/>
                <w:sz w:val="22"/>
                <w:szCs w:val="22"/>
              </w:rPr>
              <w:t>蚌埠学院自然科学重点项目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四类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2018ZR04zd</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40</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郑玛丽</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供应链环境下的库存优化问题研究</w:t>
            </w:r>
          </w:p>
        </w:tc>
        <w:tc>
          <w:tcPr>
            <w:tcW w:w="3118" w:type="dxa"/>
            <w:tcMar>
              <w:bottom w:w="6" w:type="dxa"/>
            </w:tcMar>
          </w:tcPr>
          <w:p w:rsidR="00D13449" w:rsidRDefault="00D13449" w:rsidP="004929A9">
            <w:pPr>
              <w:jc w:val="center"/>
            </w:pPr>
            <w:r w:rsidRPr="0020216C">
              <w:rPr>
                <w:rFonts w:cs="宋体" w:hint="eastAsia"/>
                <w:kern w:val="0"/>
                <w:sz w:val="22"/>
                <w:szCs w:val="22"/>
              </w:rPr>
              <w:t>蚌埠学院自然科学重点项目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四类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2018ZR05zd</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41</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王晴晴</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稀土离子共掺杂</w:t>
            </w:r>
            <w:r>
              <w:rPr>
                <w:sz w:val="22"/>
                <w:szCs w:val="22"/>
              </w:rPr>
              <w:t>YAG</w:t>
            </w:r>
            <w:r>
              <w:rPr>
                <w:rFonts w:cs="宋体" w:hint="eastAsia"/>
                <w:sz w:val="22"/>
                <w:szCs w:val="22"/>
              </w:rPr>
              <w:t>透明光功能陶瓷的光学输出特性研究</w:t>
            </w:r>
          </w:p>
        </w:tc>
        <w:tc>
          <w:tcPr>
            <w:tcW w:w="3118" w:type="dxa"/>
            <w:tcMar>
              <w:bottom w:w="6" w:type="dxa"/>
            </w:tcMar>
          </w:tcPr>
          <w:p w:rsidR="00D13449" w:rsidRDefault="00D13449" w:rsidP="004929A9">
            <w:pPr>
              <w:jc w:val="center"/>
            </w:pPr>
            <w:r w:rsidRPr="0020216C">
              <w:rPr>
                <w:rFonts w:cs="宋体" w:hint="eastAsia"/>
                <w:kern w:val="0"/>
                <w:sz w:val="22"/>
                <w:szCs w:val="22"/>
              </w:rPr>
              <w:t>蚌埠学院自然科学重点项目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四类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2018ZR06zd</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42</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熊洪斌</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迷向二次型及其迷向元理论研究</w:t>
            </w:r>
          </w:p>
        </w:tc>
        <w:tc>
          <w:tcPr>
            <w:tcW w:w="3118" w:type="dxa"/>
            <w:tcMar>
              <w:bottom w:w="6" w:type="dxa"/>
            </w:tcMar>
          </w:tcPr>
          <w:p w:rsidR="00D13449" w:rsidRDefault="00D13449" w:rsidP="004929A9">
            <w:pPr>
              <w:jc w:val="center"/>
            </w:pPr>
            <w:r w:rsidRPr="0020216C">
              <w:rPr>
                <w:rFonts w:cs="宋体" w:hint="eastAsia"/>
                <w:kern w:val="0"/>
                <w:sz w:val="22"/>
                <w:szCs w:val="22"/>
              </w:rPr>
              <w:t>蚌埠学院自然科学重点项目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四类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2018ZR07zd</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43</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武心嘉</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河工模型行洪区糙率模拟技术研究</w:t>
            </w:r>
          </w:p>
        </w:tc>
        <w:tc>
          <w:tcPr>
            <w:tcW w:w="3118" w:type="dxa"/>
            <w:tcMar>
              <w:bottom w:w="6" w:type="dxa"/>
            </w:tcMar>
            <w:vAlign w:val="center"/>
          </w:tcPr>
          <w:p w:rsidR="00D13449" w:rsidRDefault="00D13449" w:rsidP="004929A9">
            <w:pPr>
              <w:spacing w:line="300" w:lineRule="exact"/>
              <w:jc w:val="center"/>
              <w:rPr>
                <w:kern w:val="0"/>
                <w:sz w:val="22"/>
                <w:szCs w:val="22"/>
              </w:rPr>
            </w:pPr>
            <w:r>
              <w:rPr>
                <w:rFonts w:cs="宋体" w:hint="eastAsia"/>
                <w:kern w:val="0"/>
                <w:sz w:val="22"/>
                <w:szCs w:val="22"/>
              </w:rPr>
              <w:t>蚌埠学院自然科学一般项目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rPr>
              <w:t>五类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2018ZR01</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44</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王永霞</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热处理工艺对节镍型不锈钢组织及性能的影响</w:t>
            </w:r>
          </w:p>
        </w:tc>
        <w:tc>
          <w:tcPr>
            <w:tcW w:w="3118" w:type="dxa"/>
            <w:tcMar>
              <w:bottom w:w="6" w:type="dxa"/>
            </w:tcMar>
          </w:tcPr>
          <w:p w:rsidR="00D13449" w:rsidRDefault="00D13449" w:rsidP="004929A9">
            <w:pPr>
              <w:jc w:val="center"/>
            </w:pPr>
            <w:r w:rsidRPr="00FE5A8D">
              <w:rPr>
                <w:rFonts w:cs="宋体" w:hint="eastAsia"/>
                <w:kern w:val="0"/>
                <w:sz w:val="22"/>
                <w:szCs w:val="22"/>
              </w:rPr>
              <w:t>蚌埠学院自然科学一般项目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rPr>
              <w:t>五类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2018ZR02</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45</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涂正宏</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基于</w:t>
            </w:r>
            <w:r>
              <w:rPr>
                <w:sz w:val="22"/>
                <w:szCs w:val="22"/>
              </w:rPr>
              <w:t>CPS-SPWM</w:t>
            </w:r>
            <w:r>
              <w:rPr>
                <w:rFonts w:cs="宋体" w:hint="eastAsia"/>
                <w:sz w:val="22"/>
                <w:szCs w:val="22"/>
              </w:rPr>
              <w:t>的级联</w:t>
            </w:r>
            <w:r>
              <w:rPr>
                <w:sz w:val="22"/>
                <w:szCs w:val="22"/>
              </w:rPr>
              <w:t>H</w:t>
            </w:r>
            <w:r>
              <w:rPr>
                <w:rFonts w:cs="宋体" w:hint="eastAsia"/>
                <w:sz w:val="22"/>
                <w:szCs w:val="22"/>
              </w:rPr>
              <w:t>桥型多电平逆变器研究</w:t>
            </w:r>
          </w:p>
        </w:tc>
        <w:tc>
          <w:tcPr>
            <w:tcW w:w="3118" w:type="dxa"/>
            <w:tcMar>
              <w:bottom w:w="6" w:type="dxa"/>
            </w:tcMar>
          </w:tcPr>
          <w:p w:rsidR="00D13449" w:rsidRDefault="00D13449" w:rsidP="004929A9">
            <w:pPr>
              <w:jc w:val="center"/>
            </w:pPr>
            <w:r w:rsidRPr="00FE5A8D">
              <w:rPr>
                <w:rFonts w:cs="宋体" w:hint="eastAsia"/>
                <w:kern w:val="0"/>
                <w:sz w:val="22"/>
                <w:szCs w:val="22"/>
              </w:rPr>
              <w:t>蚌埠学院自然科学一般项目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rPr>
              <w:t>五类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2018ZR03</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46</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高慧</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基于注入锁定技术的综合性实验仪器研究</w:t>
            </w:r>
          </w:p>
        </w:tc>
        <w:tc>
          <w:tcPr>
            <w:tcW w:w="3118" w:type="dxa"/>
            <w:tcMar>
              <w:bottom w:w="6" w:type="dxa"/>
            </w:tcMar>
          </w:tcPr>
          <w:p w:rsidR="00D13449" w:rsidRDefault="00D13449" w:rsidP="004929A9">
            <w:pPr>
              <w:jc w:val="center"/>
            </w:pPr>
            <w:r w:rsidRPr="00FE5A8D">
              <w:rPr>
                <w:rFonts w:cs="宋体" w:hint="eastAsia"/>
                <w:kern w:val="0"/>
                <w:sz w:val="22"/>
                <w:szCs w:val="22"/>
              </w:rPr>
              <w:t>蚌埠学院自然科学一般项目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rPr>
              <w:t>五类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2018ZR04</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47</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李莉</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颜色分拣中关键技术研究</w:t>
            </w:r>
          </w:p>
        </w:tc>
        <w:tc>
          <w:tcPr>
            <w:tcW w:w="3118" w:type="dxa"/>
            <w:tcMar>
              <w:bottom w:w="6" w:type="dxa"/>
            </w:tcMar>
          </w:tcPr>
          <w:p w:rsidR="00D13449" w:rsidRDefault="00D13449" w:rsidP="004929A9">
            <w:pPr>
              <w:jc w:val="center"/>
            </w:pPr>
            <w:r w:rsidRPr="00FE5A8D">
              <w:rPr>
                <w:rFonts w:cs="宋体" w:hint="eastAsia"/>
                <w:kern w:val="0"/>
                <w:sz w:val="22"/>
                <w:szCs w:val="22"/>
              </w:rPr>
              <w:t>蚌埠学院自然科学一般项目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rPr>
              <w:t>五类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2018ZR05</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48</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倪敏</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生态翻译学视域下花鼓灯艺术“走出去”译介策略研究</w:t>
            </w:r>
          </w:p>
        </w:tc>
        <w:tc>
          <w:tcPr>
            <w:tcW w:w="3118" w:type="dxa"/>
            <w:tcMar>
              <w:bottom w:w="6" w:type="dxa"/>
            </w:tcMar>
            <w:vAlign w:val="center"/>
          </w:tcPr>
          <w:p w:rsidR="00D13449" w:rsidRDefault="00D13449" w:rsidP="004929A9">
            <w:pPr>
              <w:spacing w:line="300" w:lineRule="exact"/>
              <w:jc w:val="center"/>
              <w:rPr>
                <w:kern w:val="0"/>
                <w:sz w:val="22"/>
                <w:szCs w:val="22"/>
              </w:rPr>
            </w:pPr>
            <w:r>
              <w:rPr>
                <w:rFonts w:cs="宋体" w:hint="eastAsia"/>
                <w:kern w:val="0"/>
                <w:sz w:val="22"/>
                <w:szCs w:val="22"/>
              </w:rPr>
              <w:t>蚌埠学院人文社科重点项目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四类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2018SK01zd</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49</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强利军</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安徽地方本科院校建档立卡家庭经济困难学生就业质量调查与研究</w:t>
            </w:r>
          </w:p>
        </w:tc>
        <w:tc>
          <w:tcPr>
            <w:tcW w:w="3118" w:type="dxa"/>
            <w:tcMar>
              <w:bottom w:w="6" w:type="dxa"/>
            </w:tcMar>
            <w:vAlign w:val="center"/>
          </w:tcPr>
          <w:p w:rsidR="00D13449" w:rsidRDefault="00D13449" w:rsidP="004929A9">
            <w:pPr>
              <w:spacing w:line="300" w:lineRule="exact"/>
              <w:jc w:val="center"/>
              <w:rPr>
                <w:kern w:val="0"/>
                <w:sz w:val="22"/>
                <w:szCs w:val="22"/>
              </w:rPr>
            </w:pPr>
            <w:r>
              <w:rPr>
                <w:rFonts w:cs="宋体" w:hint="eastAsia"/>
                <w:kern w:val="0"/>
                <w:sz w:val="22"/>
                <w:szCs w:val="22"/>
              </w:rPr>
              <w:t>蚌埠学院人文社科重点项目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kern w:val="0"/>
                <w:sz w:val="22"/>
                <w:szCs w:val="22"/>
              </w:rPr>
              <w:t>四类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2018SK02zd</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50</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李前春</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蚌埠市校外艺术培训市场营销现状探究</w:t>
            </w:r>
          </w:p>
        </w:tc>
        <w:tc>
          <w:tcPr>
            <w:tcW w:w="3118" w:type="dxa"/>
            <w:tcMar>
              <w:bottom w:w="6" w:type="dxa"/>
            </w:tcMar>
            <w:vAlign w:val="center"/>
          </w:tcPr>
          <w:p w:rsidR="00D13449" w:rsidRDefault="00D13449" w:rsidP="004929A9">
            <w:pPr>
              <w:spacing w:line="300" w:lineRule="exact"/>
              <w:jc w:val="center"/>
              <w:rPr>
                <w:kern w:val="0"/>
                <w:sz w:val="22"/>
                <w:szCs w:val="22"/>
              </w:rPr>
            </w:pPr>
            <w:r>
              <w:rPr>
                <w:rFonts w:cs="宋体" w:hint="eastAsia"/>
                <w:kern w:val="0"/>
                <w:sz w:val="22"/>
                <w:szCs w:val="22"/>
              </w:rPr>
              <w:t>蚌埠学院人文社科一般项目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rPr>
              <w:t>五类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2018SK01</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51</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余建胜</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“互联网</w:t>
            </w:r>
            <w:r>
              <w:rPr>
                <w:sz w:val="22"/>
                <w:szCs w:val="22"/>
              </w:rPr>
              <w:t>+</w:t>
            </w:r>
            <w:r>
              <w:rPr>
                <w:rFonts w:cs="宋体" w:hint="eastAsia"/>
                <w:sz w:val="22"/>
                <w:szCs w:val="22"/>
              </w:rPr>
              <w:t>”背景下大学生旅游行为研究</w:t>
            </w:r>
            <w:r>
              <w:rPr>
                <w:sz w:val="22"/>
                <w:szCs w:val="22"/>
              </w:rPr>
              <w:t>——</w:t>
            </w:r>
            <w:r>
              <w:rPr>
                <w:rFonts w:cs="宋体" w:hint="eastAsia"/>
                <w:sz w:val="22"/>
                <w:szCs w:val="22"/>
              </w:rPr>
              <w:t>以蚌埠学院大学生为例</w:t>
            </w:r>
          </w:p>
        </w:tc>
        <w:tc>
          <w:tcPr>
            <w:tcW w:w="3118" w:type="dxa"/>
            <w:tcMar>
              <w:bottom w:w="6" w:type="dxa"/>
            </w:tcMar>
          </w:tcPr>
          <w:p w:rsidR="00D13449" w:rsidRDefault="00D13449" w:rsidP="004929A9">
            <w:pPr>
              <w:jc w:val="center"/>
            </w:pPr>
            <w:r w:rsidRPr="00A16B16">
              <w:rPr>
                <w:rFonts w:cs="宋体" w:hint="eastAsia"/>
                <w:kern w:val="0"/>
                <w:sz w:val="22"/>
                <w:szCs w:val="22"/>
              </w:rPr>
              <w:t>蚌埠学院人文社科一般项目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rPr>
              <w:t>五类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2018SK02</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52</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吕伟</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中小城市室内居住装饰的空间理念及人性化设计应用研究</w:t>
            </w:r>
            <w:r>
              <w:rPr>
                <w:sz w:val="22"/>
                <w:szCs w:val="22"/>
              </w:rPr>
              <w:t>——</w:t>
            </w:r>
            <w:r>
              <w:rPr>
                <w:rFonts w:cs="宋体" w:hint="eastAsia"/>
                <w:sz w:val="22"/>
                <w:szCs w:val="22"/>
              </w:rPr>
              <w:t>以蚌埠市快捷酒店为例</w:t>
            </w:r>
          </w:p>
        </w:tc>
        <w:tc>
          <w:tcPr>
            <w:tcW w:w="3118" w:type="dxa"/>
            <w:tcMar>
              <w:bottom w:w="6" w:type="dxa"/>
            </w:tcMar>
          </w:tcPr>
          <w:p w:rsidR="00D13449" w:rsidRDefault="00D13449" w:rsidP="004929A9">
            <w:pPr>
              <w:jc w:val="center"/>
            </w:pPr>
            <w:r w:rsidRPr="00A16B16">
              <w:rPr>
                <w:rFonts w:cs="宋体" w:hint="eastAsia"/>
                <w:kern w:val="0"/>
                <w:sz w:val="22"/>
                <w:szCs w:val="22"/>
              </w:rPr>
              <w:t>蚌埠学院人文社科一般项目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rPr>
              <w:t>五类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2018SK03</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53</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翟天然</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差异化战略下的乡村民宿设计研究</w:t>
            </w:r>
            <w:r>
              <w:rPr>
                <w:sz w:val="22"/>
                <w:szCs w:val="22"/>
              </w:rPr>
              <w:t>——</w:t>
            </w:r>
            <w:r>
              <w:rPr>
                <w:rFonts w:cs="宋体" w:hint="eastAsia"/>
                <w:sz w:val="22"/>
                <w:szCs w:val="22"/>
              </w:rPr>
              <w:t>以安徽三汊河湿地景区为例</w:t>
            </w:r>
          </w:p>
        </w:tc>
        <w:tc>
          <w:tcPr>
            <w:tcW w:w="3118" w:type="dxa"/>
            <w:tcMar>
              <w:bottom w:w="6" w:type="dxa"/>
            </w:tcMar>
          </w:tcPr>
          <w:p w:rsidR="00D13449" w:rsidRDefault="00D13449" w:rsidP="004929A9">
            <w:pPr>
              <w:jc w:val="center"/>
            </w:pPr>
            <w:r w:rsidRPr="00A16B16">
              <w:rPr>
                <w:rFonts w:cs="宋体" w:hint="eastAsia"/>
                <w:kern w:val="0"/>
                <w:sz w:val="22"/>
                <w:szCs w:val="22"/>
              </w:rPr>
              <w:t>蚌埠学院人文社科一般项目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rPr>
              <w:t>五类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2018SK04</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54</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李文帅</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装置艺术视域下蚌埠城市公共环境设计新形态研究</w:t>
            </w:r>
          </w:p>
        </w:tc>
        <w:tc>
          <w:tcPr>
            <w:tcW w:w="3118" w:type="dxa"/>
            <w:tcMar>
              <w:bottom w:w="6" w:type="dxa"/>
            </w:tcMar>
          </w:tcPr>
          <w:p w:rsidR="00D13449" w:rsidRDefault="00D13449" w:rsidP="004929A9">
            <w:pPr>
              <w:jc w:val="center"/>
            </w:pPr>
            <w:r w:rsidRPr="00A16B16">
              <w:rPr>
                <w:rFonts w:cs="宋体" w:hint="eastAsia"/>
                <w:kern w:val="0"/>
                <w:sz w:val="22"/>
                <w:szCs w:val="22"/>
              </w:rPr>
              <w:t>蚌埠学院人文社科一般项目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rPr>
              <w:t>五类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2018SK05</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55</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柏杉杉</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肖像艺术下蚌埠地区大禹人物发展形态研究</w:t>
            </w:r>
          </w:p>
        </w:tc>
        <w:tc>
          <w:tcPr>
            <w:tcW w:w="3118" w:type="dxa"/>
            <w:tcMar>
              <w:bottom w:w="6" w:type="dxa"/>
            </w:tcMar>
          </w:tcPr>
          <w:p w:rsidR="00D13449" w:rsidRDefault="00D13449" w:rsidP="004929A9">
            <w:pPr>
              <w:jc w:val="center"/>
            </w:pPr>
            <w:r w:rsidRPr="00A16B16">
              <w:rPr>
                <w:rFonts w:cs="宋体" w:hint="eastAsia"/>
                <w:kern w:val="0"/>
                <w:sz w:val="22"/>
                <w:szCs w:val="22"/>
              </w:rPr>
              <w:t>蚌埠学院人文社科一般项目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rPr>
              <w:t>五类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2018SK06</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56</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田玮</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淮河文化元素在空间设计中应用研究</w:t>
            </w:r>
          </w:p>
        </w:tc>
        <w:tc>
          <w:tcPr>
            <w:tcW w:w="3118" w:type="dxa"/>
            <w:tcMar>
              <w:bottom w:w="6" w:type="dxa"/>
            </w:tcMar>
          </w:tcPr>
          <w:p w:rsidR="00D13449" w:rsidRDefault="00D13449" w:rsidP="004929A9">
            <w:pPr>
              <w:jc w:val="center"/>
            </w:pPr>
            <w:r w:rsidRPr="00A16B16">
              <w:rPr>
                <w:rFonts w:cs="宋体" w:hint="eastAsia"/>
                <w:kern w:val="0"/>
                <w:sz w:val="22"/>
                <w:szCs w:val="22"/>
              </w:rPr>
              <w:t>蚌埠学院人文社科一般项目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rPr>
              <w:t>五类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2018SK07</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57</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李牧醒</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基于废弃材料再利用的环保家具设计研究</w:t>
            </w:r>
          </w:p>
        </w:tc>
        <w:tc>
          <w:tcPr>
            <w:tcW w:w="3118" w:type="dxa"/>
            <w:tcMar>
              <w:bottom w:w="6" w:type="dxa"/>
            </w:tcMar>
          </w:tcPr>
          <w:p w:rsidR="00D13449" w:rsidRDefault="00D13449" w:rsidP="004929A9">
            <w:pPr>
              <w:jc w:val="center"/>
            </w:pPr>
            <w:r w:rsidRPr="00A16B16">
              <w:rPr>
                <w:rFonts w:cs="宋体" w:hint="eastAsia"/>
                <w:kern w:val="0"/>
                <w:sz w:val="22"/>
                <w:szCs w:val="22"/>
              </w:rPr>
              <w:t>蚌埠学院人文社科一般项目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rPr>
              <w:t>五类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2018SK08</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58</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王蕊</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互联网背景下留守儿童教育层面定点帮扶策略研究</w:t>
            </w:r>
          </w:p>
        </w:tc>
        <w:tc>
          <w:tcPr>
            <w:tcW w:w="3118" w:type="dxa"/>
            <w:tcMar>
              <w:bottom w:w="6" w:type="dxa"/>
            </w:tcMar>
          </w:tcPr>
          <w:p w:rsidR="00D13449" w:rsidRDefault="00D13449" w:rsidP="004929A9">
            <w:pPr>
              <w:jc w:val="center"/>
            </w:pPr>
            <w:r w:rsidRPr="00A16B16">
              <w:rPr>
                <w:rFonts w:cs="宋体" w:hint="eastAsia"/>
                <w:kern w:val="0"/>
                <w:sz w:val="22"/>
                <w:szCs w:val="22"/>
              </w:rPr>
              <w:t>蚌埠学院人文社科一般项目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rPr>
              <w:t>五类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2018SK09</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59</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孙凤娟</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“自然拼读法”在小学生英语词汇学习中的有效性研究</w:t>
            </w:r>
          </w:p>
        </w:tc>
        <w:tc>
          <w:tcPr>
            <w:tcW w:w="3118" w:type="dxa"/>
            <w:tcMar>
              <w:bottom w:w="6" w:type="dxa"/>
            </w:tcMar>
          </w:tcPr>
          <w:p w:rsidR="00D13449" w:rsidRDefault="00D13449" w:rsidP="004929A9">
            <w:pPr>
              <w:jc w:val="center"/>
            </w:pPr>
            <w:r w:rsidRPr="00A16B16">
              <w:rPr>
                <w:rFonts w:cs="宋体" w:hint="eastAsia"/>
                <w:kern w:val="0"/>
                <w:sz w:val="22"/>
                <w:szCs w:val="22"/>
              </w:rPr>
              <w:t>蚌埠学院人文社科一般项目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rPr>
              <w:t>五类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2018SK10</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60</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彭睿</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“一带一路”背景下安徽省高校翻译人才培养模式探究</w:t>
            </w:r>
          </w:p>
        </w:tc>
        <w:tc>
          <w:tcPr>
            <w:tcW w:w="3118" w:type="dxa"/>
            <w:tcMar>
              <w:bottom w:w="6" w:type="dxa"/>
            </w:tcMar>
          </w:tcPr>
          <w:p w:rsidR="00D13449" w:rsidRDefault="00D13449" w:rsidP="004929A9">
            <w:pPr>
              <w:jc w:val="center"/>
            </w:pPr>
            <w:r w:rsidRPr="00A16B16">
              <w:rPr>
                <w:rFonts w:cs="宋体" w:hint="eastAsia"/>
                <w:kern w:val="0"/>
                <w:sz w:val="22"/>
                <w:szCs w:val="22"/>
              </w:rPr>
              <w:t>蚌埠学院人文社科一般项目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rPr>
              <w:t>五类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2018SK11</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61</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朱锋</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中国文化“走出去”背景下旅游外宣汉英翻译文本研究</w:t>
            </w:r>
            <w:r>
              <w:rPr>
                <w:sz w:val="22"/>
                <w:szCs w:val="22"/>
              </w:rPr>
              <w:t>——</w:t>
            </w:r>
            <w:r>
              <w:rPr>
                <w:rFonts w:cs="宋体" w:hint="eastAsia"/>
                <w:sz w:val="22"/>
                <w:szCs w:val="22"/>
              </w:rPr>
              <w:t>以淮河流域为例</w:t>
            </w:r>
          </w:p>
        </w:tc>
        <w:tc>
          <w:tcPr>
            <w:tcW w:w="3118" w:type="dxa"/>
            <w:tcMar>
              <w:bottom w:w="6" w:type="dxa"/>
            </w:tcMar>
          </w:tcPr>
          <w:p w:rsidR="00D13449" w:rsidRDefault="00D13449" w:rsidP="004929A9">
            <w:pPr>
              <w:jc w:val="center"/>
            </w:pPr>
            <w:r w:rsidRPr="00A16B16">
              <w:rPr>
                <w:rFonts w:cs="宋体" w:hint="eastAsia"/>
                <w:kern w:val="0"/>
                <w:sz w:val="22"/>
                <w:szCs w:val="22"/>
              </w:rPr>
              <w:t>蚌埠学院人文社科一般项目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rPr>
              <w:t>五类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2018SK12</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62</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仲敏义</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汉语语境下“村上春树热”现象研究</w:t>
            </w:r>
          </w:p>
        </w:tc>
        <w:tc>
          <w:tcPr>
            <w:tcW w:w="3118" w:type="dxa"/>
            <w:tcMar>
              <w:bottom w:w="6" w:type="dxa"/>
            </w:tcMar>
          </w:tcPr>
          <w:p w:rsidR="00D13449" w:rsidRDefault="00D13449" w:rsidP="004929A9">
            <w:pPr>
              <w:jc w:val="center"/>
            </w:pPr>
            <w:r w:rsidRPr="00A16B16">
              <w:rPr>
                <w:rFonts w:cs="宋体" w:hint="eastAsia"/>
                <w:kern w:val="0"/>
                <w:sz w:val="22"/>
                <w:szCs w:val="22"/>
              </w:rPr>
              <w:t>蚌埠学院人文社科一般项目</w:t>
            </w:r>
          </w:p>
        </w:tc>
        <w:tc>
          <w:tcPr>
            <w:tcW w:w="1041" w:type="dxa"/>
            <w:tcMar>
              <w:bottom w:w="6" w:type="dxa"/>
            </w:tcMar>
            <w:vAlign w:val="center"/>
          </w:tcPr>
          <w:p w:rsidR="00D13449" w:rsidRDefault="00D13449" w:rsidP="004929A9">
            <w:pPr>
              <w:widowControl/>
              <w:spacing w:line="300" w:lineRule="exact"/>
              <w:jc w:val="center"/>
              <w:rPr>
                <w:kern w:val="0"/>
                <w:sz w:val="22"/>
                <w:szCs w:val="22"/>
              </w:rPr>
            </w:pPr>
            <w:r>
              <w:rPr>
                <w:rFonts w:cs="宋体" w:hint="eastAsia"/>
              </w:rPr>
              <w:t>五类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2018SK13</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63</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孙辰</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淮河流域音乐艺术品质及汉语境的研究</w:t>
            </w:r>
          </w:p>
        </w:tc>
        <w:tc>
          <w:tcPr>
            <w:tcW w:w="3118" w:type="dxa"/>
            <w:tcMar>
              <w:bottom w:w="6" w:type="dxa"/>
            </w:tcMar>
          </w:tcPr>
          <w:p w:rsidR="00D13449" w:rsidRDefault="00D13449" w:rsidP="004929A9">
            <w:pPr>
              <w:jc w:val="center"/>
            </w:pPr>
            <w:r w:rsidRPr="00A16B16">
              <w:rPr>
                <w:rFonts w:cs="宋体" w:hint="eastAsia"/>
                <w:kern w:val="0"/>
                <w:sz w:val="22"/>
                <w:szCs w:val="22"/>
              </w:rPr>
              <w:t>蚌埠学院人文社科一般项目</w:t>
            </w:r>
          </w:p>
        </w:tc>
        <w:tc>
          <w:tcPr>
            <w:tcW w:w="1041" w:type="dxa"/>
            <w:tcMar>
              <w:bottom w:w="6" w:type="dxa"/>
            </w:tcMar>
            <w:vAlign w:val="center"/>
          </w:tcPr>
          <w:p w:rsidR="00D13449" w:rsidRDefault="00D13449" w:rsidP="004929A9">
            <w:pPr>
              <w:widowControl/>
              <w:spacing w:line="300" w:lineRule="exact"/>
              <w:jc w:val="center"/>
            </w:pPr>
            <w:r>
              <w:rPr>
                <w:rFonts w:cs="宋体" w:hint="eastAsia"/>
              </w:rPr>
              <w:t>五类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2018SK14</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64</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马彩霞</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元代少数民族内迁对安徽社会的影响</w:t>
            </w:r>
          </w:p>
        </w:tc>
        <w:tc>
          <w:tcPr>
            <w:tcW w:w="3118" w:type="dxa"/>
            <w:tcMar>
              <w:bottom w:w="6" w:type="dxa"/>
            </w:tcMar>
          </w:tcPr>
          <w:p w:rsidR="00D13449" w:rsidRDefault="00D13449" w:rsidP="004929A9">
            <w:pPr>
              <w:jc w:val="center"/>
            </w:pPr>
            <w:r w:rsidRPr="00A2643B">
              <w:rPr>
                <w:rFonts w:cs="宋体" w:hint="eastAsia"/>
                <w:kern w:val="0"/>
                <w:sz w:val="22"/>
                <w:szCs w:val="22"/>
              </w:rPr>
              <w:t>蚌埠学院人文社科一般项目</w:t>
            </w:r>
          </w:p>
        </w:tc>
        <w:tc>
          <w:tcPr>
            <w:tcW w:w="1041" w:type="dxa"/>
            <w:tcMar>
              <w:bottom w:w="6" w:type="dxa"/>
            </w:tcMar>
            <w:vAlign w:val="center"/>
          </w:tcPr>
          <w:p w:rsidR="00D13449" w:rsidRDefault="00D13449" w:rsidP="004929A9">
            <w:pPr>
              <w:widowControl/>
              <w:spacing w:line="300" w:lineRule="exact"/>
              <w:jc w:val="center"/>
            </w:pPr>
            <w:r>
              <w:rPr>
                <w:rFonts w:cs="宋体" w:hint="eastAsia"/>
              </w:rPr>
              <w:t>五类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2018SK15</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65</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焦晓霞</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“健康中国战略”背景下五禽戏在高校的传承与发展路径研究</w:t>
            </w:r>
          </w:p>
        </w:tc>
        <w:tc>
          <w:tcPr>
            <w:tcW w:w="3118" w:type="dxa"/>
            <w:tcMar>
              <w:bottom w:w="6" w:type="dxa"/>
            </w:tcMar>
          </w:tcPr>
          <w:p w:rsidR="00D13449" w:rsidRDefault="00D13449" w:rsidP="004929A9">
            <w:pPr>
              <w:jc w:val="center"/>
            </w:pPr>
            <w:r w:rsidRPr="00A2643B">
              <w:rPr>
                <w:rFonts w:cs="宋体" w:hint="eastAsia"/>
                <w:kern w:val="0"/>
                <w:sz w:val="22"/>
                <w:szCs w:val="22"/>
              </w:rPr>
              <w:t>蚌埠学院人文社科一般项目</w:t>
            </w:r>
          </w:p>
        </w:tc>
        <w:tc>
          <w:tcPr>
            <w:tcW w:w="1041" w:type="dxa"/>
            <w:tcMar>
              <w:bottom w:w="6" w:type="dxa"/>
            </w:tcMar>
            <w:vAlign w:val="center"/>
          </w:tcPr>
          <w:p w:rsidR="00D13449" w:rsidRDefault="00D13449" w:rsidP="004929A9">
            <w:pPr>
              <w:widowControl/>
              <w:spacing w:line="300" w:lineRule="exact"/>
              <w:jc w:val="center"/>
            </w:pPr>
            <w:r>
              <w:rPr>
                <w:rFonts w:cs="宋体" w:hint="eastAsia"/>
              </w:rPr>
              <w:t>五类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2018SK16</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66</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周晶晶</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扶贫攻坚视角下高校建档立卡生精准资助研究</w:t>
            </w:r>
          </w:p>
        </w:tc>
        <w:tc>
          <w:tcPr>
            <w:tcW w:w="3118" w:type="dxa"/>
            <w:tcMar>
              <w:bottom w:w="6" w:type="dxa"/>
            </w:tcMar>
          </w:tcPr>
          <w:p w:rsidR="00D13449" w:rsidRDefault="00D13449" w:rsidP="004929A9">
            <w:pPr>
              <w:jc w:val="center"/>
            </w:pPr>
            <w:r w:rsidRPr="00A2643B">
              <w:rPr>
                <w:rFonts w:cs="宋体" w:hint="eastAsia"/>
                <w:kern w:val="0"/>
                <w:sz w:val="22"/>
                <w:szCs w:val="22"/>
              </w:rPr>
              <w:t>蚌埠学院人文社科一般项目</w:t>
            </w:r>
          </w:p>
        </w:tc>
        <w:tc>
          <w:tcPr>
            <w:tcW w:w="1041" w:type="dxa"/>
            <w:tcMar>
              <w:bottom w:w="6" w:type="dxa"/>
            </w:tcMar>
            <w:vAlign w:val="center"/>
          </w:tcPr>
          <w:p w:rsidR="00D13449" w:rsidRDefault="00D13449" w:rsidP="004929A9">
            <w:pPr>
              <w:widowControl/>
              <w:spacing w:line="300" w:lineRule="exact"/>
              <w:jc w:val="center"/>
            </w:pPr>
            <w:r>
              <w:rPr>
                <w:rFonts w:cs="宋体" w:hint="eastAsia"/>
              </w:rPr>
              <w:t>五类</w:t>
            </w: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2018SK17</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67</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刘沐鑫</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农业生物质热解过程的自由基反应与产物调控研究</w:t>
            </w:r>
          </w:p>
        </w:tc>
        <w:tc>
          <w:tcPr>
            <w:tcW w:w="3118" w:type="dxa"/>
            <w:tcMar>
              <w:bottom w:w="6" w:type="dxa"/>
            </w:tcMar>
            <w:vAlign w:val="center"/>
          </w:tcPr>
          <w:p w:rsidR="00D13449" w:rsidRPr="00D121FE" w:rsidRDefault="00D13449" w:rsidP="004929A9">
            <w:pPr>
              <w:widowControl/>
              <w:jc w:val="center"/>
              <w:textAlignment w:val="center"/>
              <w:rPr>
                <w:rFonts w:ascii="宋体"/>
                <w:color w:val="000000"/>
                <w:kern w:val="0"/>
                <w:sz w:val="22"/>
                <w:szCs w:val="22"/>
              </w:rPr>
            </w:pPr>
            <w:r w:rsidRPr="00D121FE">
              <w:rPr>
                <w:rFonts w:ascii="宋体" w:hAnsi="宋体" w:cs="宋体" w:hint="eastAsia"/>
                <w:color w:val="000000"/>
                <w:kern w:val="0"/>
                <w:sz w:val="22"/>
                <w:szCs w:val="22"/>
              </w:rPr>
              <w:t>蚌埠学院国家级培育项目</w:t>
            </w:r>
          </w:p>
        </w:tc>
        <w:tc>
          <w:tcPr>
            <w:tcW w:w="1041" w:type="dxa"/>
            <w:tcMar>
              <w:bottom w:w="6" w:type="dxa"/>
            </w:tcMar>
            <w:vAlign w:val="center"/>
          </w:tcPr>
          <w:p w:rsidR="00D13449" w:rsidRDefault="00D13449" w:rsidP="004929A9">
            <w:pPr>
              <w:widowControl/>
              <w:spacing w:line="300" w:lineRule="exact"/>
              <w:jc w:val="center"/>
            </w:pP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2018GJPY01</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68</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李良</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低温等离子体诱导低阶煤定向增氧及其热解增酚特性研究</w:t>
            </w:r>
          </w:p>
        </w:tc>
        <w:tc>
          <w:tcPr>
            <w:tcW w:w="3118" w:type="dxa"/>
            <w:tcMar>
              <w:bottom w:w="6" w:type="dxa"/>
            </w:tcMar>
            <w:vAlign w:val="center"/>
          </w:tcPr>
          <w:p w:rsidR="00D13449" w:rsidRPr="00D121FE" w:rsidRDefault="00D13449" w:rsidP="004929A9">
            <w:pPr>
              <w:widowControl/>
              <w:jc w:val="center"/>
              <w:textAlignment w:val="center"/>
              <w:rPr>
                <w:color w:val="000000"/>
                <w:kern w:val="0"/>
                <w:sz w:val="22"/>
                <w:szCs w:val="22"/>
              </w:rPr>
            </w:pPr>
            <w:r w:rsidRPr="00D121FE">
              <w:rPr>
                <w:rFonts w:ascii="宋体" w:hAnsi="宋体" w:cs="宋体" w:hint="eastAsia"/>
                <w:color w:val="000000"/>
                <w:kern w:val="0"/>
                <w:sz w:val="22"/>
                <w:szCs w:val="22"/>
              </w:rPr>
              <w:t>蚌埠学院国家级培育项目</w:t>
            </w:r>
          </w:p>
        </w:tc>
        <w:tc>
          <w:tcPr>
            <w:tcW w:w="1041" w:type="dxa"/>
            <w:tcMar>
              <w:bottom w:w="6" w:type="dxa"/>
            </w:tcMar>
            <w:vAlign w:val="center"/>
          </w:tcPr>
          <w:p w:rsidR="00D13449" w:rsidRDefault="00D13449" w:rsidP="004929A9">
            <w:pPr>
              <w:widowControl/>
              <w:spacing w:line="300" w:lineRule="exact"/>
              <w:jc w:val="center"/>
            </w:pP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2018GJPY02</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69</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冯超</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多氮唑</w:t>
            </w:r>
            <w:r>
              <w:rPr>
                <w:sz w:val="22"/>
                <w:szCs w:val="22"/>
              </w:rPr>
              <w:t>-</w:t>
            </w:r>
            <w:r>
              <w:rPr>
                <w:rFonts w:cs="宋体" w:hint="eastAsia"/>
                <w:sz w:val="22"/>
                <w:szCs w:val="22"/>
              </w:rPr>
              <w:t>羧基混桥功能聚合物的构筑及性能研究</w:t>
            </w:r>
          </w:p>
        </w:tc>
        <w:tc>
          <w:tcPr>
            <w:tcW w:w="3118" w:type="dxa"/>
            <w:tcMar>
              <w:bottom w:w="6" w:type="dxa"/>
            </w:tcMar>
            <w:vAlign w:val="center"/>
          </w:tcPr>
          <w:p w:rsidR="00D13449" w:rsidRPr="00D121FE" w:rsidRDefault="00D13449" w:rsidP="004929A9">
            <w:pPr>
              <w:widowControl/>
              <w:jc w:val="center"/>
              <w:textAlignment w:val="center"/>
              <w:rPr>
                <w:color w:val="000000"/>
                <w:kern w:val="0"/>
                <w:sz w:val="22"/>
                <w:szCs w:val="22"/>
              </w:rPr>
            </w:pPr>
            <w:r w:rsidRPr="00D121FE">
              <w:rPr>
                <w:rFonts w:ascii="宋体" w:hAnsi="宋体" w:cs="宋体" w:hint="eastAsia"/>
                <w:color w:val="000000"/>
                <w:kern w:val="0"/>
                <w:sz w:val="22"/>
                <w:szCs w:val="22"/>
              </w:rPr>
              <w:t>蚌埠学院国家级培育项目</w:t>
            </w:r>
          </w:p>
        </w:tc>
        <w:tc>
          <w:tcPr>
            <w:tcW w:w="1041" w:type="dxa"/>
            <w:tcMar>
              <w:bottom w:w="6" w:type="dxa"/>
            </w:tcMar>
            <w:vAlign w:val="center"/>
          </w:tcPr>
          <w:p w:rsidR="00D13449" w:rsidRDefault="00D13449" w:rsidP="004929A9">
            <w:pPr>
              <w:widowControl/>
              <w:spacing w:line="300" w:lineRule="exact"/>
              <w:jc w:val="center"/>
            </w:pP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2018GJPY03</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70</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李声锋</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基于连分式平台的非线性方程（组）的求解和实数的整数化表示及其算法研究</w:t>
            </w:r>
          </w:p>
        </w:tc>
        <w:tc>
          <w:tcPr>
            <w:tcW w:w="3118" w:type="dxa"/>
            <w:tcMar>
              <w:bottom w:w="6" w:type="dxa"/>
            </w:tcMar>
            <w:vAlign w:val="center"/>
          </w:tcPr>
          <w:p w:rsidR="00D13449" w:rsidRPr="00D121FE" w:rsidRDefault="00D13449" w:rsidP="004929A9">
            <w:pPr>
              <w:widowControl/>
              <w:jc w:val="center"/>
              <w:textAlignment w:val="center"/>
              <w:rPr>
                <w:color w:val="000000"/>
                <w:kern w:val="0"/>
                <w:sz w:val="22"/>
                <w:szCs w:val="22"/>
              </w:rPr>
            </w:pPr>
            <w:r w:rsidRPr="00D121FE">
              <w:rPr>
                <w:rFonts w:ascii="宋体" w:hAnsi="宋体" w:cs="宋体" w:hint="eastAsia"/>
                <w:color w:val="000000"/>
                <w:kern w:val="0"/>
                <w:sz w:val="22"/>
                <w:szCs w:val="22"/>
              </w:rPr>
              <w:t>蚌埠学院国家级培育项目</w:t>
            </w:r>
          </w:p>
        </w:tc>
        <w:tc>
          <w:tcPr>
            <w:tcW w:w="1041" w:type="dxa"/>
            <w:tcMar>
              <w:bottom w:w="6" w:type="dxa"/>
            </w:tcMar>
            <w:vAlign w:val="center"/>
          </w:tcPr>
          <w:p w:rsidR="00D13449" w:rsidRDefault="00D13449" w:rsidP="004929A9">
            <w:pPr>
              <w:widowControl/>
              <w:spacing w:line="300" w:lineRule="exact"/>
              <w:jc w:val="center"/>
            </w:pP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2018GJPY04</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71</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屈苏平</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边带注入正交线偏光</w:t>
            </w:r>
            <w:r>
              <w:rPr>
                <w:sz w:val="22"/>
                <w:szCs w:val="22"/>
              </w:rPr>
              <w:t>CPT</w:t>
            </w:r>
            <w:r>
              <w:rPr>
                <w:rFonts w:cs="宋体" w:hint="eastAsia"/>
                <w:sz w:val="22"/>
                <w:szCs w:val="22"/>
              </w:rPr>
              <w:t>原子钟长期稳定性能的研究</w:t>
            </w:r>
          </w:p>
        </w:tc>
        <w:tc>
          <w:tcPr>
            <w:tcW w:w="3118" w:type="dxa"/>
            <w:tcMar>
              <w:bottom w:w="6" w:type="dxa"/>
            </w:tcMar>
            <w:vAlign w:val="center"/>
          </w:tcPr>
          <w:p w:rsidR="00D13449" w:rsidRPr="00D121FE" w:rsidRDefault="00D13449" w:rsidP="004929A9">
            <w:pPr>
              <w:widowControl/>
              <w:jc w:val="center"/>
              <w:textAlignment w:val="center"/>
              <w:rPr>
                <w:color w:val="000000"/>
                <w:kern w:val="0"/>
                <w:sz w:val="22"/>
                <w:szCs w:val="22"/>
              </w:rPr>
            </w:pPr>
            <w:r w:rsidRPr="00D121FE">
              <w:rPr>
                <w:rFonts w:ascii="宋体" w:hAnsi="宋体" w:cs="宋体" w:hint="eastAsia"/>
                <w:color w:val="000000"/>
                <w:kern w:val="0"/>
                <w:sz w:val="22"/>
                <w:szCs w:val="22"/>
              </w:rPr>
              <w:t>蚌埠学院国家级培育项目</w:t>
            </w:r>
          </w:p>
        </w:tc>
        <w:tc>
          <w:tcPr>
            <w:tcW w:w="1041" w:type="dxa"/>
            <w:tcMar>
              <w:bottom w:w="6" w:type="dxa"/>
            </w:tcMar>
            <w:vAlign w:val="center"/>
          </w:tcPr>
          <w:p w:rsidR="00D13449" w:rsidRDefault="00D13449" w:rsidP="004929A9">
            <w:pPr>
              <w:widowControl/>
              <w:spacing w:line="300" w:lineRule="exact"/>
              <w:jc w:val="center"/>
            </w:pP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2018GJPY05</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72</w:t>
            </w:r>
          </w:p>
        </w:tc>
        <w:tc>
          <w:tcPr>
            <w:tcW w:w="993" w:type="dxa"/>
            <w:tcMar>
              <w:bottom w:w="6" w:type="dxa"/>
            </w:tcMar>
            <w:vAlign w:val="center"/>
          </w:tcPr>
          <w:p w:rsidR="00D13449" w:rsidRDefault="00D13449" w:rsidP="004929A9">
            <w:pPr>
              <w:spacing w:line="300" w:lineRule="exact"/>
              <w:jc w:val="center"/>
              <w:rPr>
                <w:sz w:val="22"/>
                <w:szCs w:val="22"/>
              </w:rPr>
            </w:pPr>
            <w:r w:rsidRPr="004D1677">
              <w:rPr>
                <w:rFonts w:cs="宋体" w:hint="eastAsia"/>
                <w:sz w:val="22"/>
                <w:szCs w:val="22"/>
              </w:rPr>
              <w:t>侯芳</w:t>
            </w:r>
          </w:p>
        </w:tc>
        <w:tc>
          <w:tcPr>
            <w:tcW w:w="6119" w:type="dxa"/>
            <w:tcMar>
              <w:bottom w:w="6" w:type="dxa"/>
            </w:tcMar>
            <w:vAlign w:val="center"/>
          </w:tcPr>
          <w:p w:rsidR="00D13449" w:rsidRDefault="00D13449" w:rsidP="004929A9">
            <w:pPr>
              <w:spacing w:line="300" w:lineRule="exact"/>
              <w:rPr>
                <w:sz w:val="22"/>
                <w:szCs w:val="22"/>
              </w:rPr>
            </w:pPr>
            <w:r w:rsidRPr="004D1677">
              <w:rPr>
                <w:rFonts w:cs="宋体" w:hint="eastAsia"/>
                <w:sz w:val="22"/>
                <w:szCs w:val="22"/>
              </w:rPr>
              <w:t>蚌埠市退役军人安置路径对策研究</w:t>
            </w:r>
          </w:p>
        </w:tc>
        <w:tc>
          <w:tcPr>
            <w:tcW w:w="3118" w:type="dxa"/>
            <w:tcMar>
              <w:bottom w:w="6" w:type="dxa"/>
            </w:tcMar>
            <w:vAlign w:val="center"/>
          </w:tcPr>
          <w:p w:rsidR="00D13449" w:rsidRPr="00D121FE" w:rsidRDefault="00D13449" w:rsidP="004929A9">
            <w:pPr>
              <w:widowControl/>
              <w:jc w:val="center"/>
              <w:textAlignment w:val="center"/>
              <w:rPr>
                <w:rFonts w:ascii="宋体"/>
                <w:color w:val="000000"/>
                <w:kern w:val="0"/>
                <w:sz w:val="22"/>
                <w:szCs w:val="22"/>
              </w:rPr>
            </w:pPr>
            <w:r>
              <w:rPr>
                <w:rFonts w:ascii="宋体" w:hAnsi="宋体" w:cs="宋体" w:hint="eastAsia"/>
                <w:color w:val="000000"/>
                <w:kern w:val="0"/>
                <w:sz w:val="22"/>
                <w:szCs w:val="22"/>
              </w:rPr>
              <w:t>蚌埠</w:t>
            </w:r>
            <w:r w:rsidRPr="004D1677">
              <w:rPr>
                <w:rFonts w:ascii="宋体" w:hAnsi="宋体" w:cs="宋体" w:hint="eastAsia"/>
                <w:color w:val="000000"/>
                <w:kern w:val="0"/>
                <w:sz w:val="22"/>
                <w:szCs w:val="22"/>
              </w:rPr>
              <w:t>市社科规划项目</w:t>
            </w:r>
          </w:p>
        </w:tc>
        <w:tc>
          <w:tcPr>
            <w:tcW w:w="1041" w:type="dxa"/>
            <w:tcMar>
              <w:bottom w:w="6" w:type="dxa"/>
            </w:tcMar>
            <w:vAlign w:val="center"/>
          </w:tcPr>
          <w:p w:rsidR="00D13449" w:rsidRDefault="00D13449" w:rsidP="004929A9">
            <w:pPr>
              <w:widowControl/>
              <w:spacing w:line="300" w:lineRule="exact"/>
              <w:jc w:val="center"/>
            </w:pPr>
          </w:p>
        </w:tc>
        <w:tc>
          <w:tcPr>
            <w:tcW w:w="1843" w:type="dxa"/>
            <w:tcMar>
              <w:bottom w:w="6" w:type="dxa"/>
            </w:tcMar>
            <w:vAlign w:val="center"/>
          </w:tcPr>
          <w:p w:rsidR="00D13449" w:rsidRDefault="00D13449" w:rsidP="004929A9">
            <w:pPr>
              <w:spacing w:line="300" w:lineRule="exact"/>
              <w:jc w:val="center"/>
              <w:rPr>
                <w:sz w:val="22"/>
                <w:szCs w:val="22"/>
              </w:rPr>
            </w:pPr>
            <w:r w:rsidRPr="004D1677">
              <w:rPr>
                <w:sz w:val="22"/>
                <w:szCs w:val="22"/>
              </w:rPr>
              <w:t>BB18C045</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73</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朱俊仪</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蚌埠地区家装壁材硅藻泥的消费意愿研究</w:t>
            </w:r>
          </w:p>
        </w:tc>
        <w:tc>
          <w:tcPr>
            <w:tcW w:w="3118" w:type="dxa"/>
            <w:tcMar>
              <w:bottom w:w="6" w:type="dxa"/>
            </w:tcMar>
            <w:vAlign w:val="center"/>
          </w:tcPr>
          <w:p w:rsidR="00D13449" w:rsidRPr="00D121FE" w:rsidRDefault="00D13449" w:rsidP="004929A9">
            <w:pPr>
              <w:widowControl/>
              <w:jc w:val="center"/>
              <w:textAlignment w:val="center"/>
              <w:rPr>
                <w:rFonts w:ascii="宋体"/>
                <w:color w:val="000000"/>
                <w:kern w:val="0"/>
                <w:sz w:val="22"/>
                <w:szCs w:val="22"/>
              </w:rPr>
            </w:pPr>
            <w:r>
              <w:rPr>
                <w:rFonts w:ascii="宋体" w:hAnsi="宋体" w:cs="宋体" w:hint="eastAsia"/>
                <w:color w:val="000000"/>
                <w:kern w:val="0"/>
                <w:sz w:val="22"/>
                <w:szCs w:val="22"/>
              </w:rPr>
              <w:t>蚌埠</w:t>
            </w:r>
            <w:r w:rsidRPr="004D1677">
              <w:rPr>
                <w:rFonts w:ascii="宋体" w:hAnsi="宋体" w:cs="宋体" w:hint="eastAsia"/>
                <w:color w:val="000000"/>
                <w:kern w:val="0"/>
                <w:sz w:val="22"/>
                <w:szCs w:val="22"/>
              </w:rPr>
              <w:t>市社科规划项目</w:t>
            </w:r>
          </w:p>
        </w:tc>
        <w:tc>
          <w:tcPr>
            <w:tcW w:w="1041" w:type="dxa"/>
            <w:tcMar>
              <w:bottom w:w="6" w:type="dxa"/>
            </w:tcMar>
            <w:vAlign w:val="center"/>
          </w:tcPr>
          <w:p w:rsidR="00D13449" w:rsidRDefault="00D13449" w:rsidP="004929A9">
            <w:pPr>
              <w:widowControl/>
              <w:spacing w:line="300" w:lineRule="exact"/>
              <w:jc w:val="center"/>
            </w:pP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BB18C024</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74</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白石</w:t>
            </w:r>
          </w:p>
        </w:tc>
        <w:tc>
          <w:tcPr>
            <w:tcW w:w="6119" w:type="dxa"/>
            <w:tcMar>
              <w:bottom w:w="6" w:type="dxa"/>
            </w:tcMar>
            <w:vAlign w:val="center"/>
          </w:tcPr>
          <w:p w:rsidR="00D13449" w:rsidRDefault="00D13449" w:rsidP="004929A9">
            <w:pPr>
              <w:spacing w:line="300" w:lineRule="exact"/>
              <w:rPr>
                <w:sz w:val="22"/>
                <w:szCs w:val="22"/>
              </w:rPr>
            </w:pPr>
            <w:r>
              <w:rPr>
                <w:rFonts w:cs="宋体" w:hint="eastAsia"/>
                <w:sz w:val="22"/>
                <w:szCs w:val="22"/>
              </w:rPr>
              <w:t>安徽制造强省建设背景下的工匠精神重建研究</w:t>
            </w:r>
          </w:p>
        </w:tc>
        <w:tc>
          <w:tcPr>
            <w:tcW w:w="3118" w:type="dxa"/>
            <w:tcMar>
              <w:bottom w:w="6" w:type="dxa"/>
            </w:tcMar>
            <w:vAlign w:val="center"/>
          </w:tcPr>
          <w:p w:rsidR="00D13449" w:rsidRPr="00D121FE" w:rsidRDefault="00D13449" w:rsidP="004929A9">
            <w:pPr>
              <w:widowControl/>
              <w:jc w:val="center"/>
              <w:textAlignment w:val="center"/>
              <w:rPr>
                <w:rFonts w:ascii="宋体"/>
                <w:color w:val="000000"/>
                <w:kern w:val="0"/>
                <w:sz w:val="22"/>
                <w:szCs w:val="22"/>
              </w:rPr>
            </w:pPr>
            <w:r>
              <w:rPr>
                <w:rFonts w:ascii="宋体" w:hAnsi="宋体" w:cs="宋体" w:hint="eastAsia"/>
                <w:color w:val="000000"/>
                <w:kern w:val="0"/>
                <w:sz w:val="22"/>
                <w:szCs w:val="22"/>
              </w:rPr>
              <w:t>蚌埠</w:t>
            </w:r>
            <w:r w:rsidRPr="004D1677">
              <w:rPr>
                <w:rFonts w:ascii="宋体" w:hAnsi="宋体" w:cs="宋体" w:hint="eastAsia"/>
                <w:color w:val="000000"/>
                <w:kern w:val="0"/>
                <w:sz w:val="22"/>
                <w:szCs w:val="22"/>
              </w:rPr>
              <w:t>市社科规划项目</w:t>
            </w:r>
          </w:p>
        </w:tc>
        <w:tc>
          <w:tcPr>
            <w:tcW w:w="1041" w:type="dxa"/>
            <w:tcMar>
              <w:bottom w:w="6" w:type="dxa"/>
            </w:tcMar>
            <w:vAlign w:val="center"/>
          </w:tcPr>
          <w:p w:rsidR="00D13449" w:rsidRDefault="00D13449" w:rsidP="004929A9">
            <w:pPr>
              <w:widowControl/>
              <w:spacing w:line="300" w:lineRule="exact"/>
              <w:jc w:val="center"/>
            </w:pP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BB18C025</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75</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柏杉杉</w:t>
            </w:r>
          </w:p>
        </w:tc>
        <w:tc>
          <w:tcPr>
            <w:tcW w:w="6119" w:type="dxa"/>
            <w:tcMar>
              <w:bottom w:w="6" w:type="dxa"/>
            </w:tcMar>
            <w:vAlign w:val="center"/>
          </w:tcPr>
          <w:p w:rsidR="00D13449" w:rsidRPr="007E571D" w:rsidRDefault="00D13449" w:rsidP="004929A9">
            <w:pPr>
              <w:widowControl/>
              <w:textAlignment w:val="baseline"/>
              <w:rPr>
                <w:rFonts w:ascii="宋体"/>
                <w:color w:val="000000"/>
                <w:kern w:val="0"/>
                <w:sz w:val="22"/>
                <w:szCs w:val="22"/>
              </w:rPr>
            </w:pPr>
            <w:r w:rsidRPr="007E571D">
              <w:rPr>
                <w:rFonts w:ascii="宋体" w:hAnsi="宋体" w:cs="宋体" w:hint="eastAsia"/>
                <w:color w:val="000000"/>
                <w:kern w:val="0"/>
                <w:sz w:val="22"/>
                <w:szCs w:val="22"/>
              </w:rPr>
              <w:t>大禹绘画形象与蚌埠旅游纪念品设计应用研究</w:t>
            </w:r>
          </w:p>
        </w:tc>
        <w:tc>
          <w:tcPr>
            <w:tcW w:w="3118" w:type="dxa"/>
            <w:tcMar>
              <w:bottom w:w="6" w:type="dxa"/>
            </w:tcMar>
            <w:vAlign w:val="center"/>
          </w:tcPr>
          <w:p w:rsidR="00D13449" w:rsidRPr="00D121FE" w:rsidRDefault="00D13449" w:rsidP="004929A9">
            <w:pPr>
              <w:widowControl/>
              <w:jc w:val="center"/>
              <w:textAlignment w:val="center"/>
              <w:rPr>
                <w:rFonts w:ascii="宋体"/>
                <w:color w:val="000000"/>
                <w:kern w:val="0"/>
                <w:sz w:val="22"/>
                <w:szCs w:val="22"/>
              </w:rPr>
            </w:pPr>
            <w:r>
              <w:rPr>
                <w:rFonts w:ascii="宋体" w:hAnsi="宋体" w:cs="宋体" w:hint="eastAsia"/>
                <w:color w:val="000000"/>
                <w:kern w:val="0"/>
                <w:sz w:val="22"/>
                <w:szCs w:val="22"/>
              </w:rPr>
              <w:t>蚌埠</w:t>
            </w:r>
            <w:r w:rsidRPr="004D1677">
              <w:rPr>
                <w:rFonts w:ascii="宋体" w:hAnsi="宋体" w:cs="宋体" w:hint="eastAsia"/>
                <w:color w:val="000000"/>
                <w:kern w:val="0"/>
                <w:sz w:val="22"/>
                <w:szCs w:val="22"/>
              </w:rPr>
              <w:t>市社科规划项目</w:t>
            </w:r>
          </w:p>
        </w:tc>
        <w:tc>
          <w:tcPr>
            <w:tcW w:w="1041" w:type="dxa"/>
            <w:tcMar>
              <w:bottom w:w="6" w:type="dxa"/>
            </w:tcMar>
            <w:vAlign w:val="center"/>
          </w:tcPr>
          <w:p w:rsidR="00D13449" w:rsidRDefault="00D13449" w:rsidP="004929A9">
            <w:pPr>
              <w:widowControl/>
              <w:spacing w:line="300" w:lineRule="exact"/>
              <w:jc w:val="center"/>
            </w:pP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BB18C033</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76</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金鑫</w:t>
            </w:r>
          </w:p>
        </w:tc>
        <w:tc>
          <w:tcPr>
            <w:tcW w:w="6119" w:type="dxa"/>
            <w:tcMar>
              <w:bottom w:w="6" w:type="dxa"/>
            </w:tcMar>
            <w:vAlign w:val="center"/>
          </w:tcPr>
          <w:p w:rsidR="00D13449" w:rsidRPr="007E571D" w:rsidRDefault="00D13449" w:rsidP="004929A9">
            <w:pPr>
              <w:widowControl/>
              <w:jc w:val="left"/>
              <w:textAlignment w:val="baseline"/>
              <w:rPr>
                <w:rFonts w:ascii="宋体"/>
                <w:color w:val="000000"/>
                <w:kern w:val="0"/>
                <w:sz w:val="22"/>
                <w:szCs w:val="22"/>
              </w:rPr>
            </w:pPr>
            <w:r>
              <w:rPr>
                <w:rFonts w:ascii="宋体" w:hAnsi="宋体" w:cs="宋体" w:hint="eastAsia"/>
                <w:color w:val="000000"/>
                <w:kern w:val="0"/>
                <w:sz w:val="22"/>
                <w:szCs w:val="22"/>
              </w:rPr>
              <w:t>创意经济视域下花鼓灯艺术的呈现形式与传承方式研究</w:t>
            </w:r>
          </w:p>
        </w:tc>
        <w:tc>
          <w:tcPr>
            <w:tcW w:w="3118" w:type="dxa"/>
            <w:tcMar>
              <w:bottom w:w="6" w:type="dxa"/>
            </w:tcMar>
            <w:vAlign w:val="center"/>
          </w:tcPr>
          <w:p w:rsidR="00D13449" w:rsidRPr="00D121FE" w:rsidRDefault="00D13449" w:rsidP="004929A9">
            <w:pPr>
              <w:widowControl/>
              <w:jc w:val="center"/>
              <w:textAlignment w:val="center"/>
              <w:rPr>
                <w:rFonts w:ascii="宋体"/>
                <w:color w:val="000000"/>
                <w:kern w:val="0"/>
                <w:sz w:val="22"/>
                <w:szCs w:val="22"/>
              </w:rPr>
            </w:pPr>
            <w:r>
              <w:rPr>
                <w:rFonts w:ascii="宋体" w:hAnsi="宋体" w:cs="宋体" w:hint="eastAsia"/>
                <w:color w:val="000000"/>
                <w:kern w:val="0"/>
                <w:sz w:val="22"/>
                <w:szCs w:val="22"/>
              </w:rPr>
              <w:t>蚌埠</w:t>
            </w:r>
            <w:r w:rsidRPr="004D1677">
              <w:rPr>
                <w:rFonts w:ascii="宋体" w:hAnsi="宋体" w:cs="宋体" w:hint="eastAsia"/>
                <w:color w:val="000000"/>
                <w:kern w:val="0"/>
                <w:sz w:val="22"/>
                <w:szCs w:val="22"/>
              </w:rPr>
              <w:t>市社科规划项目</w:t>
            </w:r>
          </w:p>
        </w:tc>
        <w:tc>
          <w:tcPr>
            <w:tcW w:w="1041" w:type="dxa"/>
            <w:tcMar>
              <w:bottom w:w="6" w:type="dxa"/>
            </w:tcMar>
            <w:vAlign w:val="center"/>
          </w:tcPr>
          <w:p w:rsidR="00D13449" w:rsidRDefault="00D13449" w:rsidP="004929A9">
            <w:pPr>
              <w:widowControl/>
              <w:spacing w:line="300" w:lineRule="exact"/>
              <w:jc w:val="center"/>
            </w:pP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BB18C043</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77</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张莉</w:t>
            </w:r>
          </w:p>
        </w:tc>
        <w:tc>
          <w:tcPr>
            <w:tcW w:w="6119" w:type="dxa"/>
            <w:tcMar>
              <w:bottom w:w="6" w:type="dxa"/>
            </w:tcMar>
            <w:vAlign w:val="center"/>
          </w:tcPr>
          <w:p w:rsidR="00D13449" w:rsidRPr="007E571D" w:rsidRDefault="00D13449" w:rsidP="004929A9">
            <w:pPr>
              <w:widowControl/>
              <w:jc w:val="left"/>
              <w:textAlignment w:val="baseline"/>
              <w:rPr>
                <w:rFonts w:ascii="宋体"/>
                <w:color w:val="000000"/>
                <w:kern w:val="0"/>
                <w:sz w:val="22"/>
                <w:szCs w:val="22"/>
              </w:rPr>
            </w:pPr>
            <w:r>
              <w:rPr>
                <w:rFonts w:ascii="宋体" w:hAnsi="宋体" w:cs="宋体" w:hint="eastAsia"/>
                <w:color w:val="000000"/>
                <w:kern w:val="0"/>
                <w:sz w:val="22"/>
                <w:szCs w:val="22"/>
              </w:rPr>
              <w:t>新时代淮河文化创意产品开发与地域工业品牌建设路径研究</w:t>
            </w:r>
          </w:p>
        </w:tc>
        <w:tc>
          <w:tcPr>
            <w:tcW w:w="3118" w:type="dxa"/>
            <w:tcMar>
              <w:bottom w:w="6" w:type="dxa"/>
            </w:tcMar>
            <w:vAlign w:val="center"/>
          </w:tcPr>
          <w:p w:rsidR="00D13449" w:rsidRPr="00D121FE" w:rsidRDefault="00D13449" w:rsidP="004929A9">
            <w:pPr>
              <w:widowControl/>
              <w:jc w:val="center"/>
              <w:textAlignment w:val="center"/>
              <w:rPr>
                <w:rFonts w:ascii="宋体"/>
                <w:color w:val="000000"/>
                <w:kern w:val="0"/>
                <w:sz w:val="22"/>
                <w:szCs w:val="22"/>
              </w:rPr>
            </w:pPr>
            <w:r>
              <w:rPr>
                <w:rFonts w:ascii="宋体" w:hAnsi="宋体" w:cs="宋体" w:hint="eastAsia"/>
                <w:color w:val="000000"/>
                <w:kern w:val="0"/>
                <w:sz w:val="22"/>
                <w:szCs w:val="22"/>
              </w:rPr>
              <w:t>蚌埠</w:t>
            </w:r>
            <w:r w:rsidRPr="004D1677">
              <w:rPr>
                <w:rFonts w:ascii="宋体" w:hAnsi="宋体" w:cs="宋体" w:hint="eastAsia"/>
                <w:color w:val="000000"/>
                <w:kern w:val="0"/>
                <w:sz w:val="22"/>
                <w:szCs w:val="22"/>
              </w:rPr>
              <w:t>市社科规划项目</w:t>
            </w:r>
          </w:p>
        </w:tc>
        <w:tc>
          <w:tcPr>
            <w:tcW w:w="1041" w:type="dxa"/>
            <w:tcMar>
              <w:bottom w:w="6" w:type="dxa"/>
            </w:tcMar>
            <w:vAlign w:val="center"/>
          </w:tcPr>
          <w:p w:rsidR="00D13449" w:rsidRDefault="00D13449" w:rsidP="004929A9">
            <w:pPr>
              <w:widowControl/>
              <w:spacing w:line="300" w:lineRule="exact"/>
              <w:jc w:val="center"/>
            </w:pP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BB18C032</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78</w:t>
            </w:r>
          </w:p>
        </w:tc>
        <w:tc>
          <w:tcPr>
            <w:tcW w:w="993" w:type="dxa"/>
            <w:tcMar>
              <w:bottom w:w="6" w:type="dxa"/>
            </w:tcMar>
            <w:vAlign w:val="center"/>
          </w:tcPr>
          <w:p w:rsidR="00D13449" w:rsidRPr="00DA3481" w:rsidRDefault="00D13449" w:rsidP="004929A9">
            <w:pPr>
              <w:spacing w:line="300" w:lineRule="exact"/>
              <w:jc w:val="center"/>
              <w:rPr>
                <w:rFonts w:ascii="宋体"/>
                <w:sz w:val="22"/>
                <w:szCs w:val="22"/>
              </w:rPr>
            </w:pPr>
            <w:r w:rsidRPr="00DA3481">
              <w:rPr>
                <w:rFonts w:ascii="宋体" w:hAnsi="宋体" w:cs="宋体" w:hint="eastAsia"/>
                <w:sz w:val="22"/>
                <w:szCs w:val="22"/>
              </w:rPr>
              <w:t>陆黛灵</w:t>
            </w:r>
          </w:p>
        </w:tc>
        <w:tc>
          <w:tcPr>
            <w:tcW w:w="6119" w:type="dxa"/>
            <w:tcMar>
              <w:bottom w:w="6" w:type="dxa"/>
            </w:tcMar>
            <w:vAlign w:val="center"/>
          </w:tcPr>
          <w:p w:rsidR="00D13449" w:rsidRPr="00DA3481" w:rsidRDefault="00D13449" w:rsidP="004929A9">
            <w:pPr>
              <w:widowControl/>
              <w:jc w:val="left"/>
              <w:rPr>
                <w:rFonts w:ascii="宋体"/>
                <w:kern w:val="0"/>
                <w:sz w:val="22"/>
                <w:szCs w:val="22"/>
              </w:rPr>
            </w:pPr>
            <w:r w:rsidRPr="00DA3481">
              <w:rPr>
                <w:rFonts w:ascii="宋体" w:hAnsi="宋体" w:cs="宋体" w:hint="eastAsia"/>
                <w:kern w:val="0"/>
                <w:sz w:val="22"/>
                <w:szCs w:val="22"/>
              </w:rPr>
              <w:t>蚌埠双墩遗址符号在城市公共环境中的艺术价值研究</w:t>
            </w:r>
          </w:p>
        </w:tc>
        <w:tc>
          <w:tcPr>
            <w:tcW w:w="3118" w:type="dxa"/>
            <w:tcMar>
              <w:bottom w:w="6" w:type="dxa"/>
            </w:tcMar>
            <w:vAlign w:val="center"/>
          </w:tcPr>
          <w:p w:rsidR="00D13449" w:rsidRPr="00DA3481" w:rsidRDefault="00D13449" w:rsidP="00D13449">
            <w:pPr>
              <w:widowControl/>
              <w:ind w:firstLineChars="200" w:firstLine="31680"/>
              <w:jc w:val="left"/>
              <w:rPr>
                <w:rFonts w:ascii="Roboto" w:hAnsi="Roboto" w:cs="Roboto"/>
                <w:kern w:val="0"/>
                <w:sz w:val="24"/>
                <w:szCs w:val="24"/>
              </w:rPr>
            </w:pPr>
            <w:r>
              <w:rPr>
                <w:rFonts w:ascii="宋体" w:hAnsi="宋体" w:cs="宋体" w:hint="eastAsia"/>
                <w:color w:val="000000"/>
                <w:kern w:val="0"/>
                <w:sz w:val="22"/>
                <w:szCs w:val="22"/>
              </w:rPr>
              <w:t>蚌埠</w:t>
            </w:r>
            <w:r w:rsidRPr="004D1677">
              <w:rPr>
                <w:rFonts w:ascii="宋体" w:hAnsi="宋体" w:cs="宋体" w:hint="eastAsia"/>
                <w:color w:val="000000"/>
                <w:kern w:val="0"/>
                <w:sz w:val="22"/>
                <w:szCs w:val="22"/>
              </w:rPr>
              <w:t>市社科规划项目</w:t>
            </w:r>
          </w:p>
        </w:tc>
        <w:tc>
          <w:tcPr>
            <w:tcW w:w="1041" w:type="dxa"/>
            <w:tcMar>
              <w:bottom w:w="6" w:type="dxa"/>
            </w:tcMar>
            <w:vAlign w:val="center"/>
          </w:tcPr>
          <w:p w:rsidR="00D13449" w:rsidRDefault="00D13449" w:rsidP="004929A9">
            <w:pPr>
              <w:widowControl/>
              <w:spacing w:line="300" w:lineRule="exact"/>
              <w:jc w:val="center"/>
            </w:pP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BB18C044</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79</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冯文敬</w:t>
            </w:r>
          </w:p>
        </w:tc>
        <w:tc>
          <w:tcPr>
            <w:tcW w:w="6119" w:type="dxa"/>
            <w:tcMar>
              <w:bottom w:w="6" w:type="dxa"/>
            </w:tcMar>
            <w:vAlign w:val="center"/>
          </w:tcPr>
          <w:p w:rsidR="00D13449" w:rsidRPr="007E571D" w:rsidRDefault="00D13449" w:rsidP="004929A9">
            <w:pPr>
              <w:spacing w:line="300" w:lineRule="exact"/>
              <w:rPr>
                <w:rFonts w:ascii="宋体"/>
                <w:sz w:val="22"/>
                <w:szCs w:val="22"/>
              </w:rPr>
            </w:pPr>
            <w:r>
              <w:rPr>
                <w:rFonts w:ascii="宋体" w:hAnsi="宋体" w:cs="宋体" w:hint="eastAsia"/>
                <w:sz w:val="22"/>
                <w:szCs w:val="22"/>
              </w:rPr>
              <w:t>蚌埠打造特色淮河文化名城过程中的双语语言景观建设研究</w:t>
            </w:r>
          </w:p>
        </w:tc>
        <w:tc>
          <w:tcPr>
            <w:tcW w:w="3118" w:type="dxa"/>
            <w:tcMar>
              <w:bottom w:w="6" w:type="dxa"/>
            </w:tcMar>
            <w:vAlign w:val="center"/>
          </w:tcPr>
          <w:p w:rsidR="00D13449" w:rsidRPr="00D121FE" w:rsidRDefault="00D13449" w:rsidP="004929A9">
            <w:pPr>
              <w:widowControl/>
              <w:jc w:val="center"/>
              <w:textAlignment w:val="center"/>
              <w:rPr>
                <w:rFonts w:ascii="宋体"/>
                <w:color w:val="000000"/>
                <w:kern w:val="0"/>
                <w:sz w:val="22"/>
                <w:szCs w:val="22"/>
              </w:rPr>
            </w:pPr>
            <w:r>
              <w:rPr>
                <w:rFonts w:ascii="宋体" w:hAnsi="宋体" w:cs="宋体" w:hint="eastAsia"/>
                <w:color w:val="000000"/>
                <w:kern w:val="0"/>
                <w:sz w:val="22"/>
                <w:szCs w:val="22"/>
              </w:rPr>
              <w:t>蚌埠</w:t>
            </w:r>
            <w:r w:rsidRPr="004D1677">
              <w:rPr>
                <w:rFonts w:ascii="宋体" w:hAnsi="宋体" w:cs="宋体" w:hint="eastAsia"/>
                <w:color w:val="000000"/>
                <w:kern w:val="0"/>
                <w:sz w:val="22"/>
                <w:szCs w:val="22"/>
              </w:rPr>
              <w:t>市社科规划项目</w:t>
            </w:r>
          </w:p>
        </w:tc>
        <w:tc>
          <w:tcPr>
            <w:tcW w:w="1041" w:type="dxa"/>
            <w:tcMar>
              <w:bottom w:w="6" w:type="dxa"/>
            </w:tcMar>
            <w:vAlign w:val="center"/>
          </w:tcPr>
          <w:p w:rsidR="00D13449" w:rsidRDefault="00D13449" w:rsidP="004929A9">
            <w:pPr>
              <w:widowControl/>
              <w:spacing w:line="300" w:lineRule="exact"/>
              <w:jc w:val="center"/>
            </w:pP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BB18C034</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80</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何蕾</w:t>
            </w:r>
          </w:p>
        </w:tc>
        <w:tc>
          <w:tcPr>
            <w:tcW w:w="6119" w:type="dxa"/>
            <w:tcMar>
              <w:bottom w:w="6" w:type="dxa"/>
            </w:tcMar>
            <w:vAlign w:val="center"/>
          </w:tcPr>
          <w:p w:rsidR="00D13449" w:rsidRPr="007E571D" w:rsidRDefault="00D13449" w:rsidP="004929A9">
            <w:pPr>
              <w:spacing w:line="300" w:lineRule="exact"/>
              <w:rPr>
                <w:rFonts w:ascii="宋体"/>
                <w:sz w:val="22"/>
                <w:szCs w:val="22"/>
              </w:rPr>
            </w:pPr>
            <w:r>
              <w:rPr>
                <w:rFonts w:ascii="宋体" w:hAnsi="宋体" w:cs="宋体" w:hint="eastAsia"/>
                <w:sz w:val="22"/>
                <w:szCs w:val="22"/>
              </w:rPr>
              <w:t>蚌埠市全面推进依法分类处理信访诉求研究</w:t>
            </w:r>
          </w:p>
        </w:tc>
        <w:tc>
          <w:tcPr>
            <w:tcW w:w="3118" w:type="dxa"/>
            <w:tcMar>
              <w:bottom w:w="6" w:type="dxa"/>
            </w:tcMar>
            <w:vAlign w:val="center"/>
          </w:tcPr>
          <w:p w:rsidR="00D13449" w:rsidRPr="00D121FE" w:rsidRDefault="00D13449" w:rsidP="004929A9">
            <w:pPr>
              <w:widowControl/>
              <w:jc w:val="center"/>
              <w:textAlignment w:val="center"/>
              <w:rPr>
                <w:rFonts w:ascii="宋体"/>
                <w:color w:val="000000"/>
                <w:kern w:val="0"/>
                <w:sz w:val="22"/>
                <w:szCs w:val="22"/>
              </w:rPr>
            </w:pPr>
            <w:r>
              <w:rPr>
                <w:rFonts w:ascii="宋体" w:hAnsi="宋体" w:cs="宋体" w:hint="eastAsia"/>
                <w:color w:val="000000"/>
                <w:kern w:val="0"/>
                <w:sz w:val="22"/>
                <w:szCs w:val="22"/>
              </w:rPr>
              <w:t>蚌埠</w:t>
            </w:r>
            <w:r w:rsidRPr="004D1677">
              <w:rPr>
                <w:rFonts w:ascii="宋体" w:hAnsi="宋体" w:cs="宋体" w:hint="eastAsia"/>
                <w:color w:val="000000"/>
                <w:kern w:val="0"/>
                <w:sz w:val="22"/>
                <w:szCs w:val="22"/>
              </w:rPr>
              <w:t>市社科规划项目</w:t>
            </w:r>
          </w:p>
        </w:tc>
        <w:tc>
          <w:tcPr>
            <w:tcW w:w="1041" w:type="dxa"/>
            <w:tcMar>
              <w:bottom w:w="6" w:type="dxa"/>
            </w:tcMar>
            <w:vAlign w:val="center"/>
          </w:tcPr>
          <w:p w:rsidR="00D13449" w:rsidRDefault="00D13449" w:rsidP="004929A9">
            <w:pPr>
              <w:widowControl/>
              <w:spacing w:line="300" w:lineRule="exact"/>
              <w:jc w:val="center"/>
            </w:pP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BB18C029</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81</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许振波</w:t>
            </w:r>
          </w:p>
        </w:tc>
        <w:tc>
          <w:tcPr>
            <w:tcW w:w="6119" w:type="dxa"/>
            <w:tcMar>
              <w:bottom w:w="6" w:type="dxa"/>
            </w:tcMar>
            <w:vAlign w:val="center"/>
          </w:tcPr>
          <w:p w:rsidR="00D13449" w:rsidRPr="007E571D" w:rsidRDefault="00D13449" w:rsidP="004929A9">
            <w:pPr>
              <w:spacing w:line="300" w:lineRule="exact"/>
              <w:rPr>
                <w:rFonts w:ascii="宋体"/>
                <w:sz w:val="22"/>
                <w:szCs w:val="22"/>
              </w:rPr>
            </w:pPr>
            <w:r>
              <w:rPr>
                <w:rFonts w:ascii="宋体" w:hAnsi="宋体" w:cs="宋体" w:hint="eastAsia"/>
                <w:sz w:val="22"/>
                <w:szCs w:val="22"/>
              </w:rPr>
              <w:t>淮河流域生态经济带</w:t>
            </w:r>
            <w:r>
              <w:rPr>
                <w:rFonts w:ascii="宋体" w:hAnsi="宋体" w:cs="宋体"/>
                <w:sz w:val="22"/>
                <w:szCs w:val="22"/>
              </w:rPr>
              <w:t>C1</w:t>
            </w:r>
            <w:r>
              <w:rPr>
                <w:rFonts w:ascii="宋体" w:hAnsi="宋体" w:cs="宋体" w:hint="eastAsia"/>
                <w:sz w:val="22"/>
                <w:szCs w:val="22"/>
              </w:rPr>
              <w:t>形象体系设计及推广研究</w:t>
            </w:r>
          </w:p>
        </w:tc>
        <w:tc>
          <w:tcPr>
            <w:tcW w:w="3118" w:type="dxa"/>
            <w:tcMar>
              <w:bottom w:w="6" w:type="dxa"/>
            </w:tcMar>
            <w:vAlign w:val="center"/>
          </w:tcPr>
          <w:p w:rsidR="00D13449" w:rsidRPr="00D121FE" w:rsidRDefault="00D13449" w:rsidP="004929A9">
            <w:pPr>
              <w:widowControl/>
              <w:jc w:val="center"/>
              <w:textAlignment w:val="center"/>
              <w:rPr>
                <w:rFonts w:ascii="宋体"/>
                <w:color w:val="000000"/>
                <w:kern w:val="0"/>
                <w:sz w:val="22"/>
                <w:szCs w:val="22"/>
              </w:rPr>
            </w:pPr>
            <w:r>
              <w:rPr>
                <w:rFonts w:ascii="宋体" w:hAnsi="宋体" w:cs="宋体" w:hint="eastAsia"/>
                <w:color w:val="000000"/>
                <w:kern w:val="0"/>
                <w:sz w:val="22"/>
                <w:szCs w:val="22"/>
              </w:rPr>
              <w:t>蚌埠</w:t>
            </w:r>
            <w:r w:rsidRPr="004D1677">
              <w:rPr>
                <w:rFonts w:ascii="宋体" w:hAnsi="宋体" w:cs="宋体" w:hint="eastAsia"/>
                <w:color w:val="000000"/>
                <w:kern w:val="0"/>
                <w:sz w:val="22"/>
                <w:szCs w:val="22"/>
              </w:rPr>
              <w:t>市社科规划项目</w:t>
            </w:r>
          </w:p>
        </w:tc>
        <w:tc>
          <w:tcPr>
            <w:tcW w:w="1041" w:type="dxa"/>
            <w:tcMar>
              <w:bottom w:w="6" w:type="dxa"/>
            </w:tcMar>
            <w:vAlign w:val="center"/>
          </w:tcPr>
          <w:p w:rsidR="00D13449" w:rsidRDefault="00D13449" w:rsidP="004929A9">
            <w:pPr>
              <w:widowControl/>
              <w:spacing w:line="300" w:lineRule="exact"/>
              <w:jc w:val="center"/>
            </w:pPr>
          </w:p>
        </w:tc>
        <w:tc>
          <w:tcPr>
            <w:tcW w:w="1843" w:type="dxa"/>
            <w:tcMar>
              <w:bottom w:w="6" w:type="dxa"/>
            </w:tcMar>
            <w:vAlign w:val="center"/>
          </w:tcPr>
          <w:p w:rsidR="00D13449" w:rsidRDefault="00D13449" w:rsidP="004929A9">
            <w:pPr>
              <w:spacing w:line="300" w:lineRule="exact"/>
              <w:jc w:val="center"/>
              <w:rPr>
                <w:sz w:val="22"/>
                <w:szCs w:val="22"/>
              </w:rPr>
            </w:pPr>
            <w:r>
              <w:rPr>
                <w:sz w:val="22"/>
                <w:szCs w:val="22"/>
              </w:rPr>
              <w:t>BB18C046</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82</w:t>
            </w:r>
          </w:p>
        </w:tc>
        <w:tc>
          <w:tcPr>
            <w:tcW w:w="993" w:type="dxa"/>
            <w:tcMar>
              <w:bottom w:w="6" w:type="dxa"/>
            </w:tcMar>
            <w:vAlign w:val="center"/>
          </w:tcPr>
          <w:p w:rsidR="00D13449" w:rsidRDefault="00D13449" w:rsidP="004929A9">
            <w:pPr>
              <w:spacing w:line="300" w:lineRule="exact"/>
              <w:jc w:val="center"/>
              <w:rPr>
                <w:sz w:val="22"/>
                <w:szCs w:val="22"/>
              </w:rPr>
            </w:pPr>
            <w:r>
              <w:rPr>
                <w:rFonts w:cs="宋体" w:hint="eastAsia"/>
                <w:sz w:val="22"/>
                <w:szCs w:val="22"/>
              </w:rPr>
              <w:t>杨涛</w:t>
            </w:r>
          </w:p>
        </w:tc>
        <w:tc>
          <w:tcPr>
            <w:tcW w:w="6119" w:type="dxa"/>
            <w:tcMar>
              <w:bottom w:w="6" w:type="dxa"/>
            </w:tcMar>
            <w:vAlign w:val="center"/>
          </w:tcPr>
          <w:p w:rsidR="00D13449" w:rsidRDefault="00D13449" w:rsidP="004929A9">
            <w:pPr>
              <w:spacing w:line="300" w:lineRule="exact"/>
              <w:rPr>
                <w:rFonts w:ascii="宋体"/>
                <w:sz w:val="22"/>
                <w:szCs w:val="22"/>
              </w:rPr>
            </w:pPr>
            <w:r w:rsidRPr="00EF74CF">
              <w:rPr>
                <w:rFonts w:ascii="宋体" w:hAnsi="宋体" w:cs="宋体"/>
                <w:sz w:val="22"/>
                <w:szCs w:val="22"/>
              </w:rPr>
              <w:t>3D</w:t>
            </w:r>
            <w:r w:rsidRPr="00EF74CF">
              <w:rPr>
                <w:rFonts w:ascii="宋体" w:hAnsi="宋体" w:cs="宋体" w:hint="eastAsia"/>
                <w:sz w:val="22"/>
                <w:szCs w:val="22"/>
              </w:rPr>
              <w:t>打印技术引领蚌埠市工业产业的创新发展研究</w:t>
            </w:r>
          </w:p>
        </w:tc>
        <w:tc>
          <w:tcPr>
            <w:tcW w:w="3118" w:type="dxa"/>
            <w:tcMar>
              <w:bottom w:w="6" w:type="dxa"/>
            </w:tcMar>
            <w:vAlign w:val="center"/>
          </w:tcPr>
          <w:p w:rsidR="00D13449" w:rsidRDefault="00D13449" w:rsidP="004929A9">
            <w:pPr>
              <w:widowControl/>
              <w:jc w:val="center"/>
              <w:textAlignment w:val="center"/>
              <w:rPr>
                <w:rFonts w:ascii="宋体"/>
                <w:color w:val="000000"/>
                <w:kern w:val="0"/>
                <w:sz w:val="22"/>
                <w:szCs w:val="22"/>
              </w:rPr>
            </w:pPr>
            <w:r>
              <w:rPr>
                <w:rFonts w:ascii="宋体" w:hAnsi="宋体" w:cs="宋体" w:hint="eastAsia"/>
                <w:color w:val="000000"/>
                <w:kern w:val="0"/>
                <w:sz w:val="22"/>
                <w:szCs w:val="22"/>
              </w:rPr>
              <w:t>蚌埠</w:t>
            </w:r>
            <w:r w:rsidRPr="004D1677">
              <w:rPr>
                <w:rFonts w:ascii="宋体" w:hAnsi="宋体" w:cs="宋体" w:hint="eastAsia"/>
                <w:color w:val="000000"/>
                <w:kern w:val="0"/>
                <w:sz w:val="22"/>
                <w:szCs w:val="22"/>
              </w:rPr>
              <w:t>市社科规划项目</w:t>
            </w:r>
          </w:p>
        </w:tc>
        <w:tc>
          <w:tcPr>
            <w:tcW w:w="1041" w:type="dxa"/>
            <w:tcMar>
              <w:bottom w:w="6" w:type="dxa"/>
            </w:tcMar>
            <w:vAlign w:val="center"/>
          </w:tcPr>
          <w:p w:rsidR="00D13449" w:rsidRDefault="00D13449" w:rsidP="004929A9">
            <w:pPr>
              <w:widowControl/>
              <w:spacing w:line="300" w:lineRule="exact"/>
              <w:jc w:val="center"/>
            </w:pPr>
          </w:p>
        </w:tc>
        <w:tc>
          <w:tcPr>
            <w:tcW w:w="1843" w:type="dxa"/>
            <w:tcMar>
              <w:bottom w:w="6" w:type="dxa"/>
            </w:tcMar>
            <w:vAlign w:val="center"/>
          </w:tcPr>
          <w:p w:rsidR="00D13449" w:rsidRDefault="00D13449" w:rsidP="004929A9">
            <w:pPr>
              <w:spacing w:line="300" w:lineRule="exact"/>
              <w:jc w:val="center"/>
              <w:rPr>
                <w:sz w:val="22"/>
                <w:szCs w:val="22"/>
              </w:rPr>
            </w:pPr>
            <w:r w:rsidRPr="00BA1032">
              <w:rPr>
                <w:sz w:val="22"/>
                <w:szCs w:val="22"/>
              </w:rPr>
              <w:t>BB18D010</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83</w:t>
            </w:r>
          </w:p>
        </w:tc>
        <w:tc>
          <w:tcPr>
            <w:tcW w:w="993" w:type="dxa"/>
            <w:tcMar>
              <w:bottom w:w="6" w:type="dxa"/>
            </w:tcMar>
            <w:vAlign w:val="center"/>
          </w:tcPr>
          <w:p w:rsidR="00D13449" w:rsidRDefault="00D13449" w:rsidP="004929A9">
            <w:pPr>
              <w:spacing w:line="300" w:lineRule="exact"/>
              <w:jc w:val="center"/>
              <w:rPr>
                <w:sz w:val="22"/>
                <w:szCs w:val="22"/>
              </w:rPr>
            </w:pPr>
            <w:r w:rsidRPr="00EF74CF">
              <w:rPr>
                <w:rFonts w:cs="宋体" w:hint="eastAsia"/>
                <w:sz w:val="22"/>
                <w:szCs w:val="22"/>
              </w:rPr>
              <w:t>李晓燕</w:t>
            </w:r>
          </w:p>
        </w:tc>
        <w:tc>
          <w:tcPr>
            <w:tcW w:w="6119" w:type="dxa"/>
            <w:tcMar>
              <w:bottom w:w="6" w:type="dxa"/>
            </w:tcMar>
            <w:vAlign w:val="center"/>
          </w:tcPr>
          <w:p w:rsidR="00D13449" w:rsidRDefault="00D13449" w:rsidP="004929A9">
            <w:pPr>
              <w:spacing w:line="300" w:lineRule="exact"/>
              <w:rPr>
                <w:rFonts w:ascii="宋体"/>
                <w:sz w:val="22"/>
                <w:szCs w:val="22"/>
              </w:rPr>
            </w:pPr>
            <w:r w:rsidRPr="00EF74CF">
              <w:rPr>
                <w:rFonts w:ascii="宋体" w:hAnsi="宋体" w:cs="宋体" w:hint="eastAsia"/>
                <w:sz w:val="22"/>
                <w:szCs w:val="22"/>
              </w:rPr>
              <w:t>蚌埠构建现代玉文化产业体系建设特色文化名城研究</w:t>
            </w:r>
          </w:p>
        </w:tc>
        <w:tc>
          <w:tcPr>
            <w:tcW w:w="3118" w:type="dxa"/>
            <w:tcMar>
              <w:bottom w:w="6" w:type="dxa"/>
            </w:tcMar>
            <w:vAlign w:val="center"/>
          </w:tcPr>
          <w:p w:rsidR="00D13449" w:rsidRDefault="00D13449" w:rsidP="004929A9">
            <w:pPr>
              <w:widowControl/>
              <w:jc w:val="center"/>
              <w:textAlignment w:val="center"/>
              <w:rPr>
                <w:rFonts w:ascii="宋体"/>
                <w:color w:val="000000"/>
                <w:kern w:val="0"/>
                <w:sz w:val="22"/>
                <w:szCs w:val="22"/>
              </w:rPr>
            </w:pPr>
            <w:r>
              <w:rPr>
                <w:rFonts w:ascii="宋体" w:hAnsi="宋体" w:cs="宋体" w:hint="eastAsia"/>
                <w:color w:val="000000"/>
                <w:kern w:val="0"/>
                <w:sz w:val="22"/>
                <w:szCs w:val="22"/>
              </w:rPr>
              <w:t>蚌埠</w:t>
            </w:r>
            <w:r w:rsidRPr="004D1677">
              <w:rPr>
                <w:rFonts w:ascii="宋体" w:hAnsi="宋体" w:cs="宋体" w:hint="eastAsia"/>
                <w:color w:val="000000"/>
                <w:kern w:val="0"/>
                <w:sz w:val="22"/>
                <w:szCs w:val="22"/>
              </w:rPr>
              <w:t>市社科规划项目</w:t>
            </w:r>
          </w:p>
        </w:tc>
        <w:tc>
          <w:tcPr>
            <w:tcW w:w="1041" w:type="dxa"/>
            <w:tcMar>
              <w:bottom w:w="6" w:type="dxa"/>
            </w:tcMar>
            <w:vAlign w:val="center"/>
          </w:tcPr>
          <w:p w:rsidR="00D13449" w:rsidRDefault="00D13449" w:rsidP="004929A9">
            <w:pPr>
              <w:widowControl/>
              <w:spacing w:line="300" w:lineRule="exact"/>
              <w:jc w:val="center"/>
            </w:pPr>
          </w:p>
        </w:tc>
        <w:tc>
          <w:tcPr>
            <w:tcW w:w="1843" w:type="dxa"/>
            <w:tcMar>
              <w:bottom w:w="6" w:type="dxa"/>
            </w:tcMar>
            <w:vAlign w:val="center"/>
          </w:tcPr>
          <w:p w:rsidR="00D13449" w:rsidRDefault="00D13449" w:rsidP="004929A9">
            <w:pPr>
              <w:spacing w:line="300" w:lineRule="exact"/>
              <w:jc w:val="center"/>
              <w:rPr>
                <w:sz w:val="22"/>
                <w:szCs w:val="22"/>
              </w:rPr>
            </w:pPr>
            <w:r w:rsidRPr="00BA1032">
              <w:rPr>
                <w:sz w:val="22"/>
                <w:szCs w:val="22"/>
              </w:rPr>
              <w:t>BB18D013</w:t>
            </w:r>
          </w:p>
        </w:tc>
      </w:tr>
      <w:tr w:rsidR="00D13449">
        <w:trPr>
          <w:trHeight w:val="448"/>
          <w:jc w:val="center"/>
        </w:trPr>
        <w:tc>
          <w:tcPr>
            <w:tcW w:w="680" w:type="dxa"/>
            <w:tcMar>
              <w:bottom w:w="6" w:type="dxa"/>
            </w:tcMar>
            <w:vAlign w:val="center"/>
          </w:tcPr>
          <w:p w:rsidR="00D13449" w:rsidRDefault="00D13449" w:rsidP="004929A9">
            <w:pPr>
              <w:widowControl/>
              <w:spacing w:line="300" w:lineRule="exact"/>
              <w:jc w:val="center"/>
              <w:rPr>
                <w:kern w:val="0"/>
                <w:sz w:val="22"/>
                <w:szCs w:val="22"/>
              </w:rPr>
            </w:pPr>
            <w:r>
              <w:rPr>
                <w:kern w:val="0"/>
                <w:sz w:val="22"/>
                <w:szCs w:val="22"/>
              </w:rPr>
              <w:t>84</w:t>
            </w:r>
          </w:p>
        </w:tc>
        <w:tc>
          <w:tcPr>
            <w:tcW w:w="993" w:type="dxa"/>
            <w:tcMar>
              <w:bottom w:w="6" w:type="dxa"/>
            </w:tcMar>
            <w:vAlign w:val="center"/>
          </w:tcPr>
          <w:p w:rsidR="00D13449" w:rsidRDefault="00D13449" w:rsidP="004929A9">
            <w:pPr>
              <w:spacing w:line="300" w:lineRule="exact"/>
              <w:jc w:val="center"/>
              <w:rPr>
                <w:sz w:val="22"/>
                <w:szCs w:val="22"/>
              </w:rPr>
            </w:pPr>
            <w:r w:rsidRPr="00EF74CF">
              <w:rPr>
                <w:rFonts w:cs="宋体" w:hint="eastAsia"/>
                <w:sz w:val="22"/>
                <w:szCs w:val="22"/>
              </w:rPr>
              <w:t>彭心勤</w:t>
            </w:r>
          </w:p>
        </w:tc>
        <w:tc>
          <w:tcPr>
            <w:tcW w:w="6119" w:type="dxa"/>
            <w:tcMar>
              <w:bottom w:w="6" w:type="dxa"/>
            </w:tcMar>
            <w:vAlign w:val="center"/>
          </w:tcPr>
          <w:p w:rsidR="00D13449" w:rsidRDefault="00D13449" w:rsidP="004929A9">
            <w:pPr>
              <w:spacing w:line="300" w:lineRule="exact"/>
              <w:rPr>
                <w:rFonts w:ascii="宋体"/>
                <w:sz w:val="22"/>
                <w:szCs w:val="22"/>
              </w:rPr>
            </w:pPr>
            <w:r w:rsidRPr="00EF74CF">
              <w:rPr>
                <w:rFonts w:ascii="宋体" w:hAnsi="宋体" w:cs="宋体" w:hint="eastAsia"/>
                <w:sz w:val="22"/>
                <w:szCs w:val="22"/>
              </w:rPr>
              <w:t>互联网</w:t>
            </w:r>
            <w:r w:rsidRPr="00EF74CF">
              <w:rPr>
                <w:rFonts w:ascii="宋体" w:hAnsi="宋体" w:cs="宋体"/>
                <w:sz w:val="22"/>
                <w:szCs w:val="22"/>
              </w:rPr>
              <w:t>+</w:t>
            </w:r>
            <w:r w:rsidRPr="00EF74CF">
              <w:rPr>
                <w:rFonts w:ascii="宋体" w:hAnsi="宋体" w:cs="宋体" w:hint="eastAsia"/>
                <w:sz w:val="22"/>
                <w:szCs w:val="22"/>
              </w:rPr>
              <w:t>语境下蚌埠玉器包装设计可持续性研究</w:t>
            </w:r>
          </w:p>
        </w:tc>
        <w:tc>
          <w:tcPr>
            <w:tcW w:w="3118" w:type="dxa"/>
            <w:tcMar>
              <w:bottom w:w="6" w:type="dxa"/>
            </w:tcMar>
            <w:vAlign w:val="center"/>
          </w:tcPr>
          <w:p w:rsidR="00D13449" w:rsidRDefault="00D13449" w:rsidP="004929A9">
            <w:pPr>
              <w:widowControl/>
              <w:jc w:val="center"/>
              <w:textAlignment w:val="center"/>
              <w:rPr>
                <w:rFonts w:ascii="宋体"/>
                <w:color w:val="000000"/>
                <w:kern w:val="0"/>
                <w:sz w:val="22"/>
                <w:szCs w:val="22"/>
              </w:rPr>
            </w:pPr>
            <w:r>
              <w:rPr>
                <w:rFonts w:ascii="宋体" w:hAnsi="宋体" w:cs="宋体" w:hint="eastAsia"/>
                <w:color w:val="000000"/>
                <w:kern w:val="0"/>
                <w:sz w:val="22"/>
                <w:szCs w:val="22"/>
              </w:rPr>
              <w:t>蚌埠</w:t>
            </w:r>
            <w:r w:rsidRPr="004D1677">
              <w:rPr>
                <w:rFonts w:ascii="宋体" w:hAnsi="宋体" w:cs="宋体" w:hint="eastAsia"/>
                <w:color w:val="000000"/>
                <w:kern w:val="0"/>
                <w:sz w:val="22"/>
                <w:szCs w:val="22"/>
              </w:rPr>
              <w:t>市社科规划项目</w:t>
            </w:r>
          </w:p>
        </w:tc>
        <w:tc>
          <w:tcPr>
            <w:tcW w:w="1041" w:type="dxa"/>
            <w:tcMar>
              <w:bottom w:w="6" w:type="dxa"/>
            </w:tcMar>
            <w:vAlign w:val="center"/>
          </w:tcPr>
          <w:p w:rsidR="00D13449" w:rsidRDefault="00D13449" w:rsidP="004929A9">
            <w:pPr>
              <w:widowControl/>
              <w:spacing w:line="300" w:lineRule="exact"/>
              <w:jc w:val="center"/>
            </w:pPr>
          </w:p>
        </w:tc>
        <w:tc>
          <w:tcPr>
            <w:tcW w:w="1843" w:type="dxa"/>
            <w:tcMar>
              <w:bottom w:w="6" w:type="dxa"/>
            </w:tcMar>
            <w:vAlign w:val="center"/>
          </w:tcPr>
          <w:p w:rsidR="00D13449" w:rsidRDefault="00D13449" w:rsidP="004929A9">
            <w:pPr>
              <w:spacing w:line="300" w:lineRule="exact"/>
              <w:jc w:val="center"/>
              <w:rPr>
                <w:sz w:val="22"/>
                <w:szCs w:val="22"/>
              </w:rPr>
            </w:pPr>
            <w:r w:rsidRPr="00BA1032">
              <w:rPr>
                <w:sz w:val="22"/>
                <w:szCs w:val="22"/>
              </w:rPr>
              <w:t>BB18D01</w:t>
            </w:r>
            <w:r>
              <w:rPr>
                <w:sz w:val="22"/>
                <w:szCs w:val="22"/>
              </w:rPr>
              <w:t>7</w:t>
            </w:r>
          </w:p>
        </w:tc>
      </w:tr>
    </w:tbl>
    <w:p w:rsidR="00D13449" w:rsidRDefault="00D13449"/>
    <w:p w:rsidR="00D13449" w:rsidRDefault="00D13449"/>
    <w:p w:rsidR="00D13449" w:rsidRDefault="00D13449"/>
    <w:p w:rsidR="00D13449" w:rsidRDefault="00D13449"/>
    <w:p w:rsidR="00D13449" w:rsidRDefault="00D13449" w:rsidP="00153978">
      <w:pPr>
        <w:widowControl/>
        <w:spacing w:afterLines="20"/>
        <w:jc w:val="center"/>
        <w:rPr>
          <w:rFonts w:eastAsia="方正小标宋简体"/>
          <w:color w:val="000000"/>
          <w:kern w:val="0"/>
          <w:sz w:val="36"/>
          <w:szCs w:val="36"/>
        </w:rPr>
      </w:pPr>
    </w:p>
    <w:p w:rsidR="00D13449" w:rsidRDefault="00D13449" w:rsidP="00153978">
      <w:pPr>
        <w:widowControl/>
        <w:spacing w:afterLines="20"/>
        <w:jc w:val="center"/>
        <w:rPr>
          <w:rFonts w:eastAsia="方正小标宋简体"/>
          <w:color w:val="000000"/>
          <w:kern w:val="0"/>
          <w:sz w:val="36"/>
          <w:szCs w:val="36"/>
        </w:rPr>
      </w:pPr>
    </w:p>
    <w:p w:rsidR="00D13449" w:rsidRDefault="00D13449" w:rsidP="00153978">
      <w:pPr>
        <w:widowControl/>
        <w:spacing w:afterLines="20"/>
        <w:jc w:val="center"/>
        <w:rPr>
          <w:rFonts w:eastAsia="方正小标宋简体"/>
          <w:color w:val="000000"/>
          <w:kern w:val="0"/>
          <w:sz w:val="36"/>
          <w:szCs w:val="36"/>
        </w:rPr>
      </w:pPr>
    </w:p>
    <w:p w:rsidR="00D13449" w:rsidRDefault="00D13449" w:rsidP="00153978">
      <w:pPr>
        <w:widowControl/>
        <w:spacing w:afterLines="20"/>
        <w:rPr>
          <w:rFonts w:eastAsia="方正小标宋简体"/>
          <w:color w:val="000000"/>
          <w:kern w:val="0"/>
          <w:sz w:val="36"/>
          <w:szCs w:val="36"/>
        </w:rPr>
      </w:pPr>
      <w:r>
        <w:rPr>
          <w:rFonts w:eastAsia="方正小标宋简体"/>
          <w:color w:val="000000"/>
          <w:kern w:val="0"/>
          <w:sz w:val="36"/>
          <w:szCs w:val="36"/>
        </w:rPr>
        <w:t xml:space="preserve"> </w:t>
      </w:r>
    </w:p>
    <w:p w:rsidR="00D13449" w:rsidRDefault="00D13449" w:rsidP="00153978">
      <w:pPr>
        <w:widowControl/>
        <w:spacing w:afterLines="50"/>
        <w:jc w:val="center"/>
        <w:rPr>
          <w:rFonts w:eastAsia="方正小标宋简体"/>
          <w:color w:val="000000"/>
          <w:kern w:val="0"/>
          <w:sz w:val="36"/>
          <w:szCs w:val="36"/>
        </w:rPr>
      </w:pPr>
      <w:r>
        <w:rPr>
          <w:rFonts w:eastAsia="方正小标宋简体" w:cs="方正小标宋简体" w:hint="eastAsia"/>
          <w:color w:val="000000"/>
          <w:kern w:val="0"/>
          <w:sz w:val="36"/>
          <w:szCs w:val="36"/>
        </w:rPr>
        <w:t>蚌埠学院</w:t>
      </w:r>
      <w:r>
        <w:rPr>
          <w:rFonts w:eastAsia="方正小标宋简体"/>
          <w:color w:val="000000"/>
          <w:kern w:val="0"/>
          <w:sz w:val="36"/>
          <w:szCs w:val="36"/>
        </w:rPr>
        <w:t>2018</w:t>
      </w:r>
      <w:r>
        <w:rPr>
          <w:rFonts w:eastAsia="方正小标宋简体" w:cs="方正小标宋简体" w:hint="eastAsia"/>
          <w:color w:val="000000"/>
          <w:kern w:val="0"/>
          <w:sz w:val="36"/>
          <w:szCs w:val="36"/>
        </w:rPr>
        <w:t>年度承担产学研合作项目一览表</w:t>
      </w:r>
    </w:p>
    <w:tbl>
      <w:tblPr>
        <w:tblW w:w="4901"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8"/>
        <w:gridCol w:w="4962"/>
        <w:gridCol w:w="1701"/>
        <w:gridCol w:w="992"/>
        <w:gridCol w:w="2412"/>
        <w:gridCol w:w="3118"/>
      </w:tblGrid>
      <w:tr w:rsidR="00D13449" w:rsidRPr="00670123">
        <w:trPr>
          <w:cantSplit/>
          <w:trHeight w:hRule="exact" w:val="1139"/>
        </w:trPr>
        <w:tc>
          <w:tcPr>
            <w:tcW w:w="255" w:type="pct"/>
            <w:vAlign w:val="center"/>
          </w:tcPr>
          <w:p w:rsidR="00D13449" w:rsidRPr="00EA3153" w:rsidRDefault="00D13449" w:rsidP="001D5CE5">
            <w:pPr>
              <w:rPr>
                <w:rFonts w:ascii="宋体"/>
                <w:b/>
                <w:bCs/>
                <w:sz w:val="22"/>
                <w:szCs w:val="22"/>
              </w:rPr>
            </w:pPr>
            <w:r w:rsidRPr="00EA3153">
              <w:rPr>
                <w:rFonts w:ascii="宋体" w:hAnsi="宋体" w:cs="宋体" w:hint="eastAsia"/>
                <w:b/>
                <w:bCs/>
                <w:sz w:val="22"/>
                <w:szCs w:val="22"/>
              </w:rPr>
              <w:t>序号</w:t>
            </w:r>
          </w:p>
        </w:tc>
        <w:tc>
          <w:tcPr>
            <w:tcW w:w="1786" w:type="pct"/>
            <w:vAlign w:val="center"/>
          </w:tcPr>
          <w:p w:rsidR="00D13449" w:rsidRPr="00EA3153" w:rsidRDefault="00D13449" w:rsidP="001D5CE5">
            <w:pPr>
              <w:jc w:val="center"/>
              <w:rPr>
                <w:rFonts w:ascii="宋体"/>
                <w:b/>
                <w:bCs/>
                <w:sz w:val="22"/>
                <w:szCs w:val="22"/>
              </w:rPr>
            </w:pPr>
            <w:r w:rsidRPr="00EA3153">
              <w:rPr>
                <w:rFonts w:ascii="宋体" w:hAnsi="宋体" w:cs="宋体" w:hint="eastAsia"/>
                <w:b/>
                <w:bCs/>
                <w:sz w:val="22"/>
                <w:szCs w:val="22"/>
              </w:rPr>
              <w:t>项目名称</w:t>
            </w:r>
          </w:p>
        </w:tc>
        <w:tc>
          <w:tcPr>
            <w:tcW w:w="612" w:type="pct"/>
            <w:vAlign w:val="center"/>
          </w:tcPr>
          <w:p w:rsidR="00D13449" w:rsidRPr="00EA3153" w:rsidRDefault="00D13449" w:rsidP="001D5CE5">
            <w:pPr>
              <w:jc w:val="center"/>
              <w:rPr>
                <w:rFonts w:ascii="宋体"/>
                <w:b/>
                <w:bCs/>
                <w:sz w:val="22"/>
                <w:szCs w:val="22"/>
              </w:rPr>
            </w:pPr>
            <w:r w:rsidRPr="00EA3153">
              <w:rPr>
                <w:rFonts w:ascii="宋体" w:hAnsi="宋体" w:cs="宋体" w:hint="eastAsia"/>
                <w:b/>
                <w:bCs/>
                <w:sz w:val="22"/>
                <w:szCs w:val="22"/>
              </w:rPr>
              <w:t>合同编号</w:t>
            </w:r>
          </w:p>
        </w:tc>
        <w:tc>
          <w:tcPr>
            <w:tcW w:w="357" w:type="pct"/>
            <w:vAlign w:val="center"/>
          </w:tcPr>
          <w:p w:rsidR="00D13449" w:rsidRPr="00EA3153" w:rsidRDefault="00D13449" w:rsidP="001D5CE5">
            <w:pPr>
              <w:jc w:val="center"/>
              <w:rPr>
                <w:rFonts w:ascii="宋体"/>
                <w:b/>
                <w:bCs/>
                <w:sz w:val="22"/>
                <w:szCs w:val="22"/>
              </w:rPr>
            </w:pPr>
            <w:r w:rsidRPr="00EA3153">
              <w:rPr>
                <w:rFonts w:ascii="宋体" w:hAnsi="宋体" w:cs="宋体" w:hint="eastAsia"/>
                <w:b/>
                <w:bCs/>
                <w:sz w:val="22"/>
                <w:szCs w:val="22"/>
              </w:rPr>
              <w:t>负责人</w:t>
            </w:r>
          </w:p>
        </w:tc>
        <w:tc>
          <w:tcPr>
            <w:tcW w:w="868" w:type="pct"/>
            <w:vAlign w:val="center"/>
          </w:tcPr>
          <w:p w:rsidR="00D13449" w:rsidRPr="00EA3153" w:rsidRDefault="00D13449" w:rsidP="001D5CE5">
            <w:pPr>
              <w:jc w:val="center"/>
              <w:rPr>
                <w:rFonts w:ascii="宋体"/>
                <w:b/>
                <w:bCs/>
                <w:sz w:val="22"/>
                <w:szCs w:val="22"/>
              </w:rPr>
            </w:pPr>
            <w:r w:rsidRPr="00EA3153">
              <w:rPr>
                <w:rFonts w:ascii="宋体" w:hAnsi="宋体" w:cs="宋体" w:hint="eastAsia"/>
                <w:b/>
                <w:bCs/>
                <w:sz w:val="22"/>
                <w:szCs w:val="22"/>
              </w:rPr>
              <w:t>所在学院（部）</w:t>
            </w:r>
          </w:p>
        </w:tc>
        <w:tc>
          <w:tcPr>
            <w:tcW w:w="1122" w:type="pct"/>
            <w:vAlign w:val="center"/>
          </w:tcPr>
          <w:p w:rsidR="00D13449" w:rsidRPr="00EA3153" w:rsidRDefault="00D13449" w:rsidP="001D5CE5">
            <w:pPr>
              <w:jc w:val="center"/>
              <w:rPr>
                <w:rFonts w:ascii="宋体"/>
                <w:b/>
                <w:bCs/>
                <w:sz w:val="22"/>
                <w:szCs w:val="22"/>
              </w:rPr>
            </w:pPr>
            <w:r w:rsidRPr="00EA3153">
              <w:rPr>
                <w:rFonts w:ascii="宋体" w:hAnsi="宋体" w:cs="宋体" w:hint="eastAsia"/>
                <w:b/>
                <w:bCs/>
                <w:sz w:val="22"/>
                <w:szCs w:val="22"/>
              </w:rPr>
              <w:t>产学研合作单位</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1</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南水北调东线工程江苏段受水区水量优化调度效果评估</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2018CXY001</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戚晓明</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机械与车辆工程学院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南京水利科学研究院</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轻量化钢制车轮项目研发</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2018CXY002</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刘春景</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机械与车辆工程学院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蚌埠市福沃特车轮制造科技有限公司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3</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安和电力公司供应链库存协调策略研究</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2018CXY003</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郑玛丽</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理学院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安徽安和电力科技有限公司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4</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一种电池组连接支架材料及焊接装置设计</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2018CXY004</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吕长鹏</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材料与化学工程学院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蚌埠南实科技有限公司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5</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增强散热型汽车轮毂研发项目</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2018CXY005</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陈兴强</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机械与车辆工程学院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安徽珩业车轮有限公司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6</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再生骨料清水混凝土的制备与施工工艺研究</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2018CXY006</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杨晓波</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机械与车辆工程学院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蚌埠乐之居装饰工程有限公司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7</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基于</w:t>
            </w:r>
            <w:r w:rsidRPr="00401310">
              <w:rPr>
                <w:rFonts w:ascii="宋体" w:hAnsi="宋体" w:cs="宋体"/>
                <w:sz w:val="22"/>
                <w:szCs w:val="22"/>
              </w:rPr>
              <w:t>WLAN</w:t>
            </w:r>
            <w:r w:rsidRPr="00401310">
              <w:rPr>
                <w:rFonts w:ascii="宋体" w:hAnsi="宋体" w:cs="宋体" w:hint="eastAsia"/>
                <w:sz w:val="22"/>
                <w:szCs w:val="22"/>
              </w:rPr>
              <w:t>的视频信号发送接受一体机研发</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2018CXY007</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丁智</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计算机工程学院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安徽华辰信息科技有限公司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8</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某型网络安全设备可选择启动模块的设计与实现</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2018CXY008</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李妍</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计算机工程学院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安徽中柯华辰科技有限公司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9</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酸洗磷洗废水达标排放部分指标的研究</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2018CXY009</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赵建军</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材料与化学工程学院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徐州世通重工机械制造有限责任公司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10</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车用柴油机</w:t>
            </w:r>
            <w:r w:rsidRPr="00401310">
              <w:rPr>
                <w:rFonts w:ascii="宋体" w:hAnsi="宋体" w:cs="宋体"/>
                <w:sz w:val="22"/>
                <w:szCs w:val="22"/>
              </w:rPr>
              <w:t>SCR</w:t>
            </w:r>
            <w:r w:rsidRPr="00401310">
              <w:rPr>
                <w:rFonts w:ascii="宋体" w:hAnsi="宋体" w:cs="宋体" w:hint="eastAsia"/>
                <w:sz w:val="22"/>
                <w:szCs w:val="22"/>
              </w:rPr>
              <w:t>系统氨逃逸测试系统</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2018CXY010</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业红玲</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机械与车辆工程学院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天津明川科技有限公司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11</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开关磁阻电机调速系统研究</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2018CXY011</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荆建立</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电子与电气工程学院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安徽澄泓教育设备有限公司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12</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高效保温材料制备技术研究与开发</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2018CXY012</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武杰</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食品与生物工程学院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安徽元通采暖科技有限公司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13</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图像检索系统开发</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2018CXY013</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侯勇</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计算机工程学院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北京智联友道科技有限公司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14</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油气高效分离装置研究与开发</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2018CXY014</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武杰</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食品与生物工程学院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安徽凤凰滤清器股份有限公司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15</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卫生型棒袋灌装封口机关键技术的研究</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2018CXY015</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徐静</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食品与生物工程学院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蚌埠市赛亚机械有限责任公司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16</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邻对二氯苯转为生产间二氯苯和间对甲酚分子筛分的研究</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2018CXY016</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葛金龙</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材料与化学工程学院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安徽海华科技股份有限公司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17</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复合盐化物包膜技术开发</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2018CXY017</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殷娜</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材料与化学工程学院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常州履信新材料科技有限公司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18</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线绕熔断电阻器安全性能提升</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2018CXY018</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王艳春</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电子与电气工程学院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安徽省昌盛电子有限公司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19</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机车用铝壳电阻器耐压性能提升</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2018CXY019</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王艳春</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电子与电气工程学院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蚌埠市伟创远东电子有限公司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组合模具控胶工艺研究</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2018CXY020</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吴景梅</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材料与化学工程学院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安徽佳力奇碳纤维科技股份公司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21</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钢结构智能立体车库设计研究</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2018CXY021</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赵军</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机械与车辆工程学院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安徽兴永机电设备有限公司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22</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智能家居指纹识别系统研发</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2018CXY022</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张自军</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计算机工程学院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蚌埠华特科技有限公司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23</w:t>
            </w:r>
          </w:p>
        </w:tc>
        <w:tc>
          <w:tcPr>
            <w:tcW w:w="1786" w:type="pct"/>
            <w:vAlign w:val="center"/>
          </w:tcPr>
          <w:p w:rsidR="00D13449" w:rsidRPr="00401310" w:rsidRDefault="00D13449" w:rsidP="001D5CE5">
            <w:pPr>
              <w:jc w:val="center"/>
              <w:rPr>
                <w:rFonts w:ascii="宋体"/>
                <w:sz w:val="22"/>
                <w:szCs w:val="22"/>
              </w:rPr>
            </w:pPr>
            <w:r>
              <w:rPr>
                <w:rFonts w:ascii="宋体" w:hAnsi="宋体" w:cs="宋体" w:hint="eastAsia"/>
                <w:sz w:val="22"/>
                <w:szCs w:val="22"/>
              </w:rPr>
              <w:t>蚌埠市</w:t>
            </w:r>
            <w:r w:rsidRPr="00401310">
              <w:rPr>
                <w:rFonts w:ascii="宋体" w:hAnsi="宋体" w:cs="宋体" w:hint="eastAsia"/>
                <w:sz w:val="22"/>
                <w:szCs w:val="22"/>
              </w:rPr>
              <w:t>科技活动周</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2018CXY023</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武杰</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食品与生物工程学院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蚌埠市科技局</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24</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介孔分子筛</w:t>
            </w:r>
            <w:r w:rsidRPr="00401310">
              <w:rPr>
                <w:rFonts w:ascii="宋体" w:hAnsi="宋体" w:cs="宋体"/>
                <w:sz w:val="22"/>
                <w:szCs w:val="22"/>
              </w:rPr>
              <w:t>SBA</w:t>
            </w:r>
            <w:r w:rsidRPr="00401310">
              <w:rPr>
                <w:rFonts w:ascii="宋体" w:hAnsi="宋体" w:cs="宋体" w:hint="eastAsia"/>
                <w:sz w:val="22"/>
                <w:szCs w:val="22"/>
              </w:rPr>
              <w:t>的合成及改性方法</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2018CXY024</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邰燕芳</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材料与化学工程学院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上海泰坦科技股份有限公司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25</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新时代大学生形势与政策教育创新研究</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2018CXY025</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李荣</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马克思主义学院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北京大有弘政图书有限公司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26</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光伏产品优化设计研究</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2018CXY026</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王莉</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理学院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南京荣昇新能源科技有限公司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27</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苏州芭蕉景观设计有限公司视觉形象系统设计</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2018CXY027</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刘青</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艺术设计学院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苏州芭蕉景观设计有限公司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28</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复式智能一体焊接移动平台</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2018CXY028</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武杰</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食品与生物工程学院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安徽省绩溪家德钢结构有限责任公司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29</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高纯硝酸钠工业化生产工艺研究</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2018CXY029</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胡文娜</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材料与化学工程学院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安徽胜达化工科技有限公司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30</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电阻阻值精确检测系统改进</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2018CXY030</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宫昊</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理学院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安徽千恩智能科技股份有限公司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31</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批量电阻的抽样质检方案优化研究</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2018CXY031</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亓洪胜</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理学院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安徽千恩智能科技股份有限公司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32</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提拉法生长单晶过程中温度场控制工艺研究</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2018CXY032</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王晴晴</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理学院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合肥泰威自动化技术有限公司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33</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逆变器产品优化研究</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2018CXY033</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傅院霞</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理学院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合肥屹正电子科技有限公司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34</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精细化工、硅基材料成果转化与研发人员培训</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2018CXY034</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王传虎</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材料与化学工程学院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蚌埠鼎诚企业管理咨询服务有限公司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35</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高精度红外智能传感器技术攻关及应用</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2018CXY035</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黄迎辉</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电子与电气工程学院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安徽科达自动化集团股份有限公司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36</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右美托咪定新盐晶研发</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2018CXY036</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冯超</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材料与化学工程学院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江苏正大清江制药有限公司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37</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蚌埠学院大学生就业指导特色教材研究</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2018CXY037</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邬旭东</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马克思主义学院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电子科大（威海）数字出版有限公司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38</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二氧化硅气凝胶灭火技术研究</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2018CXY038</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王传虎</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材料与化学工程学院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蚌埠瑞祥消防机电设备有限公司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39</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柠檬酸三丁酯制备及聚乳酸下游材料配方与加工工艺技术开发</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2018CXY039</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郑桂富</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材料与化学工程学院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安徽丰原集团有限公司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40</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三维虚拟工业仿真模型设计与开发</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2018CXY040</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邹青青</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计算机工程学院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武汉冠龙远大科技有限公司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41</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供应链环境下的多级库存优化与控制问题研究</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2018CXY041</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郑玛丽</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理学院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安徽吉创名品供应链管理有限公司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42</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基于电子产品交易数据的用户购买行为研究</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2018CXY042</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马程</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计算机工程学院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蚌埠网恒信息科技有限公司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43</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米糕加工关键技术研究与产品开发</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2018CXY043</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徐静</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食品与生物工程学院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蚌埠市兄弟粮油食品科技有限公司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44</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糯米藕关键生产技术研究</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2018CXY044</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邓源喜</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食品与生物工程学院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安徽松鹭食品有限公司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45</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智能数据分析在企业管理中的应用研究</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2018CXY045</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潘玉荣</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理学院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芜湖福赛科技有限公司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46</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生物科技及养殖技术研究</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2018CXY046</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陈佳</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食品与生物工程学院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合肥奥特科林生物科技有限公司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47</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饮用水中铜绿假单胞菌的检测与防控</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2018CXY047</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李作美</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食品与生物工程学院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蚌埠市海晶科工贸有限公司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48</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环保微生物选育</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2018CXY048</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曹珂珂</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食品与生物工程学院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安徽合华自控设备有限公司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49</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卫生型液袋包装成套装备二次包装与输送系统研究</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2018CXY049</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汤庆国</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理学院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蚌埠市赛亚机械有限责任公司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50</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田基黄颗粒液相色谱指纹图谱及保肝作用的细胞学研究</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2018CXY050</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姚向阳</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食品与生物工程学院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蚌埠火鹤制药股份有限公司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51</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银杏叶绿体蛋白质的分离纯化研究</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2018CXY051</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杨贤松</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食品与生物工程学院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上海阳德生物技术有限公司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52</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废水中有机污染物检测与处理方法研究</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2018CXY052</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张玲</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材料与化学工程学院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安徽科博瑞环境科技有限公司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53</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基于模糊数学方法的电脑广告创意评价体系及其优化研究</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2018CXY053</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陈华喜</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理学院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蚌埠经开区易佳文化传媒科技贸易中心</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54</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一种用于固相反应设备的研发及性能优化</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2018CXY054</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葛金龙</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材料与化学工程学院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安徽聚仁科学仪器有限公司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55</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三维虚拟仿真功能模块</w:t>
            </w:r>
            <w:r w:rsidRPr="00401310">
              <w:rPr>
                <w:rFonts w:ascii="宋体" w:hAnsi="宋体" w:cs="宋体"/>
                <w:sz w:val="22"/>
                <w:szCs w:val="22"/>
              </w:rPr>
              <w:t>DLL</w:t>
            </w:r>
            <w:r w:rsidRPr="00401310">
              <w:rPr>
                <w:rFonts w:ascii="宋体" w:hAnsi="宋体" w:cs="宋体" w:hint="eastAsia"/>
                <w:sz w:val="22"/>
                <w:szCs w:val="22"/>
              </w:rPr>
              <w:t>研发</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2018CXY055</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戚晓明</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机械与车辆工程学院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杭州华储科技有限公司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56</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FDM</w:t>
            </w:r>
            <w:r w:rsidRPr="00401310">
              <w:rPr>
                <w:rFonts w:ascii="宋体" w:hAnsi="宋体" w:cs="宋体" w:hint="eastAsia"/>
                <w:sz w:val="22"/>
                <w:szCs w:val="22"/>
              </w:rPr>
              <w:t>制件后处理设备研发</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2018CXY056</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杨丽</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机械与车辆工程学院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安徽魔猴三维科技有限责任公司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57</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短距离无线透传通信系统开发</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2018CXY057</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陈晨</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计算机工程学院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蚌埠和能信息科技有限公司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58</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小麦粉及副产物综合开发产业化关键技术研究</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2018CXY058</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王家良</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食品与生物工程学院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安徽雁湖面粉有限公司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59</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嵌入式人工智能开发方法研究</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2018CXY059</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石岩</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计算机工程学院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蚌埠和能信息科技有限公司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60</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防电磁辐射石墨烯功能涂料研发</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2018CXY060</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张丽园</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材料与化学工程学院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安徽好思家涂料股份有限公司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61</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低甲醛环保型实木门生产工艺的开发</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2018CXY061</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武杰</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食品与生物工程学院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安徽附利整体家居有限公司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62</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可反复利用的自锁式吸能汽车保险杠支架的研发</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2018CXY062</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武杰</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食品与生物工程学院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岳西县顺达机械有限公司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63</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人防防火门升降结构的研究开发</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2018CXY063</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武杰</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食品与生物工程学院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潜山县九鼎精密机械有限公司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64</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嵌入节能装置的复合型燃油滤清器</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2018CXY064</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武杰</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食品与生物工程学院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安庆索伊特机车部件有限公司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65</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校地创新创业人才培养研究与基地建设</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2018CXY065</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夏春晓</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经济与管理学院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宁波市北仑区人才综合服务中心</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66</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具有低导热系数的高硅氧玻璃纤维毡的研发</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2018CXY066</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汤庆国</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理学院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安徽宁国汉泰新型材料有限公司</w:t>
            </w:r>
          </w:p>
        </w:tc>
      </w:tr>
      <w:tr w:rsidR="00D13449" w:rsidRPr="009716AD">
        <w:trPr>
          <w:cantSplit/>
          <w:trHeight w:hRule="exact" w:val="794"/>
        </w:trPr>
        <w:tc>
          <w:tcPr>
            <w:tcW w:w="255"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67</w:t>
            </w:r>
          </w:p>
        </w:tc>
        <w:tc>
          <w:tcPr>
            <w:tcW w:w="1786"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光纤光栅加速度计对外授权生产销售</w:t>
            </w:r>
          </w:p>
        </w:tc>
        <w:tc>
          <w:tcPr>
            <w:tcW w:w="612" w:type="pct"/>
            <w:vAlign w:val="center"/>
          </w:tcPr>
          <w:p w:rsidR="00D13449" w:rsidRPr="00401310" w:rsidRDefault="00D13449" w:rsidP="001D5CE5">
            <w:pPr>
              <w:jc w:val="center"/>
              <w:rPr>
                <w:rFonts w:ascii="宋体"/>
                <w:sz w:val="22"/>
                <w:szCs w:val="22"/>
              </w:rPr>
            </w:pPr>
            <w:r w:rsidRPr="00401310">
              <w:rPr>
                <w:rFonts w:ascii="宋体" w:hAnsi="宋体" w:cs="宋体"/>
                <w:sz w:val="22"/>
                <w:szCs w:val="22"/>
              </w:rPr>
              <w:t>2018CXY067</w:t>
            </w:r>
          </w:p>
        </w:tc>
        <w:tc>
          <w:tcPr>
            <w:tcW w:w="357"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李阔</w:t>
            </w:r>
          </w:p>
        </w:tc>
        <w:tc>
          <w:tcPr>
            <w:tcW w:w="868"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电子与电气工程学院</w:t>
            </w:r>
          </w:p>
        </w:tc>
        <w:tc>
          <w:tcPr>
            <w:tcW w:w="1122" w:type="pct"/>
            <w:vAlign w:val="center"/>
          </w:tcPr>
          <w:p w:rsidR="00D13449" w:rsidRPr="00401310" w:rsidRDefault="00D13449" w:rsidP="001D5CE5">
            <w:pPr>
              <w:jc w:val="center"/>
              <w:rPr>
                <w:rFonts w:ascii="宋体"/>
                <w:sz w:val="22"/>
                <w:szCs w:val="22"/>
              </w:rPr>
            </w:pPr>
            <w:r w:rsidRPr="00401310">
              <w:rPr>
                <w:rFonts w:ascii="宋体" w:hAnsi="宋体" w:cs="宋体" w:hint="eastAsia"/>
                <w:sz w:val="22"/>
                <w:szCs w:val="22"/>
              </w:rPr>
              <w:t>智性科技南通有限公司</w:t>
            </w:r>
          </w:p>
        </w:tc>
      </w:tr>
    </w:tbl>
    <w:p w:rsidR="00D13449" w:rsidRPr="003561F2" w:rsidRDefault="00D13449" w:rsidP="00153978">
      <w:pPr>
        <w:widowControl/>
        <w:spacing w:afterLines="20"/>
        <w:jc w:val="center"/>
      </w:pPr>
      <w:r w:rsidRPr="00580EB1">
        <w:rPr>
          <w:rFonts w:eastAsia="方正小标宋简体" w:cs="方正小标宋简体" w:hint="eastAsia"/>
          <w:color w:val="000000"/>
          <w:kern w:val="0"/>
          <w:sz w:val="36"/>
          <w:szCs w:val="36"/>
        </w:rPr>
        <w:t>蚌埠学院</w:t>
      </w:r>
      <w:r>
        <w:rPr>
          <w:rFonts w:eastAsia="方正小标宋简体"/>
          <w:color w:val="000000"/>
          <w:kern w:val="0"/>
          <w:sz w:val="36"/>
          <w:szCs w:val="36"/>
        </w:rPr>
        <w:t>2018</w:t>
      </w:r>
      <w:r w:rsidRPr="00580EB1">
        <w:rPr>
          <w:rFonts w:eastAsia="方正小标宋简体" w:cs="方正小标宋简体" w:hint="eastAsia"/>
          <w:color w:val="000000"/>
          <w:kern w:val="0"/>
          <w:sz w:val="36"/>
          <w:szCs w:val="36"/>
        </w:rPr>
        <w:t>年度</w:t>
      </w:r>
      <w:r>
        <w:rPr>
          <w:rFonts w:eastAsia="方正小标宋简体" w:cs="方正小标宋简体" w:hint="eastAsia"/>
          <w:color w:val="000000"/>
          <w:kern w:val="0"/>
          <w:sz w:val="36"/>
          <w:szCs w:val="36"/>
        </w:rPr>
        <w:t>授权</w:t>
      </w:r>
      <w:r w:rsidRPr="00580EB1">
        <w:rPr>
          <w:rFonts w:eastAsia="方正小标宋简体" w:cs="方正小标宋简体" w:hint="eastAsia"/>
          <w:color w:val="000000"/>
          <w:kern w:val="0"/>
          <w:sz w:val="36"/>
          <w:szCs w:val="36"/>
        </w:rPr>
        <w:t>专利</w:t>
      </w:r>
      <w:r w:rsidRPr="00E34539">
        <w:rPr>
          <w:rFonts w:eastAsia="方正小标宋简体" w:cs="方正小标宋简体" w:hint="eastAsia"/>
          <w:color w:val="000000"/>
          <w:kern w:val="0"/>
          <w:sz w:val="36"/>
          <w:szCs w:val="36"/>
        </w:rPr>
        <w:t>一览表</w:t>
      </w:r>
    </w:p>
    <w:tbl>
      <w:tblPr>
        <w:tblW w:w="13887" w:type="dxa"/>
        <w:tblInd w:w="2" w:type="dxa"/>
        <w:tblLook w:val="00A0"/>
      </w:tblPr>
      <w:tblGrid>
        <w:gridCol w:w="640"/>
        <w:gridCol w:w="5876"/>
        <w:gridCol w:w="1764"/>
        <w:gridCol w:w="1440"/>
        <w:gridCol w:w="1660"/>
        <w:gridCol w:w="2507"/>
      </w:tblGrid>
      <w:tr w:rsidR="00D13449" w:rsidRPr="00616785">
        <w:trPr>
          <w:trHeight w:val="285"/>
        </w:trPr>
        <w:tc>
          <w:tcPr>
            <w:tcW w:w="640" w:type="dxa"/>
            <w:tcBorders>
              <w:top w:val="single" w:sz="4" w:space="0" w:color="000000"/>
              <w:left w:val="single" w:sz="4" w:space="0" w:color="000000"/>
              <w:bottom w:val="single" w:sz="4" w:space="0" w:color="000000"/>
              <w:right w:val="single" w:sz="4" w:space="0" w:color="000000"/>
            </w:tcBorders>
            <w:noWrap/>
            <w:vAlign w:val="bottom"/>
          </w:tcPr>
          <w:p w:rsidR="00D13449" w:rsidRPr="00616785" w:rsidRDefault="00D13449" w:rsidP="00616785">
            <w:pPr>
              <w:widowControl/>
              <w:jc w:val="center"/>
              <w:rPr>
                <w:rFonts w:ascii="宋体"/>
                <w:b/>
                <w:bCs/>
                <w:color w:val="000000"/>
                <w:kern w:val="0"/>
                <w:sz w:val="24"/>
                <w:szCs w:val="24"/>
              </w:rPr>
            </w:pPr>
            <w:r w:rsidRPr="00616785">
              <w:rPr>
                <w:rFonts w:ascii="宋体" w:hAnsi="宋体" w:cs="宋体" w:hint="eastAsia"/>
                <w:b/>
                <w:bCs/>
                <w:color w:val="000000"/>
                <w:kern w:val="0"/>
                <w:sz w:val="24"/>
                <w:szCs w:val="24"/>
              </w:rPr>
              <w:t>序号</w:t>
            </w:r>
          </w:p>
        </w:tc>
        <w:tc>
          <w:tcPr>
            <w:tcW w:w="5876" w:type="dxa"/>
            <w:tcBorders>
              <w:top w:val="single" w:sz="4" w:space="0" w:color="000000"/>
              <w:left w:val="nil"/>
              <w:bottom w:val="single" w:sz="4" w:space="0" w:color="000000"/>
              <w:right w:val="single" w:sz="4" w:space="0" w:color="000000"/>
            </w:tcBorders>
            <w:noWrap/>
            <w:vAlign w:val="bottom"/>
          </w:tcPr>
          <w:p w:rsidR="00D13449" w:rsidRPr="00616785" w:rsidRDefault="00D13449" w:rsidP="00616785">
            <w:pPr>
              <w:widowControl/>
              <w:jc w:val="center"/>
              <w:rPr>
                <w:rFonts w:ascii="宋体"/>
                <w:b/>
                <w:bCs/>
                <w:color w:val="000000"/>
                <w:kern w:val="0"/>
                <w:sz w:val="24"/>
                <w:szCs w:val="24"/>
              </w:rPr>
            </w:pPr>
            <w:r w:rsidRPr="00616785">
              <w:rPr>
                <w:rFonts w:ascii="宋体" w:hAnsi="宋体" w:cs="宋体" w:hint="eastAsia"/>
                <w:b/>
                <w:bCs/>
                <w:color w:val="000000"/>
                <w:kern w:val="0"/>
                <w:sz w:val="24"/>
                <w:szCs w:val="24"/>
              </w:rPr>
              <w:t>专利名称</w:t>
            </w:r>
          </w:p>
        </w:tc>
        <w:tc>
          <w:tcPr>
            <w:tcW w:w="1764" w:type="dxa"/>
            <w:tcBorders>
              <w:top w:val="single" w:sz="4" w:space="0" w:color="000000"/>
              <w:left w:val="nil"/>
              <w:bottom w:val="single" w:sz="4" w:space="0" w:color="000000"/>
              <w:right w:val="single" w:sz="4" w:space="0" w:color="000000"/>
            </w:tcBorders>
            <w:noWrap/>
            <w:vAlign w:val="bottom"/>
          </w:tcPr>
          <w:p w:rsidR="00D13449" w:rsidRPr="00616785" w:rsidRDefault="00D13449" w:rsidP="00616785">
            <w:pPr>
              <w:widowControl/>
              <w:jc w:val="center"/>
              <w:rPr>
                <w:rFonts w:ascii="宋体"/>
                <w:b/>
                <w:bCs/>
                <w:color w:val="000000"/>
                <w:kern w:val="0"/>
                <w:sz w:val="24"/>
                <w:szCs w:val="24"/>
              </w:rPr>
            </w:pPr>
            <w:r w:rsidRPr="00616785">
              <w:rPr>
                <w:rFonts w:ascii="宋体" w:hAnsi="宋体" w:cs="宋体" w:hint="eastAsia"/>
                <w:b/>
                <w:bCs/>
                <w:color w:val="000000"/>
                <w:kern w:val="0"/>
                <w:sz w:val="24"/>
                <w:szCs w:val="24"/>
              </w:rPr>
              <w:t>专利类别</w:t>
            </w:r>
          </w:p>
        </w:tc>
        <w:tc>
          <w:tcPr>
            <w:tcW w:w="1440" w:type="dxa"/>
            <w:tcBorders>
              <w:top w:val="single" w:sz="4" w:space="0" w:color="000000"/>
              <w:left w:val="nil"/>
              <w:bottom w:val="single" w:sz="4" w:space="0" w:color="000000"/>
              <w:right w:val="single" w:sz="4" w:space="0" w:color="000000"/>
            </w:tcBorders>
            <w:noWrap/>
            <w:vAlign w:val="bottom"/>
          </w:tcPr>
          <w:p w:rsidR="00D13449" w:rsidRPr="00616785" w:rsidRDefault="00D13449" w:rsidP="00616785">
            <w:pPr>
              <w:widowControl/>
              <w:jc w:val="center"/>
              <w:rPr>
                <w:rFonts w:ascii="宋体"/>
                <w:b/>
                <w:bCs/>
                <w:color w:val="000000"/>
                <w:kern w:val="0"/>
                <w:sz w:val="24"/>
                <w:szCs w:val="24"/>
              </w:rPr>
            </w:pPr>
            <w:r w:rsidRPr="00616785">
              <w:rPr>
                <w:rFonts w:ascii="宋体" w:hAnsi="宋体" w:cs="宋体" w:hint="eastAsia"/>
                <w:b/>
                <w:bCs/>
                <w:color w:val="000000"/>
                <w:kern w:val="0"/>
                <w:sz w:val="24"/>
                <w:szCs w:val="24"/>
              </w:rPr>
              <w:t>专利权人</w:t>
            </w:r>
          </w:p>
        </w:tc>
        <w:tc>
          <w:tcPr>
            <w:tcW w:w="1660" w:type="dxa"/>
            <w:tcBorders>
              <w:top w:val="single" w:sz="4" w:space="0" w:color="000000"/>
              <w:left w:val="nil"/>
              <w:bottom w:val="single" w:sz="4" w:space="0" w:color="000000"/>
              <w:right w:val="single" w:sz="4" w:space="0" w:color="000000"/>
            </w:tcBorders>
            <w:noWrap/>
            <w:vAlign w:val="bottom"/>
          </w:tcPr>
          <w:p w:rsidR="00D13449" w:rsidRPr="00616785" w:rsidRDefault="00D13449" w:rsidP="00616785">
            <w:pPr>
              <w:widowControl/>
              <w:jc w:val="center"/>
              <w:rPr>
                <w:rFonts w:ascii="宋体"/>
                <w:b/>
                <w:bCs/>
                <w:color w:val="000000"/>
                <w:kern w:val="0"/>
                <w:sz w:val="24"/>
                <w:szCs w:val="24"/>
              </w:rPr>
            </w:pPr>
            <w:r w:rsidRPr="00616785">
              <w:rPr>
                <w:rFonts w:ascii="宋体" w:hAnsi="宋体" w:cs="宋体" w:hint="eastAsia"/>
                <w:b/>
                <w:bCs/>
                <w:color w:val="000000"/>
                <w:kern w:val="0"/>
                <w:sz w:val="24"/>
                <w:szCs w:val="24"/>
              </w:rPr>
              <w:t>第一发明人</w:t>
            </w:r>
          </w:p>
        </w:tc>
        <w:tc>
          <w:tcPr>
            <w:tcW w:w="2507" w:type="dxa"/>
            <w:tcBorders>
              <w:top w:val="single" w:sz="4" w:space="0" w:color="000000"/>
              <w:left w:val="nil"/>
              <w:bottom w:val="single" w:sz="4" w:space="0" w:color="000000"/>
              <w:right w:val="single" w:sz="4" w:space="0" w:color="auto"/>
            </w:tcBorders>
            <w:noWrap/>
            <w:vAlign w:val="bottom"/>
          </w:tcPr>
          <w:p w:rsidR="00D13449" w:rsidRPr="00616785" w:rsidRDefault="00D13449" w:rsidP="00616785">
            <w:pPr>
              <w:widowControl/>
              <w:jc w:val="center"/>
              <w:rPr>
                <w:rFonts w:ascii="宋体"/>
                <w:b/>
                <w:bCs/>
                <w:color w:val="000000"/>
                <w:kern w:val="0"/>
                <w:sz w:val="24"/>
                <w:szCs w:val="24"/>
              </w:rPr>
            </w:pPr>
            <w:r w:rsidRPr="00616785">
              <w:rPr>
                <w:rFonts w:ascii="宋体" w:hAnsi="宋体" w:cs="宋体" w:hint="eastAsia"/>
                <w:b/>
                <w:bCs/>
                <w:color w:val="000000"/>
                <w:kern w:val="0"/>
                <w:sz w:val="24"/>
                <w:szCs w:val="24"/>
              </w:rPr>
              <w:t>专利号</w:t>
            </w:r>
          </w:p>
        </w:tc>
      </w:tr>
      <w:tr w:rsidR="00D13449" w:rsidRPr="00616785">
        <w:trPr>
          <w:trHeight w:val="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1</w:t>
            </w:r>
          </w:p>
        </w:tc>
        <w:tc>
          <w:tcPr>
            <w:tcW w:w="5876"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氨基功能化的金属</w:t>
            </w:r>
            <w:r w:rsidRPr="00CF0E55">
              <w:rPr>
                <w:rFonts w:ascii="宋体" w:cs="宋体"/>
                <w:color w:val="000000"/>
                <w:kern w:val="0"/>
                <w:sz w:val="22"/>
                <w:szCs w:val="22"/>
              </w:rPr>
              <w:t>-</w:t>
            </w:r>
            <w:r w:rsidRPr="00CF0E55">
              <w:rPr>
                <w:rFonts w:ascii="宋体" w:hAnsi="宋体" w:cs="宋体" w:hint="eastAsia"/>
                <w:color w:val="000000"/>
                <w:kern w:val="0"/>
                <w:sz w:val="22"/>
                <w:szCs w:val="22"/>
              </w:rPr>
              <w:t>有机骨架纳米晶荧光材料及其制备方法和应用</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发明专利</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李宗群</w:t>
            </w:r>
          </w:p>
        </w:tc>
        <w:tc>
          <w:tcPr>
            <w:tcW w:w="2507"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2016 1 0294806.5</w:t>
            </w:r>
          </w:p>
        </w:tc>
      </w:tr>
      <w:tr w:rsidR="00D13449" w:rsidRPr="00616785">
        <w:trPr>
          <w:trHeight w:val="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2</w:t>
            </w:r>
          </w:p>
        </w:tc>
        <w:tc>
          <w:tcPr>
            <w:tcW w:w="5876"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提高联苯二苄氯的硝化反应硝基产物收率的方法</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发明专利</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邰燕芳</w:t>
            </w:r>
          </w:p>
        </w:tc>
        <w:tc>
          <w:tcPr>
            <w:tcW w:w="2507"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2016 1 0311080.1</w:t>
            </w:r>
          </w:p>
        </w:tc>
      </w:tr>
      <w:tr w:rsidR="00D13449" w:rsidRPr="00616785">
        <w:trPr>
          <w:trHeight w:val="266"/>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3</w:t>
            </w:r>
          </w:p>
        </w:tc>
        <w:tc>
          <w:tcPr>
            <w:tcW w:w="5876"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花生腐衣及其制备方法</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发明专利</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王家良</w:t>
            </w:r>
          </w:p>
        </w:tc>
        <w:tc>
          <w:tcPr>
            <w:tcW w:w="2507"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2015 1 0334032.X</w:t>
            </w:r>
          </w:p>
        </w:tc>
      </w:tr>
      <w:tr w:rsidR="00D13449" w:rsidRPr="00616785">
        <w:trPr>
          <w:trHeight w:val="3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4</w:t>
            </w:r>
          </w:p>
        </w:tc>
        <w:tc>
          <w:tcPr>
            <w:tcW w:w="5876"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一种钢板胚料的铣槽工艺</w:t>
            </w:r>
          </w:p>
        </w:tc>
        <w:tc>
          <w:tcPr>
            <w:tcW w:w="1764"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发明专利</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杨丽</w:t>
            </w:r>
          </w:p>
        </w:tc>
        <w:tc>
          <w:tcPr>
            <w:tcW w:w="2507"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2016 1 0983323.6</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5</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滤除工频干扰的软件锁相环</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发明专利</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杨艳</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2015 1 0928938.4</w:t>
            </w:r>
          </w:p>
        </w:tc>
      </w:tr>
      <w:tr w:rsidR="00D13449" w:rsidRPr="00616785">
        <w:trPr>
          <w:trHeight w:val="38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6</w:t>
            </w:r>
          </w:p>
        </w:tc>
        <w:tc>
          <w:tcPr>
            <w:tcW w:w="5876"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一种非均相类</w:t>
            </w:r>
            <w:r w:rsidRPr="00CF0E55">
              <w:rPr>
                <w:rFonts w:ascii="宋体" w:hAnsi="宋体" w:cs="宋体"/>
                <w:color w:val="000000"/>
                <w:kern w:val="0"/>
                <w:sz w:val="22"/>
                <w:szCs w:val="22"/>
              </w:rPr>
              <w:t>Fenton</w:t>
            </w:r>
            <w:r w:rsidRPr="00CF0E55">
              <w:rPr>
                <w:rFonts w:ascii="宋体" w:hAnsi="宋体" w:cs="宋体" w:hint="eastAsia"/>
                <w:color w:val="000000"/>
                <w:kern w:val="0"/>
                <w:sz w:val="22"/>
                <w:szCs w:val="22"/>
              </w:rPr>
              <w:t>催化剂及其制备方法和在讲解含酚废水中的应用</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发明专利</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赵建军</w:t>
            </w:r>
          </w:p>
        </w:tc>
        <w:tc>
          <w:tcPr>
            <w:tcW w:w="2507"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2016 1 0951587.3</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7</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一种合堂教室用空间解析几何教学装置</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陈华喜</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2017 2 0030400.6</w:t>
            </w:r>
          </w:p>
        </w:tc>
      </w:tr>
      <w:tr w:rsidR="00D13449" w:rsidRPr="00616785">
        <w:trPr>
          <w:trHeight w:val="267"/>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8</w:t>
            </w:r>
          </w:p>
        </w:tc>
        <w:tc>
          <w:tcPr>
            <w:tcW w:w="5876"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一种食品检测的搅拌装置</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邓源喜</w:t>
            </w:r>
          </w:p>
        </w:tc>
        <w:tc>
          <w:tcPr>
            <w:tcW w:w="2507"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2017 2 0685629.3</w:t>
            </w:r>
          </w:p>
        </w:tc>
      </w:tr>
      <w:tr w:rsidR="00D13449" w:rsidRPr="00616785">
        <w:trPr>
          <w:trHeight w:val="86"/>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9</w:t>
            </w:r>
          </w:p>
        </w:tc>
        <w:tc>
          <w:tcPr>
            <w:tcW w:w="5876"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一种基于食品检测的检测盒</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邓源喜</w:t>
            </w:r>
          </w:p>
        </w:tc>
        <w:tc>
          <w:tcPr>
            <w:tcW w:w="2507"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2017 2 0707710.7</w:t>
            </w:r>
          </w:p>
        </w:tc>
      </w:tr>
      <w:tr w:rsidR="00D13449" w:rsidRPr="00616785">
        <w:trPr>
          <w:trHeight w:val="332"/>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10</w:t>
            </w:r>
          </w:p>
        </w:tc>
        <w:tc>
          <w:tcPr>
            <w:tcW w:w="5876" w:type="dxa"/>
            <w:tcBorders>
              <w:top w:val="nil"/>
              <w:left w:val="nil"/>
              <w:bottom w:val="nil"/>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一种食品加工检测台</w:t>
            </w:r>
          </w:p>
        </w:tc>
        <w:tc>
          <w:tcPr>
            <w:tcW w:w="1764" w:type="dxa"/>
            <w:tcBorders>
              <w:top w:val="nil"/>
              <w:left w:val="nil"/>
              <w:bottom w:val="nil"/>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nil"/>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邓源喜</w:t>
            </w:r>
          </w:p>
        </w:tc>
        <w:tc>
          <w:tcPr>
            <w:tcW w:w="2507" w:type="dxa"/>
            <w:tcBorders>
              <w:top w:val="nil"/>
              <w:left w:val="nil"/>
              <w:bottom w:val="nil"/>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2017 2 0830203.2</w:t>
            </w:r>
          </w:p>
        </w:tc>
      </w:tr>
      <w:tr w:rsidR="00D13449" w:rsidRPr="00616785">
        <w:trPr>
          <w:trHeight w:val="267"/>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11</w:t>
            </w:r>
          </w:p>
        </w:tc>
        <w:tc>
          <w:tcPr>
            <w:tcW w:w="5876" w:type="dxa"/>
            <w:tcBorders>
              <w:top w:val="single" w:sz="4" w:space="0" w:color="auto"/>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一种饮料加工装置</w:t>
            </w:r>
          </w:p>
        </w:tc>
        <w:tc>
          <w:tcPr>
            <w:tcW w:w="1764" w:type="dxa"/>
            <w:tcBorders>
              <w:top w:val="single" w:sz="4" w:space="0" w:color="auto"/>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single" w:sz="4" w:space="0" w:color="auto"/>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邓源喜</w:t>
            </w:r>
          </w:p>
        </w:tc>
        <w:tc>
          <w:tcPr>
            <w:tcW w:w="2507" w:type="dxa"/>
            <w:tcBorders>
              <w:top w:val="single" w:sz="4" w:space="0" w:color="auto"/>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2017 2 0859977.8</w:t>
            </w:r>
          </w:p>
        </w:tc>
      </w:tr>
      <w:tr w:rsidR="00D13449" w:rsidRPr="00616785">
        <w:trPr>
          <w:trHeight w:val="242"/>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12</w:t>
            </w:r>
          </w:p>
        </w:tc>
        <w:tc>
          <w:tcPr>
            <w:tcW w:w="5876"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一种能够控制催化反应温度的柴油机</w:t>
            </w:r>
            <w:r w:rsidRPr="00CF0E55">
              <w:rPr>
                <w:rFonts w:ascii="宋体" w:hAnsi="宋体" w:cs="宋体"/>
                <w:color w:val="000000"/>
                <w:kern w:val="0"/>
                <w:sz w:val="22"/>
                <w:szCs w:val="22"/>
              </w:rPr>
              <w:t>SCR</w:t>
            </w:r>
            <w:r w:rsidRPr="00CF0E55">
              <w:rPr>
                <w:rFonts w:ascii="宋体" w:hAnsi="宋体" w:cs="宋体" w:hint="eastAsia"/>
                <w:color w:val="000000"/>
                <w:kern w:val="0"/>
                <w:sz w:val="22"/>
                <w:szCs w:val="22"/>
              </w:rPr>
              <w:t>台架实验装置</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杜愎刚</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2017 2 0651691.0</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13</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自行车集中停放装置</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范恒亮</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2 0249688.0</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14</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分离器</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范恒亮</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2 0224840.X</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15</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一种固有频率测量装置</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李大胜</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2017 2 1077233.7</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16</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一种齿轮故障诊断试验台</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李大胜</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2017 2 1077179.6</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17</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糖果玩具展示包装盒</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刘青</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2017 2 0745601.4</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18</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物理教学用显微镜的目镜辅助观测装置</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刘晓伟</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2017 2 1862787.8</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19</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一种便于清洁的排风扇</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陆黛灵</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2 0333752.3</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20</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一种恒温燃气热水装置</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马具彪</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2017 2 0574988.1</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21</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一种大吨位动力液压缸可靠性测试平台</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沈武群</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2 0453045.8</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22</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一种液压缸疲劳测试设备</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沈武群</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2 0453763.5</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23</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一种趣味型多功能插座</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孙强</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2 0609196.8</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24</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一种简易清洗数学用具的清洗装置</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孙西超</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2017 2 0241819.6</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25</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一种便携式统计学用多功能文件夹装置</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孙西超</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2017 2 0231862.4</w:t>
            </w:r>
          </w:p>
        </w:tc>
      </w:tr>
      <w:tr w:rsidR="00D13449" w:rsidRPr="00616785">
        <w:trPr>
          <w:trHeight w:val="242"/>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26</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一种简易清洗数学用具的清洗装置</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孙西超</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2 0236008.1</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27</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电磁智能小车</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孙长伟</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2 0194224.4</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28</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基于物联网的家居生态环境监控系统</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孙长伟</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2 0194662.0</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29</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一种护镜门的安全监控装置</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汪迎春</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2017 2 0812260.8</w:t>
            </w:r>
          </w:p>
        </w:tc>
      </w:tr>
      <w:tr w:rsidR="00D13449" w:rsidRPr="00616785">
        <w:trPr>
          <w:trHeight w:val="18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30</w:t>
            </w:r>
          </w:p>
        </w:tc>
        <w:tc>
          <w:tcPr>
            <w:tcW w:w="5876"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一种手机套</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王光荣</w:t>
            </w:r>
          </w:p>
        </w:tc>
        <w:tc>
          <w:tcPr>
            <w:tcW w:w="2507"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2017 2 0801164.3</w:t>
            </w:r>
          </w:p>
        </w:tc>
      </w:tr>
      <w:tr w:rsidR="00D13449" w:rsidRPr="00616785">
        <w:trPr>
          <w:trHeight w:val="299"/>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31</w:t>
            </w:r>
          </w:p>
        </w:tc>
        <w:tc>
          <w:tcPr>
            <w:tcW w:w="5876"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一种新型秸秆炭化装置</w:t>
            </w:r>
          </w:p>
        </w:tc>
        <w:tc>
          <w:tcPr>
            <w:tcW w:w="1764"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王盟</w:t>
            </w:r>
          </w:p>
        </w:tc>
        <w:tc>
          <w:tcPr>
            <w:tcW w:w="2507"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2 0809782.2</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32</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一种新式的活塞环压缩钳</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王鹏飞</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2 0068465.4</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33</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一种组合式活塞环压缩器</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王鹏飞</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2 0069902.4</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34</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一种机油滤清器拆装工具</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王鹏飞</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2 0571128.7</w:t>
            </w:r>
          </w:p>
        </w:tc>
      </w:tr>
      <w:tr w:rsidR="00D13449" w:rsidRPr="00616785">
        <w:trPr>
          <w:trHeight w:val="275"/>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35</w:t>
            </w:r>
          </w:p>
        </w:tc>
        <w:tc>
          <w:tcPr>
            <w:tcW w:w="5876"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一种改性聚乳酸制备装置</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吴景梅</w:t>
            </w:r>
          </w:p>
        </w:tc>
        <w:tc>
          <w:tcPr>
            <w:tcW w:w="2507"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2017 2 1173917.7</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36</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医院用自动取药装置</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徐凤芹</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2017 2 0564761.9</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37</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一种带有定时提醒功能的水杯</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徐凤芹</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2017 2 0180224.4</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38</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一种可实现建筑墙面抹灰的机器人</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杨晓波</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2 0256453.4</w:t>
            </w:r>
          </w:p>
        </w:tc>
      </w:tr>
      <w:tr w:rsidR="00D13449" w:rsidRPr="00616785">
        <w:trPr>
          <w:trHeight w:val="406"/>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39</w:t>
            </w:r>
          </w:p>
        </w:tc>
        <w:tc>
          <w:tcPr>
            <w:tcW w:w="5876"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一种柴油发动机尾气后处理</w:t>
            </w:r>
            <w:r w:rsidRPr="00CF0E55">
              <w:rPr>
                <w:rFonts w:ascii="宋体" w:hAnsi="宋体" w:cs="宋体"/>
                <w:color w:val="000000"/>
                <w:kern w:val="0"/>
                <w:sz w:val="22"/>
                <w:szCs w:val="22"/>
              </w:rPr>
              <w:t>SCR</w:t>
            </w:r>
            <w:r w:rsidRPr="00CF0E55">
              <w:rPr>
                <w:rFonts w:ascii="宋体" w:hAnsi="宋体" w:cs="宋体" w:hint="eastAsia"/>
                <w:color w:val="000000"/>
                <w:kern w:val="0"/>
                <w:sz w:val="22"/>
                <w:szCs w:val="22"/>
              </w:rPr>
              <w:t>系统用尿素箱</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业红玲</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2017 2 1928597.1</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40</w:t>
            </w:r>
          </w:p>
        </w:tc>
        <w:tc>
          <w:tcPr>
            <w:tcW w:w="5876"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一种多功能且节省空间的悬挂式可旋转立体车库</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业红玲</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2 0471967.1</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41</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一种发动机排气管用波纹管</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业红玲</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2017 2 1928596.7</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42</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一种发动机增压器排气管</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业红玲</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2017 2 1928598.6</w:t>
            </w:r>
          </w:p>
        </w:tc>
      </w:tr>
      <w:tr w:rsidR="00D13449" w:rsidRPr="00616785">
        <w:trPr>
          <w:trHeight w:val="48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43</w:t>
            </w:r>
          </w:p>
        </w:tc>
        <w:tc>
          <w:tcPr>
            <w:tcW w:w="5876"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水利闸门</w:t>
            </w:r>
          </w:p>
        </w:tc>
        <w:tc>
          <w:tcPr>
            <w:tcW w:w="1764"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余跃程</w:t>
            </w:r>
          </w:p>
        </w:tc>
        <w:tc>
          <w:tcPr>
            <w:tcW w:w="2507"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2 0508461.3</w:t>
            </w:r>
          </w:p>
        </w:tc>
      </w:tr>
      <w:tr w:rsidR="00D13449" w:rsidRPr="00616785">
        <w:trPr>
          <w:trHeight w:val="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44</w:t>
            </w:r>
          </w:p>
        </w:tc>
        <w:tc>
          <w:tcPr>
            <w:tcW w:w="5876"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一种新型便携式底泥采样装置</w:t>
            </w:r>
          </w:p>
        </w:tc>
        <w:tc>
          <w:tcPr>
            <w:tcW w:w="1764"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张本利</w:t>
            </w:r>
          </w:p>
        </w:tc>
        <w:tc>
          <w:tcPr>
            <w:tcW w:w="2507"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2 0781231.X</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45</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一种自动化马桶</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周晶晶</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2 0321478.8</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46</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一种延长柴油机使用寿命的水滤器</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实用新型</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朱俊仪</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2 0404287.8</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47</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刀架</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外观设计</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李牧醒</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3 0145217.0</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48</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绘图桌（收纳）</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外观设计</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李佩</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3 0174648.x</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49</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弓（</w:t>
            </w:r>
            <w:r w:rsidRPr="00CF0E55">
              <w:rPr>
                <w:rFonts w:ascii="宋体" w:hAnsi="宋体" w:cs="宋体"/>
                <w:color w:val="000000"/>
                <w:kern w:val="0"/>
                <w:sz w:val="22"/>
                <w:szCs w:val="22"/>
              </w:rPr>
              <w:t>cosplay</w:t>
            </w:r>
            <w:r w:rsidRPr="00CF0E55">
              <w:rPr>
                <w:rFonts w:ascii="宋体" w:hAnsi="宋体" w:cs="宋体" w:hint="eastAsia"/>
                <w:color w:val="000000"/>
                <w:kern w:val="0"/>
                <w:sz w:val="22"/>
                <w:szCs w:val="22"/>
              </w:rPr>
              <w:t>道具）</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外观设计</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刘诗航</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3 0252059.9</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50</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发簪（用于</w:t>
            </w:r>
            <w:r w:rsidRPr="00CF0E55">
              <w:rPr>
                <w:rFonts w:ascii="宋体" w:hAnsi="宋体" w:cs="宋体"/>
                <w:color w:val="000000"/>
                <w:kern w:val="0"/>
                <w:sz w:val="22"/>
                <w:szCs w:val="22"/>
              </w:rPr>
              <w:t>cosplay</w:t>
            </w:r>
            <w:r w:rsidRPr="00CF0E55">
              <w:rPr>
                <w:rFonts w:ascii="宋体" w:hAnsi="宋体" w:cs="宋体" w:hint="eastAsia"/>
                <w:color w:val="000000"/>
                <w:kern w:val="0"/>
                <w:sz w:val="22"/>
                <w:szCs w:val="22"/>
              </w:rPr>
              <w:t>）</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外观设计</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刘诗航</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3 0252060.1</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51</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表演道具（镰刀式）</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外观设计</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刘诗航</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2017 3 0686240.6</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52</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绘图桌（折叠便携式）</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外观设计</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钱雨婷</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3 0174647.5</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53</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包装盒（护肤品）</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外观设计</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石颖</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3 0274098.9</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54</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绘图桌（旋转收纳）</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外观设计</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汪琳</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3 0174646.0</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55</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包装盒（香菇）</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外观设计</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汪楠</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3 0259348.1</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56</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包装盒（小吊酒）</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外观设计</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汪楠</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3 0258936.3</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57</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包装盒（茶叶）</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外观设计</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汪楠</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3 0259356.6</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58</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手提袋</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外观设计</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翟天然</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3 0204370.6</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59</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茶包（荷花茶）</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外观设计</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翟天然</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3 0204570.1</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60</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茶盒（荷叶茶）</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外观设计</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翟天然</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3 0204568.4</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61</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油水分离器</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外观设计</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朱俊仪</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3 0121411.5</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62</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空气滤清器总成</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外观设计</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朱俊仪</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3 0121378.6</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63</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过滤器（乘驾室进风用）</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外观设计</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朱俊仪</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3 0121264.1</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64</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机油滤清器（环保型）</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外观设计</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朱俊仪</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3 0121223.2</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65</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机油滤清器</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外观设计</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朱俊仪</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3 0074829.5</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66</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空气滤清器（浴油式）</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外观设计</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朱俊仪</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3 0073588.2</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67</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过滤器</w:t>
            </w:r>
            <w:r w:rsidRPr="00CF0E55">
              <w:rPr>
                <w:rFonts w:ascii="宋体" w:hAnsi="宋体" w:cs="宋体"/>
                <w:color w:val="000000"/>
                <w:kern w:val="0"/>
                <w:sz w:val="22"/>
                <w:szCs w:val="22"/>
              </w:rPr>
              <w:t>(</w:t>
            </w:r>
            <w:r w:rsidRPr="00CF0E55">
              <w:rPr>
                <w:rFonts w:ascii="宋体" w:hAnsi="宋体" w:cs="宋体" w:hint="eastAsia"/>
                <w:color w:val="000000"/>
                <w:kern w:val="0"/>
                <w:sz w:val="22"/>
                <w:szCs w:val="22"/>
              </w:rPr>
              <w:t>柴油）</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外观设计</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朱俊仪</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3 0121359.3</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68</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过滤器（液压油）</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外观设计</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朱俊仪</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3 0074824.2</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69</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空气滤清器（</w:t>
            </w:r>
            <w:r w:rsidRPr="00CF0E55">
              <w:rPr>
                <w:rFonts w:ascii="宋体" w:hAnsi="宋体" w:cs="宋体"/>
                <w:color w:val="000000"/>
                <w:kern w:val="0"/>
                <w:sz w:val="22"/>
                <w:szCs w:val="22"/>
              </w:rPr>
              <w:t>2</w:t>
            </w:r>
            <w:r w:rsidRPr="00CF0E55">
              <w:rPr>
                <w:rFonts w:ascii="宋体" w:hAnsi="宋体" w:cs="宋体" w:hint="eastAsia"/>
                <w:color w:val="000000"/>
                <w:kern w:val="0"/>
                <w:sz w:val="22"/>
                <w:szCs w:val="22"/>
              </w:rPr>
              <w:t>）</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外观设计</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朱俊仪</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3 0073586.3</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70</w:t>
            </w:r>
          </w:p>
        </w:tc>
        <w:tc>
          <w:tcPr>
            <w:tcW w:w="5876" w:type="dxa"/>
            <w:tcBorders>
              <w:top w:val="nil"/>
              <w:left w:val="nil"/>
              <w:bottom w:val="nil"/>
              <w:right w:val="nil"/>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台灯（</w:t>
            </w:r>
            <w:r w:rsidRPr="00CF0E55">
              <w:rPr>
                <w:rFonts w:ascii="宋体" w:hAnsi="宋体" w:cs="宋体"/>
                <w:color w:val="000000"/>
                <w:kern w:val="0"/>
                <w:sz w:val="22"/>
                <w:szCs w:val="22"/>
              </w:rPr>
              <w:t>2</w:t>
            </w:r>
            <w:r w:rsidRPr="00CF0E55">
              <w:rPr>
                <w:rFonts w:ascii="宋体" w:hAnsi="宋体" w:cs="宋体" w:hint="eastAsia"/>
                <w:color w:val="000000"/>
                <w:kern w:val="0"/>
                <w:sz w:val="22"/>
                <w:szCs w:val="22"/>
              </w:rPr>
              <w:t>）</w:t>
            </w:r>
          </w:p>
        </w:tc>
        <w:tc>
          <w:tcPr>
            <w:tcW w:w="1764" w:type="dxa"/>
            <w:tcBorders>
              <w:top w:val="nil"/>
              <w:left w:val="single" w:sz="4" w:space="0" w:color="auto"/>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外观设计</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朱俊仪</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3 0178844.4</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71</w:t>
            </w:r>
          </w:p>
        </w:tc>
        <w:tc>
          <w:tcPr>
            <w:tcW w:w="5876" w:type="dxa"/>
            <w:tcBorders>
              <w:top w:val="single" w:sz="4" w:space="0" w:color="auto"/>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台灯（</w:t>
            </w:r>
            <w:r w:rsidRPr="00CF0E55">
              <w:rPr>
                <w:rFonts w:ascii="宋体" w:hAnsi="宋体" w:cs="宋体"/>
                <w:color w:val="000000"/>
                <w:kern w:val="0"/>
                <w:sz w:val="22"/>
                <w:szCs w:val="22"/>
              </w:rPr>
              <w:t>1</w:t>
            </w:r>
            <w:r w:rsidRPr="00CF0E55">
              <w:rPr>
                <w:rFonts w:ascii="宋体" w:hAnsi="宋体" w:cs="宋体" w:hint="eastAsia"/>
                <w:color w:val="000000"/>
                <w:kern w:val="0"/>
                <w:sz w:val="22"/>
                <w:szCs w:val="22"/>
              </w:rPr>
              <w:t>）</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外观设计</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朱俊仪</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3 0179324.5</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72</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空气过滤器（</w:t>
            </w:r>
            <w:r w:rsidRPr="00CF0E55">
              <w:rPr>
                <w:rFonts w:ascii="宋体" w:hAnsi="宋体" w:cs="宋体"/>
                <w:color w:val="000000"/>
                <w:kern w:val="0"/>
                <w:sz w:val="22"/>
                <w:szCs w:val="22"/>
              </w:rPr>
              <w:t>1</w:t>
            </w:r>
            <w:r w:rsidRPr="00CF0E55">
              <w:rPr>
                <w:rFonts w:ascii="宋体" w:hAnsi="宋体" w:cs="宋体" w:hint="eastAsia"/>
                <w:color w:val="000000"/>
                <w:kern w:val="0"/>
                <w:sz w:val="22"/>
                <w:szCs w:val="22"/>
              </w:rPr>
              <w:t>）</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外观设计</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朱俊仪</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3 0073674.3</w:t>
            </w:r>
          </w:p>
        </w:tc>
      </w:tr>
      <w:tr w:rsidR="00D13449" w:rsidRPr="00616785">
        <w:trPr>
          <w:trHeight w:val="270"/>
        </w:trPr>
        <w:tc>
          <w:tcPr>
            <w:tcW w:w="640" w:type="dxa"/>
            <w:tcBorders>
              <w:top w:val="nil"/>
              <w:left w:val="single" w:sz="4" w:space="0" w:color="auto"/>
              <w:bottom w:val="single" w:sz="4" w:space="0" w:color="auto"/>
              <w:right w:val="single" w:sz="4" w:space="0" w:color="auto"/>
            </w:tcBorders>
            <w:noWrap/>
            <w:vAlign w:val="center"/>
          </w:tcPr>
          <w:p w:rsidR="00D13449" w:rsidRPr="00616785" w:rsidRDefault="00D13449" w:rsidP="00616785">
            <w:pPr>
              <w:widowControl/>
              <w:jc w:val="center"/>
              <w:rPr>
                <w:rFonts w:ascii="宋体"/>
                <w:color w:val="000000"/>
                <w:kern w:val="0"/>
                <w:sz w:val="22"/>
                <w:szCs w:val="22"/>
              </w:rPr>
            </w:pPr>
            <w:r w:rsidRPr="00616785">
              <w:rPr>
                <w:rFonts w:ascii="宋体" w:hAnsi="宋体" w:cs="宋体"/>
                <w:color w:val="000000"/>
                <w:kern w:val="0"/>
                <w:sz w:val="22"/>
                <w:szCs w:val="22"/>
              </w:rPr>
              <w:t>73</w:t>
            </w:r>
          </w:p>
        </w:tc>
        <w:tc>
          <w:tcPr>
            <w:tcW w:w="5876"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水壶</w:t>
            </w:r>
          </w:p>
        </w:tc>
        <w:tc>
          <w:tcPr>
            <w:tcW w:w="1764"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外观设计</w:t>
            </w:r>
          </w:p>
        </w:tc>
        <w:tc>
          <w:tcPr>
            <w:tcW w:w="144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蚌埠学院</w:t>
            </w:r>
          </w:p>
        </w:tc>
        <w:tc>
          <w:tcPr>
            <w:tcW w:w="1660"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hint="eastAsia"/>
                <w:color w:val="000000"/>
                <w:kern w:val="0"/>
                <w:sz w:val="22"/>
                <w:szCs w:val="22"/>
              </w:rPr>
              <w:t>朱俊仪</w:t>
            </w:r>
          </w:p>
        </w:tc>
        <w:tc>
          <w:tcPr>
            <w:tcW w:w="2507" w:type="dxa"/>
            <w:tcBorders>
              <w:top w:val="nil"/>
              <w:left w:val="nil"/>
              <w:bottom w:val="single" w:sz="4" w:space="0" w:color="auto"/>
              <w:right w:val="single" w:sz="4" w:space="0" w:color="auto"/>
            </w:tcBorders>
            <w:noWrap/>
            <w:vAlign w:val="center"/>
          </w:tcPr>
          <w:p w:rsidR="00D13449" w:rsidRPr="00CF0E55" w:rsidRDefault="00D13449" w:rsidP="00616785">
            <w:pPr>
              <w:widowControl/>
              <w:jc w:val="center"/>
              <w:rPr>
                <w:rFonts w:ascii="宋体"/>
                <w:color w:val="000000"/>
                <w:kern w:val="0"/>
                <w:sz w:val="22"/>
                <w:szCs w:val="22"/>
              </w:rPr>
            </w:pPr>
            <w:r w:rsidRPr="00CF0E55">
              <w:rPr>
                <w:rFonts w:ascii="宋体" w:hAnsi="宋体" w:cs="宋体"/>
                <w:color w:val="000000"/>
                <w:kern w:val="0"/>
                <w:sz w:val="22"/>
                <w:szCs w:val="22"/>
              </w:rPr>
              <w:t>ZL 2018 3 0179309.0</w:t>
            </w:r>
          </w:p>
        </w:tc>
      </w:tr>
    </w:tbl>
    <w:p w:rsidR="00D13449" w:rsidRPr="003561F2" w:rsidRDefault="00D13449" w:rsidP="00153978">
      <w:pPr>
        <w:widowControl/>
        <w:spacing w:afterLines="20"/>
        <w:jc w:val="center"/>
      </w:pPr>
    </w:p>
    <w:p w:rsidR="00D13449" w:rsidRPr="003561F2" w:rsidRDefault="00D13449"/>
    <w:sectPr w:rsidR="00D13449" w:rsidRPr="003561F2" w:rsidSect="00582AB5">
      <w:headerReference w:type="default" r:id="rId26"/>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3449" w:rsidRDefault="00D13449" w:rsidP="00582AB5">
      <w:r>
        <w:separator/>
      </w:r>
    </w:p>
  </w:endnote>
  <w:endnote w:type="continuationSeparator" w:id="0">
    <w:p w:rsidR="00D13449" w:rsidRDefault="00D13449" w:rsidP="00582AB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微软雅黑"/>
    <w:panose1 w:val="03000509000000000000"/>
    <w:charset w:val="86"/>
    <w:family w:val="script"/>
    <w:pitch w:val="fixed"/>
    <w:sig w:usb0="00000001" w:usb1="080E0000" w:usb2="00000010" w:usb3="00000000" w:csb0="00040000" w:csb1="00000000"/>
  </w:font>
  <w:font w:name="方正楷体简体">
    <w:altName w:val="方正兰亭超细黑简体"/>
    <w:panose1 w:val="00000000000000000000"/>
    <w:charset w:val="86"/>
    <w:family w:val="script"/>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MingLiU_HKSCS">
    <w:panose1 w:val="02020500000000000000"/>
    <w:charset w:val="88"/>
    <w:family w:val="roman"/>
    <w:pitch w:val="variable"/>
    <w:sig w:usb0="A00002FF" w:usb1="3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Roboto">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449" w:rsidRPr="009E67FC" w:rsidRDefault="00D13449" w:rsidP="00710DA0">
    <w:pPr>
      <w:pStyle w:val="Footer"/>
      <w:framePr w:wrap="auto" w:vAnchor="text" w:hAnchor="margin" w:xAlign="center" w:y="1"/>
      <w:rPr>
        <w:rStyle w:val="PageNumber"/>
        <w:color w:val="000000"/>
        <w:sz w:val="24"/>
        <w:szCs w:val="24"/>
      </w:rPr>
    </w:pPr>
    <w:r w:rsidRPr="009E67FC">
      <w:rPr>
        <w:rStyle w:val="PageNumber"/>
        <w:color w:val="000000"/>
        <w:sz w:val="24"/>
        <w:szCs w:val="24"/>
      </w:rPr>
      <w:fldChar w:fldCharType="begin"/>
    </w:r>
    <w:r w:rsidRPr="009E67FC">
      <w:rPr>
        <w:rStyle w:val="PageNumber"/>
        <w:color w:val="000000"/>
        <w:sz w:val="24"/>
        <w:szCs w:val="24"/>
      </w:rPr>
      <w:instrText xml:space="preserve">PAGE  </w:instrText>
    </w:r>
    <w:r w:rsidRPr="009E67FC">
      <w:rPr>
        <w:rStyle w:val="PageNumber"/>
        <w:color w:val="000000"/>
        <w:sz w:val="24"/>
        <w:szCs w:val="24"/>
      </w:rPr>
      <w:fldChar w:fldCharType="separate"/>
    </w:r>
    <w:r>
      <w:rPr>
        <w:rStyle w:val="PageNumber"/>
        <w:noProof/>
        <w:color w:val="000000"/>
        <w:sz w:val="24"/>
        <w:szCs w:val="24"/>
      </w:rPr>
      <w:t>136</w:t>
    </w:r>
    <w:r w:rsidRPr="009E67FC">
      <w:rPr>
        <w:rStyle w:val="PageNumber"/>
        <w:color w:val="000000"/>
        <w:sz w:val="24"/>
        <w:szCs w:val="24"/>
      </w:rPr>
      <w:fldChar w:fldCharType="end"/>
    </w:r>
  </w:p>
  <w:p w:rsidR="00D13449" w:rsidRDefault="00D1344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3449" w:rsidRDefault="00D13449" w:rsidP="00582AB5">
      <w:r>
        <w:separator/>
      </w:r>
    </w:p>
  </w:footnote>
  <w:footnote w:type="continuationSeparator" w:id="0">
    <w:p w:rsidR="00D13449" w:rsidRDefault="00D13449" w:rsidP="00582A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449" w:rsidRDefault="00D13449" w:rsidP="00710DA0">
    <w:pPr>
      <w:pStyle w:val="Header"/>
      <w:spacing w:line="20" w:lineRule="exact"/>
      <w:jc w:val="both"/>
      <w:rPr>
        <w:rFonts w:ascii="方正小标宋简体" w:eastAsia="方正小标宋简体" w:hAnsi="宋体" w:cs="方正小标宋简体"/>
        <w:kern w:val="0"/>
        <w:sz w:val="24"/>
        <w:szCs w:val="24"/>
      </w:rPr>
    </w:pPr>
    <w:r>
      <w:rPr>
        <w:rFonts w:ascii="方正小标宋简体" w:eastAsia="方正小标宋简体" w:hAnsi="宋体" w:cs="方正小标宋简体"/>
        <w:kern w:val="0"/>
        <w:sz w:val="24"/>
        <w:szCs w:val="24"/>
      </w:rPr>
      <w:t xml:space="preserve">     </w:t>
    </w:r>
  </w:p>
  <w:p w:rsidR="00D13449" w:rsidRDefault="00D13449" w:rsidP="004A4433">
    <w:pPr>
      <w:pStyle w:val="Header"/>
      <w:spacing w:afterLines="13" w:line="280" w:lineRule="exact"/>
      <w:ind w:firstLineChars="1050" w:firstLine="31680"/>
      <w:jc w:val="both"/>
      <w:rPr>
        <w:rFonts w:ascii="方正小标宋简体" w:eastAsia="方正小标宋简体" w:hAnsi="宋体"/>
        <w:kern w:val="0"/>
        <w:sz w:val="24"/>
        <w:szCs w:val="24"/>
      </w:rPr>
    </w:pPr>
    <w:r>
      <w:rPr>
        <w:noProof/>
      </w:rPr>
      <w:pict>
        <v:group id="组合 21" o:spid="_x0000_s2049" style="position:absolute;left:0;text-align:left;margin-left:1.4pt;margin-top:-2.25pt;width:83.6pt;height:18.4pt;z-index:251658752" coordorigin="1418,1021" coordsize="2083,45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0" type="#_x0000_t75" alt="蚌埠学院标志" style="position:absolute;left:1418;top:1021;width:614;height:459;visibility:visible">
            <v:imagedata r:id="rId1" o:title="" gain="2" blacklevel="-9830f"/>
          </v:shape>
          <v:shape id="Picture 3" o:spid="_x0000_s2051" type="#_x0000_t75" alt="蚌埠学院（字）" style="position:absolute;left:2031;top:1086;width:1470;height:367;visibility:visible">
            <v:imagedata r:id="rId2" o:title="" gain="2" blacklevel="-9830f"/>
          </v:shape>
        </v:group>
      </w:pict>
    </w:r>
    <w:r>
      <w:rPr>
        <w:rFonts w:ascii="方正小标宋简体" w:eastAsia="方正小标宋简体" w:hAnsi="宋体" w:cs="方正小标宋简体"/>
        <w:kern w:val="0"/>
        <w:sz w:val="24"/>
        <w:szCs w:val="24"/>
      </w:rPr>
      <w:t>2018</w:t>
    </w:r>
    <w:r w:rsidRPr="000467BC">
      <w:rPr>
        <w:rFonts w:ascii="方正小标宋简体" w:eastAsia="方正小标宋简体" w:hAnsi="宋体" w:cs="方正小标宋简体" w:hint="eastAsia"/>
        <w:kern w:val="0"/>
        <w:sz w:val="24"/>
        <w:szCs w:val="24"/>
      </w:rPr>
      <w:t>年度</w:t>
    </w:r>
    <w:r>
      <w:rPr>
        <w:rFonts w:ascii="方正小标宋简体" w:eastAsia="方正小标宋简体" w:hAnsi="宋体" w:cs="方正小标宋简体" w:hint="eastAsia"/>
        <w:kern w:val="0"/>
        <w:sz w:val="24"/>
        <w:szCs w:val="24"/>
      </w:rPr>
      <w:t>科技成果汇编</w:t>
    </w:r>
    <w:r>
      <w:rPr>
        <w:rFonts w:ascii="方正小标宋简体" w:eastAsia="方正小标宋简体" w:hAnsi="宋体" w:cs="方正小标宋简体"/>
        <w:kern w:val="0"/>
        <w:sz w:val="24"/>
        <w:szCs w:val="24"/>
      </w:rPr>
      <w:t xml:space="preserve">                                                                        </w:t>
    </w:r>
    <w:r>
      <w:rPr>
        <w:rFonts w:ascii="方正小标宋简体" w:eastAsia="方正小标宋简体" w:hAnsi="宋体" w:cs="方正小标宋简体" w:hint="eastAsia"/>
        <w:kern w:val="0"/>
        <w:sz w:val="24"/>
        <w:szCs w:val="24"/>
      </w:rPr>
      <w:t>目</w:t>
    </w:r>
    <w:r>
      <w:rPr>
        <w:rFonts w:ascii="方正小标宋简体" w:eastAsia="方正小标宋简体" w:hAnsi="宋体" w:cs="方正小标宋简体"/>
        <w:kern w:val="0"/>
        <w:sz w:val="24"/>
        <w:szCs w:val="24"/>
      </w:rPr>
      <w:t xml:space="preserve">  </w:t>
    </w:r>
    <w:r>
      <w:rPr>
        <w:rFonts w:ascii="方正小标宋简体" w:eastAsia="方正小标宋简体" w:hAnsi="宋体" w:cs="方正小标宋简体" w:hint="eastAsia"/>
        <w:kern w:val="0"/>
        <w:sz w:val="24"/>
        <w:szCs w:val="24"/>
      </w:rPr>
      <w:t>录</w:t>
    </w:r>
  </w:p>
  <w:p w:rsidR="00D13449" w:rsidRPr="000467BC" w:rsidRDefault="00D13449" w:rsidP="006666CB">
    <w:pPr>
      <w:pStyle w:val="Header"/>
      <w:spacing w:line="60" w:lineRule="exact"/>
      <w:ind w:firstLineChars="750" w:firstLine="31680"/>
      <w:jc w:val="both"/>
      <w:rPr>
        <w:sz w:val="24"/>
        <w:szCs w:val="24"/>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449" w:rsidRDefault="00D13449" w:rsidP="00FE0EC8">
    <w:pPr>
      <w:pStyle w:val="Header"/>
      <w:pBdr>
        <w:bottom w:val="single" w:sz="6" w:space="3" w:color="auto"/>
      </w:pBdr>
      <w:spacing w:line="20" w:lineRule="exact"/>
      <w:jc w:val="both"/>
      <w:rPr>
        <w:rFonts w:ascii="方正小标宋简体" w:eastAsia="方正小标宋简体" w:hAnsi="宋体" w:cs="方正小标宋简体"/>
        <w:kern w:val="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 o:spid="_x0000_s2060" type="#_x0000_t75" alt="../AppData/Local/Temp/ksohtml/wpsD835.tmp.png" style="position:absolute;left:0;text-align:left;margin-left:77.95pt;margin-top:53pt;width:75.7pt;height:18.45pt;z-index:-251660800;visibility:visible;mso-position-horizontal-relative:page;mso-position-vertical-relative:page">
          <v:imagedata r:id="rId1" o:title="" gain="109227f" blacklevel="-6554f" grayscale="t"/>
          <w10:wrap anchorx="page" anchory="page"/>
        </v:shape>
      </w:pict>
    </w:r>
    <w:r>
      <w:rPr>
        <w:rFonts w:ascii="方正小标宋简体" w:eastAsia="方正小标宋简体" w:hAnsi="宋体" w:cs="方正小标宋简体"/>
        <w:kern w:val="0"/>
        <w:sz w:val="24"/>
        <w:szCs w:val="24"/>
      </w:rPr>
      <w:t xml:space="preserve">     </w:t>
    </w:r>
  </w:p>
  <w:p w:rsidR="00D13449" w:rsidRPr="000467BC" w:rsidRDefault="00D13449" w:rsidP="006666CB">
    <w:pPr>
      <w:pStyle w:val="Header"/>
      <w:pBdr>
        <w:bottom w:val="single" w:sz="6" w:space="3" w:color="auto"/>
      </w:pBdr>
      <w:spacing w:line="60" w:lineRule="exact"/>
      <w:ind w:firstLineChars="750" w:firstLine="31680"/>
      <w:jc w:val="both"/>
      <w:rPr>
        <w:sz w:val="24"/>
        <w:szCs w:val="24"/>
      </w:rPr>
    </w:pPr>
  </w:p>
  <w:p w:rsidR="00D13449" w:rsidRDefault="00D13449" w:rsidP="004A4433">
    <w:pPr>
      <w:pStyle w:val="Header"/>
      <w:pBdr>
        <w:bottom w:val="single" w:sz="6" w:space="3" w:color="auto"/>
      </w:pBdr>
      <w:spacing w:afterLines="13" w:line="280" w:lineRule="exact"/>
      <w:ind w:firstLineChars="700" w:firstLine="31680"/>
      <w:jc w:val="both"/>
      <w:rPr>
        <w:rFonts w:ascii="方正小标宋简体" w:eastAsia="方正小标宋简体" w:hAnsi="宋体"/>
        <w:kern w:val="0"/>
        <w:sz w:val="24"/>
        <w:szCs w:val="24"/>
      </w:rPr>
    </w:pPr>
    <w:r>
      <w:rPr>
        <w:rFonts w:ascii="方正小标宋简体" w:eastAsia="方正小标宋简体" w:hAnsi="宋体" w:cs="方正小标宋简体"/>
        <w:kern w:val="0"/>
        <w:sz w:val="24"/>
        <w:szCs w:val="24"/>
      </w:rPr>
      <w:t>2018</w:t>
    </w:r>
    <w:r w:rsidRPr="000467BC">
      <w:rPr>
        <w:rFonts w:ascii="方正小标宋简体" w:eastAsia="方正小标宋简体" w:hAnsi="宋体" w:cs="方正小标宋简体" w:hint="eastAsia"/>
        <w:kern w:val="0"/>
        <w:sz w:val="24"/>
        <w:szCs w:val="24"/>
      </w:rPr>
      <w:t>年度</w:t>
    </w:r>
    <w:r>
      <w:rPr>
        <w:rFonts w:ascii="方正小标宋简体" w:eastAsia="方正小标宋简体" w:hAnsi="宋体" w:cs="方正小标宋简体" w:hint="eastAsia"/>
        <w:kern w:val="0"/>
        <w:sz w:val="24"/>
        <w:szCs w:val="24"/>
      </w:rPr>
      <w:t>科研成果汇编</w:t>
    </w:r>
    <w:r>
      <w:rPr>
        <w:rFonts w:ascii="方正小标宋简体" w:eastAsia="方正小标宋简体" w:hAnsi="宋体" w:cs="方正小标宋简体"/>
        <w:kern w:val="0"/>
        <w:sz w:val="24"/>
        <w:szCs w:val="24"/>
      </w:rPr>
      <w:t xml:space="preserve">                                                                   </w:t>
    </w:r>
    <w:r>
      <w:rPr>
        <w:rFonts w:ascii="方正小标宋简体" w:eastAsia="方正小标宋简体" w:hAnsi="宋体" w:cs="方正小标宋简体" w:hint="eastAsia"/>
        <w:kern w:val="0"/>
        <w:sz w:val="24"/>
        <w:szCs w:val="24"/>
      </w:rPr>
      <w:t>经济与管理学院</w:t>
    </w:r>
  </w:p>
  <w:p w:rsidR="00D13449" w:rsidRDefault="00D13449"/>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449" w:rsidRDefault="00D13449" w:rsidP="00FE0EC8">
    <w:pPr>
      <w:pStyle w:val="Header"/>
      <w:pBdr>
        <w:bottom w:val="single" w:sz="6" w:space="3" w:color="auto"/>
      </w:pBdr>
      <w:spacing w:line="20" w:lineRule="exact"/>
      <w:jc w:val="both"/>
      <w:rPr>
        <w:rFonts w:ascii="方正小标宋简体" w:eastAsia="方正小标宋简体" w:hAnsi="宋体" w:cs="方正小标宋简体"/>
        <w:kern w:val="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4" o:spid="_x0000_s2061" type="#_x0000_t75" alt="../AppData/Local/Temp/ksohtml/wpsD835.tmp.png" style="position:absolute;left:0;text-align:left;margin-left:77.95pt;margin-top:53pt;width:75.7pt;height:18.45pt;z-index:-251659776;visibility:visible;mso-position-horizontal-relative:page;mso-position-vertical-relative:page">
          <v:imagedata r:id="rId1" o:title="" gain="109227f" blacklevel="-6554f" grayscale="t"/>
          <w10:wrap anchorx="page" anchory="page"/>
        </v:shape>
      </w:pict>
    </w:r>
    <w:r>
      <w:rPr>
        <w:rFonts w:ascii="方正小标宋简体" w:eastAsia="方正小标宋简体" w:hAnsi="宋体" w:cs="方正小标宋简体"/>
        <w:kern w:val="0"/>
        <w:sz w:val="24"/>
        <w:szCs w:val="24"/>
      </w:rPr>
      <w:t xml:space="preserve">     </w:t>
    </w:r>
  </w:p>
  <w:p w:rsidR="00D13449" w:rsidRPr="000467BC" w:rsidRDefault="00D13449" w:rsidP="006666CB">
    <w:pPr>
      <w:pStyle w:val="Header"/>
      <w:pBdr>
        <w:bottom w:val="single" w:sz="6" w:space="3" w:color="auto"/>
      </w:pBdr>
      <w:spacing w:line="60" w:lineRule="exact"/>
      <w:ind w:firstLineChars="750" w:firstLine="31680"/>
      <w:jc w:val="both"/>
      <w:rPr>
        <w:sz w:val="24"/>
        <w:szCs w:val="24"/>
      </w:rPr>
    </w:pPr>
  </w:p>
  <w:p w:rsidR="00D13449" w:rsidRDefault="00D13449" w:rsidP="004A4433">
    <w:pPr>
      <w:pStyle w:val="Header"/>
      <w:pBdr>
        <w:bottom w:val="single" w:sz="6" w:space="3" w:color="auto"/>
      </w:pBdr>
      <w:spacing w:afterLines="13" w:line="280" w:lineRule="exact"/>
      <w:ind w:firstLineChars="700" w:firstLine="31680"/>
      <w:jc w:val="both"/>
      <w:rPr>
        <w:rFonts w:ascii="方正小标宋简体" w:eastAsia="方正小标宋简体" w:hAnsi="宋体"/>
        <w:kern w:val="0"/>
        <w:sz w:val="24"/>
        <w:szCs w:val="24"/>
      </w:rPr>
    </w:pPr>
    <w:r>
      <w:rPr>
        <w:rFonts w:ascii="方正小标宋简体" w:eastAsia="方正小标宋简体" w:hAnsi="宋体" w:cs="方正小标宋简体"/>
        <w:kern w:val="0"/>
        <w:sz w:val="24"/>
        <w:szCs w:val="24"/>
      </w:rPr>
      <w:t>2018</w:t>
    </w:r>
    <w:r w:rsidRPr="000467BC">
      <w:rPr>
        <w:rFonts w:ascii="方正小标宋简体" w:eastAsia="方正小标宋简体" w:hAnsi="宋体" w:cs="方正小标宋简体" w:hint="eastAsia"/>
        <w:kern w:val="0"/>
        <w:sz w:val="24"/>
        <w:szCs w:val="24"/>
      </w:rPr>
      <w:t>年度</w:t>
    </w:r>
    <w:r>
      <w:rPr>
        <w:rFonts w:ascii="方正小标宋简体" w:eastAsia="方正小标宋简体" w:hAnsi="宋体" w:cs="方正小标宋简体" w:hint="eastAsia"/>
        <w:kern w:val="0"/>
        <w:sz w:val="24"/>
        <w:szCs w:val="24"/>
      </w:rPr>
      <w:t>科研成果汇编</w:t>
    </w:r>
    <w:r>
      <w:rPr>
        <w:rFonts w:ascii="方正小标宋简体" w:eastAsia="方正小标宋简体" w:hAnsi="宋体" w:cs="方正小标宋简体"/>
        <w:kern w:val="0"/>
        <w:sz w:val="24"/>
        <w:szCs w:val="24"/>
      </w:rPr>
      <w:t xml:space="preserve">                                                                   </w:t>
    </w:r>
    <w:r>
      <w:rPr>
        <w:rFonts w:ascii="方正小标宋简体" w:eastAsia="方正小标宋简体" w:hAnsi="宋体" w:cs="方正小标宋简体" w:hint="eastAsia"/>
        <w:kern w:val="0"/>
        <w:sz w:val="24"/>
        <w:szCs w:val="24"/>
      </w:rPr>
      <w:t>艺术设计学院</w:t>
    </w:r>
  </w:p>
  <w:p w:rsidR="00D13449" w:rsidRDefault="00D13449"/>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449" w:rsidRDefault="00D13449" w:rsidP="00FE0EC8">
    <w:pPr>
      <w:pStyle w:val="Header"/>
      <w:pBdr>
        <w:bottom w:val="single" w:sz="6" w:space="3" w:color="auto"/>
      </w:pBdr>
      <w:spacing w:line="20" w:lineRule="exact"/>
      <w:jc w:val="both"/>
      <w:rPr>
        <w:rFonts w:ascii="方正小标宋简体" w:eastAsia="方正小标宋简体" w:hAnsi="宋体" w:cs="方正小标宋简体"/>
        <w:kern w:val="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7" o:spid="_x0000_s2062" type="#_x0000_t75" alt="../AppData/Local/Temp/ksohtml/wpsD835.tmp.png" style="position:absolute;left:0;text-align:left;margin-left:77.95pt;margin-top:53pt;width:75.7pt;height:18.45pt;z-index:-251658752;visibility:visible;mso-position-horizontal-relative:page;mso-position-vertical-relative:page">
          <v:imagedata r:id="rId1" o:title="" gain="109227f" blacklevel="-6554f" grayscale="t"/>
          <w10:wrap anchorx="page" anchory="page"/>
        </v:shape>
      </w:pict>
    </w:r>
    <w:r>
      <w:rPr>
        <w:rFonts w:ascii="方正小标宋简体" w:eastAsia="方正小标宋简体" w:hAnsi="宋体" w:cs="方正小标宋简体"/>
        <w:kern w:val="0"/>
        <w:sz w:val="24"/>
        <w:szCs w:val="24"/>
      </w:rPr>
      <w:t xml:space="preserve">     </w:t>
    </w:r>
  </w:p>
  <w:p w:rsidR="00D13449" w:rsidRPr="000467BC" w:rsidRDefault="00D13449" w:rsidP="006666CB">
    <w:pPr>
      <w:pStyle w:val="Header"/>
      <w:pBdr>
        <w:bottom w:val="single" w:sz="6" w:space="3" w:color="auto"/>
      </w:pBdr>
      <w:spacing w:line="60" w:lineRule="exact"/>
      <w:ind w:firstLineChars="750" w:firstLine="31680"/>
      <w:jc w:val="both"/>
      <w:rPr>
        <w:sz w:val="24"/>
        <w:szCs w:val="24"/>
      </w:rPr>
    </w:pPr>
  </w:p>
  <w:p w:rsidR="00D13449" w:rsidRDefault="00D13449" w:rsidP="004A4433">
    <w:pPr>
      <w:pStyle w:val="Header"/>
      <w:pBdr>
        <w:bottom w:val="single" w:sz="6" w:space="3" w:color="auto"/>
      </w:pBdr>
      <w:spacing w:afterLines="13" w:line="280" w:lineRule="exact"/>
      <w:ind w:firstLineChars="700" w:firstLine="31680"/>
      <w:jc w:val="both"/>
      <w:rPr>
        <w:rFonts w:ascii="方正小标宋简体" w:eastAsia="方正小标宋简体" w:hAnsi="宋体"/>
        <w:kern w:val="0"/>
        <w:sz w:val="24"/>
        <w:szCs w:val="24"/>
      </w:rPr>
    </w:pPr>
    <w:r>
      <w:rPr>
        <w:rFonts w:ascii="方正小标宋简体" w:eastAsia="方正小标宋简体" w:hAnsi="宋体" w:cs="方正小标宋简体"/>
        <w:kern w:val="0"/>
        <w:sz w:val="24"/>
        <w:szCs w:val="24"/>
      </w:rPr>
      <w:t>2018</w:t>
    </w:r>
    <w:r w:rsidRPr="000467BC">
      <w:rPr>
        <w:rFonts w:ascii="方正小标宋简体" w:eastAsia="方正小标宋简体" w:hAnsi="宋体" w:cs="方正小标宋简体" w:hint="eastAsia"/>
        <w:kern w:val="0"/>
        <w:sz w:val="24"/>
        <w:szCs w:val="24"/>
      </w:rPr>
      <w:t>年度</w:t>
    </w:r>
    <w:r>
      <w:rPr>
        <w:rFonts w:ascii="方正小标宋简体" w:eastAsia="方正小标宋简体" w:hAnsi="宋体" w:cs="方正小标宋简体" w:hint="eastAsia"/>
        <w:kern w:val="0"/>
        <w:sz w:val="24"/>
        <w:szCs w:val="24"/>
      </w:rPr>
      <w:t>科研成果汇编</w:t>
    </w:r>
    <w:r>
      <w:rPr>
        <w:rFonts w:ascii="方正小标宋简体" w:eastAsia="方正小标宋简体" w:hAnsi="宋体" w:cs="方正小标宋简体"/>
        <w:kern w:val="0"/>
        <w:sz w:val="24"/>
        <w:szCs w:val="24"/>
      </w:rPr>
      <w:t xml:space="preserve">                                                                       </w:t>
    </w:r>
    <w:r>
      <w:rPr>
        <w:rFonts w:ascii="方正小标宋简体" w:eastAsia="方正小标宋简体" w:hAnsi="宋体" w:cs="方正小标宋简体" w:hint="eastAsia"/>
        <w:kern w:val="0"/>
        <w:sz w:val="24"/>
        <w:szCs w:val="24"/>
      </w:rPr>
      <w:t>外国语学院</w:t>
    </w:r>
  </w:p>
  <w:p w:rsidR="00D13449" w:rsidRDefault="00D13449"/>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449" w:rsidRDefault="00D13449" w:rsidP="00FE0EC8">
    <w:pPr>
      <w:pStyle w:val="Header"/>
      <w:pBdr>
        <w:bottom w:val="single" w:sz="6" w:space="3" w:color="auto"/>
      </w:pBdr>
      <w:spacing w:line="20" w:lineRule="exact"/>
      <w:jc w:val="both"/>
      <w:rPr>
        <w:rFonts w:ascii="方正小标宋简体" w:eastAsia="方正小标宋简体" w:hAnsi="宋体" w:cs="方正小标宋简体"/>
        <w:kern w:val="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1" o:spid="_x0000_s2063" type="#_x0000_t75" alt="../AppData/Local/Temp/ksohtml/wpsD835.tmp.png" style="position:absolute;left:0;text-align:left;margin-left:77.95pt;margin-top:53pt;width:75.7pt;height:18.45pt;z-index:-251655680;visibility:visible;mso-position-horizontal-relative:page;mso-position-vertical-relative:page">
          <v:imagedata r:id="rId1" o:title="" gain="109227f" blacklevel="-6554f" grayscale="t"/>
          <w10:wrap anchorx="page" anchory="page"/>
        </v:shape>
      </w:pict>
    </w:r>
    <w:r>
      <w:rPr>
        <w:rFonts w:ascii="方正小标宋简体" w:eastAsia="方正小标宋简体" w:hAnsi="宋体" w:cs="方正小标宋简体"/>
        <w:kern w:val="0"/>
        <w:sz w:val="24"/>
        <w:szCs w:val="24"/>
      </w:rPr>
      <w:t xml:space="preserve">     </w:t>
    </w:r>
  </w:p>
  <w:p w:rsidR="00D13449" w:rsidRPr="000467BC" w:rsidRDefault="00D13449" w:rsidP="006666CB">
    <w:pPr>
      <w:pStyle w:val="Header"/>
      <w:pBdr>
        <w:bottom w:val="single" w:sz="6" w:space="3" w:color="auto"/>
      </w:pBdr>
      <w:spacing w:line="60" w:lineRule="exact"/>
      <w:ind w:firstLineChars="750" w:firstLine="31680"/>
      <w:jc w:val="both"/>
      <w:rPr>
        <w:sz w:val="24"/>
        <w:szCs w:val="24"/>
      </w:rPr>
    </w:pPr>
  </w:p>
  <w:p w:rsidR="00D13449" w:rsidRDefault="00D13449" w:rsidP="004A4433">
    <w:pPr>
      <w:pStyle w:val="Header"/>
      <w:pBdr>
        <w:bottom w:val="single" w:sz="6" w:space="3" w:color="auto"/>
      </w:pBdr>
      <w:spacing w:afterLines="13" w:line="280" w:lineRule="exact"/>
      <w:ind w:firstLineChars="700" w:firstLine="31680"/>
      <w:jc w:val="both"/>
      <w:rPr>
        <w:rFonts w:ascii="方正小标宋简体" w:eastAsia="方正小标宋简体" w:hAnsi="宋体"/>
        <w:kern w:val="0"/>
        <w:sz w:val="24"/>
        <w:szCs w:val="24"/>
      </w:rPr>
    </w:pPr>
    <w:r>
      <w:rPr>
        <w:rFonts w:ascii="方正小标宋简体" w:eastAsia="方正小标宋简体" w:hAnsi="宋体" w:cs="方正小标宋简体"/>
        <w:kern w:val="0"/>
        <w:sz w:val="24"/>
        <w:szCs w:val="24"/>
      </w:rPr>
      <w:t>2018</w:t>
    </w:r>
    <w:r w:rsidRPr="000467BC">
      <w:rPr>
        <w:rFonts w:ascii="方正小标宋简体" w:eastAsia="方正小标宋简体" w:hAnsi="宋体" w:cs="方正小标宋简体" w:hint="eastAsia"/>
        <w:kern w:val="0"/>
        <w:sz w:val="24"/>
        <w:szCs w:val="24"/>
      </w:rPr>
      <w:t>年度</w:t>
    </w:r>
    <w:r>
      <w:rPr>
        <w:rFonts w:ascii="方正小标宋简体" w:eastAsia="方正小标宋简体" w:hAnsi="宋体" w:cs="方正小标宋简体" w:hint="eastAsia"/>
        <w:kern w:val="0"/>
        <w:sz w:val="24"/>
        <w:szCs w:val="24"/>
      </w:rPr>
      <w:t>科研成果汇编</w:t>
    </w:r>
    <w:r>
      <w:rPr>
        <w:rFonts w:ascii="方正小标宋简体" w:eastAsia="方正小标宋简体" w:hAnsi="宋体" w:cs="方正小标宋简体"/>
        <w:kern w:val="0"/>
        <w:sz w:val="24"/>
        <w:szCs w:val="24"/>
      </w:rPr>
      <w:t xml:space="preserve">                                                                   </w:t>
    </w:r>
    <w:r>
      <w:rPr>
        <w:rFonts w:ascii="方正小标宋简体" w:eastAsia="方正小标宋简体" w:hAnsi="宋体" w:cs="方正小标宋简体" w:hint="eastAsia"/>
        <w:kern w:val="0"/>
        <w:sz w:val="24"/>
        <w:szCs w:val="24"/>
      </w:rPr>
      <w:t>文学与教育学院</w:t>
    </w:r>
  </w:p>
  <w:p w:rsidR="00D13449" w:rsidRDefault="00D13449"/>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449" w:rsidRDefault="00D13449" w:rsidP="00FE0EC8">
    <w:pPr>
      <w:pStyle w:val="Header"/>
      <w:pBdr>
        <w:bottom w:val="single" w:sz="6" w:space="3" w:color="auto"/>
      </w:pBdr>
      <w:spacing w:line="20" w:lineRule="exact"/>
      <w:jc w:val="both"/>
      <w:rPr>
        <w:rFonts w:ascii="方正小标宋简体" w:eastAsia="方正小标宋简体" w:hAnsi="宋体" w:cs="方正小标宋简体"/>
        <w:kern w:val="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2" o:spid="_x0000_s2064" type="#_x0000_t75" alt="../AppData/Local/Temp/ksohtml/wpsD835.tmp.png" style="position:absolute;left:0;text-align:left;margin-left:77.95pt;margin-top:53pt;width:75.7pt;height:18.45pt;z-index:-251653632;visibility:visible;mso-position-horizontal-relative:page;mso-position-vertical-relative:page">
          <v:imagedata r:id="rId1" o:title="" gain="109227f" blacklevel="-6554f" grayscale="t"/>
          <w10:wrap anchorx="page" anchory="page"/>
        </v:shape>
      </w:pict>
    </w:r>
    <w:r>
      <w:rPr>
        <w:rFonts w:ascii="方正小标宋简体" w:eastAsia="方正小标宋简体" w:hAnsi="宋体" w:cs="方正小标宋简体"/>
        <w:kern w:val="0"/>
        <w:sz w:val="24"/>
        <w:szCs w:val="24"/>
      </w:rPr>
      <w:t xml:space="preserve">     </w:t>
    </w:r>
  </w:p>
  <w:p w:rsidR="00D13449" w:rsidRPr="000467BC" w:rsidRDefault="00D13449" w:rsidP="006666CB">
    <w:pPr>
      <w:pStyle w:val="Header"/>
      <w:pBdr>
        <w:bottom w:val="single" w:sz="6" w:space="3" w:color="auto"/>
      </w:pBdr>
      <w:spacing w:line="60" w:lineRule="exact"/>
      <w:ind w:firstLineChars="750" w:firstLine="31680"/>
      <w:jc w:val="both"/>
      <w:rPr>
        <w:sz w:val="24"/>
        <w:szCs w:val="24"/>
      </w:rPr>
    </w:pPr>
  </w:p>
  <w:p w:rsidR="00D13449" w:rsidRDefault="00D13449" w:rsidP="004A4433">
    <w:pPr>
      <w:pStyle w:val="Header"/>
      <w:pBdr>
        <w:bottom w:val="single" w:sz="6" w:space="3" w:color="auto"/>
      </w:pBdr>
      <w:spacing w:afterLines="13" w:line="280" w:lineRule="exact"/>
      <w:ind w:firstLineChars="700" w:firstLine="31680"/>
      <w:jc w:val="both"/>
      <w:rPr>
        <w:rFonts w:ascii="方正小标宋简体" w:eastAsia="方正小标宋简体" w:hAnsi="宋体"/>
        <w:kern w:val="0"/>
        <w:sz w:val="24"/>
        <w:szCs w:val="24"/>
      </w:rPr>
    </w:pPr>
    <w:r>
      <w:rPr>
        <w:rFonts w:ascii="方正小标宋简体" w:eastAsia="方正小标宋简体" w:hAnsi="宋体" w:cs="方正小标宋简体"/>
        <w:kern w:val="0"/>
        <w:sz w:val="24"/>
        <w:szCs w:val="24"/>
      </w:rPr>
      <w:t>2018</w:t>
    </w:r>
    <w:r w:rsidRPr="000467BC">
      <w:rPr>
        <w:rFonts w:ascii="方正小标宋简体" w:eastAsia="方正小标宋简体" w:hAnsi="宋体" w:cs="方正小标宋简体" w:hint="eastAsia"/>
        <w:kern w:val="0"/>
        <w:sz w:val="24"/>
        <w:szCs w:val="24"/>
      </w:rPr>
      <w:t>年度</w:t>
    </w:r>
    <w:r>
      <w:rPr>
        <w:rFonts w:ascii="方正小标宋简体" w:eastAsia="方正小标宋简体" w:hAnsi="宋体" w:cs="方正小标宋简体" w:hint="eastAsia"/>
        <w:kern w:val="0"/>
        <w:sz w:val="24"/>
        <w:szCs w:val="24"/>
      </w:rPr>
      <w:t>科研成果汇编</w:t>
    </w:r>
    <w:r>
      <w:rPr>
        <w:rFonts w:ascii="方正小标宋简体" w:eastAsia="方正小标宋简体" w:hAnsi="宋体" w:cs="方正小标宋简体"/>
        <w:kern w:val="0"/>
        <w:sz w:val="24"/>
        <w:szCs w:val="24"/>
      </w:rPr>
      <w:t xml:space="preserve">                                                                   </w:t>
    </w:r>
    <w:r>
      <w:rPr>
        <w:rFonts w:ascii="方正小标宋简体" w:eastAsia="方正小标宋简体" w:hAnsi="宋体" w:cs="方正小标宋简体" w:hint="eastAsia"/>
        <w:kern w:val="0"/>
        <w:sz w:val="24"/>
        <w:szCs w:val="24"/>
      </w:rPr>
      <w:t>音乐与舞蹈学院</w:t>
    </w:r>
  </w:p>
  <w:p w:rsidR="00D13449" w:rsidRDefault="00D13449"/>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449" w:rsidRDefault="00D13449" w:rsidP="00FE0EC8">
    <w:pPr>
      <w:pStyle w:val="Header"/>
      <w:pBdr>
        <w:bottom w:val="single" w:sz="6" w:space="3" w:color="auto"/>
      </w:pBdr>
      <w:spacing w:line="20" w:lineRule="exact"/>
      <w:jc w:val="both"/>
      <w:rPr>
        <w:rFonts w:ascii="方正小标宋简体" w:eastAsia="方正小标宋简体" w:hAnsi="宋体" w:cs="方正小标宋简体"/>
        <w:kern w:val="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3" o:spid="_x0000_s2065" type="#_x0000_t75" alt="../AppData/Local/Temp/ksohtml/wpsD835.tmp.png" style="position:absolute;left:0;text-align:left;margin-left:77.95pt;margin-top:53pt;width:75.7pt;height:18.45pt;z-index:-251652608;visibility:visible;mso-position-horizontal-relative:page;mso-position-vertical-relative:page">
          <v:imagedata r:id="rId1" o:title="" gain="109227f" blacklevel="-6554f" grayscale="t"/>
          <w10:wrap anchorx="page" anchory="page"/>
        </v:shape>
      </w:pict>
    </w:r>
    <w:r>
      <w:rPr>
        <w:rFonts w:ascii="方正小标宋简体" w:eastAsia="方正小标宋简体" w:hAnsi="宋体" w:cs="方正小标宋简体"/>
        <w:kern w:val="0"/>
        <w:sz w:val="24"/>
        <w:szCs w:val="24"/>
      </w:rPr>
      <w:t xml:space="preserve">     </w:t>
    </w:r>
  </w:p>
  <w:p w:rsidR="00D13449" w:rsidRPr="000467BC" w:rsidRDefault="00D13449" w:rsidP="006666CB">
    <w:pPr>
      <w:pStyle w:val="Header"/>
      <w:pBdr>
        <w:bottom w:val="single" w:sz="6" w:space="3" w:color="auto"/>
      </w:pBdr>
      <w:spacing w:line="60" w:lineRule="exact"/>
      <w:ind w:firstLineChars="750" w:firstLine="31680"/>
      <w:jc w:val="both"/>
      <w:rPr>
        <w:sz w:val="24"/>
        <w:szCs w:val="24"/>
      </w:rPr>
    </w:pPr>
  </w:p>
  <w:p w:rsidR="00D13449" w:rsidRDefault="00D13449" w:rsidP="004A4433">
    <w:pPr>
      <w:pStyle w:val="Header"/>
      <w:pBdr>
        <w:bottom w:val="single" w:sz="6" w:space="3" w:color="auto"/>
      </w:pBdr>
      <w:spacing w:afterLines="13" w:line="280" w:lineRule="exact"/>
      <w:ind w:firstLineChars="700" w:firstLine="31680"/>
      <w:jc w:val="both"/>
      <w:rPr>
        <w:rFonts w:ascii="方正小标宋简体" w:eastAsia="方正小标宋简体" w:hAnsi="宋体"/>
        <w:kern w:val="0"/>
        <w:sz w:val="24"/>
        <w:szCs w:val="24"/>
      </w:rPr>
    </w:pPr>
    <w:r>
      <w:rPr>
        <w:rFonts w:ascii="方正小标宋简体" w:eastAsia="方正小标宋简体" w:hAnsi="宋体" w:cs="方正小标宋简体"/>
        <w:kern w:val="0"/>
        <w:sz w:val="24"/>
        <w:szCs w:val="24"/>
      </w:rPr>
      <w:t>2018</w:t>
    </w:r>
    <w:r w:rsidRPr="000467BC">
      <w:rPr>
        <w:rFonts w:ascii="方正小标宋简体" w:eastAsia="方正小标宋简体" w:hAnsi="宋体" w:cs="方正小标宋简体" w:hint="eastAsia"/>
        <w:kern w:val="0"/>
        <w:sz w:val="24"/>
        <w:szCs w:val="24"/>
      </w:rPr>
      <w:t>年度</w:t>
    </w:r>
    <w:r>
      <w:rPr>
        <w:rFonts w:ascii="方正小标宋简体" w:eastAsia="方正小标宋简体" w:hAnsi="宋体" w:cs="方正小标宋简体" w:hint="eastAsia"/>
        <w:kern w:val="0"/>
        <w:sz w:val="24"/>
        <w:szCs w:val="24"/>
      </w:rPr>
      <w:t>科研成果汇编</w:t>
    </w:r>
    <w:r>
      <w:rPr>
        <w:rFonts w:ascii="方正小标宋简体" w:eastAsia="方正小标宋简体" w:hAnsi="宋体" w:cs="方正小标宋简体"/>
        <w:kern w:val="0"/>
        <w:sz w:val="24"/>
        <w:szCs w:val="24"/>
      </w:rPr>
      <w:t xml:space="preserve">                                                                   </w:t>
    </w:r>
    <w:r>
      <w:rPr>
        <w:rFonts w:ascii="方正小标宋简体" w:eastAsia="方正小标宋简体" w:hAnsi="宋体" w:cs="方正小标宋简体" w:hint="eastAsia"/>
        <w:kern w:val="0"/>
        <w:sz w:val="24"/>
        <w:szCs w:val="24"/>
      </w:rPr>
      <w:t>马克思主义学院</w:t>
    </w:r>
  </w:p>
  <w:p w:rsidR="00D13449" w:rsidRDefault="00D13449"/>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449" w:rsidRDefault="00D13449" w:rsidP="00FE0EC8">
    <w:pPr>
      <w:pStyle w:val="Header"/>
      <w:pBdr>
        <w:bottom w:val="single" w:sz="6" w:space="3" w:color="auto"/>
      </w:pBdr>
      <w:spacing w:line="20" w:lineRule="exact"/>
      <w:jc w:val="both"/>
      <w:rPr>
        <w:rFonts w:ascii="方正小标宋简体" w:eastAsia="方正小标宋简体" w:hAnsi="宋体" w:cs="方正小标宋简体"/>
        <w:kern w:val="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2066" type="#_x0000_t75" alt="../AppData/Local/Temp/ksohtml/wpsD835.tmp.png" style="position:absolute;left:0;text-align:left;margin-left:77.95pt;margin-top:53pt;width:75.7pt;height:18.45pt;z-index:-251651584;visibility:visible;mso-position-horizontal-relative:page;mso-position-vertical-relative:page">
          <v:imagedata r:id="rId1" o:title="" gain="109227f" blacklevel="-6554f" grayscale="t"/>
          <w10:wrap anchorx="page" anchory="page"/>
        </v:shape>
      </w:pict>
    </w:r>
    <w:r>
      <w:rPr>
        <w:rFonts w:ascii="方正小标宋简体" w:eastAsia="方正小标宋简体" w:hAnsi="宋体" w:cs="方正小标宋简体"/>
        <w:kern w:val="0"/>
        <w:sz w:val="24"/>
        <w:szCs w:val="24"/>
      </w:rPr>
      <w:t xml:space="preserve">     </w:t>
    </w:r>
  </w:p>
  <w:p w:rsidR="00D13449" w:rsidRPr="000467BC" w:rsidRDefault="00D13449" w:rsidP="006666CB">
    <w:pPr>
      <w:pStyle w:val="Header"/>
      <w:pBdr>
        <w:bottom w:val="single" w:sz="6" w:space="3" w:color="auto"/>
      </w:pBdr>
      <w:spacing w:line="60" w:lineRule="exact"/>
      <w:ind w:firstLineChars="750" w:firstLine="31680"/>
      <w:jc w:val="both"/>
      <w:rPr>
        <w:sz w:val="24"/>
        <w:szCs w:val="24"/>
      </w:rPr>
    </w:pPr>
  </w:p>
  <w:p w:rsidR="00D13449" w:rsidRDefault="00D13449" w:rsidP="004A4433">
    <w:pPr>
      <w:pStyle w:val="Header"/>
      <w:pBdr>
        <w:bottom w:val="single" w:sz="6" w:space="3" w:color="auto"/>
      </w:pBdr>
      <w:spacing w:afterLines="13" w:line="280" w:lineRule="exact"/>
      <w:ind w:firstLineChars="700" w:firstLine="31680"/>
      <w:jc w:val="both"/>
      <w:rPr>
        <w:rFonts w:ascii="方正小标宋简体" w:eastAsia="方正小标宋简体" w:hAnsi="宋体"/>
        <w:kern w:val="0"/>
        <w:sz w:val="24"/>
        <w:szCs w:val="24"/>
      </w:rPr>
    </w:pPr>
    <w:r>
      <w:rPr>
        <w:rFonts w:ascii="方正小标宋简体" w:eastAsia="方正小标宋简体" w:hAnsi="宋体" w:cs="方正小标宋简体"/>
        <w:kern w:val="0"/>
        <w:sz w:val="24"/>
        <w:szCs w:val="24"/>
      </w:rPr>
      <w:t>2018</w:t>
    </w:r>
    <w:r w:rsidRPr="000467BC">
      <w:rPr>
        <w:rFonts w:ascii="方正小标宋简体" w:eastAsia="方正小标宋简体" w:hAnsi="宋体" w:cs="方正小标宋简体" w:hint="eastAsia"/>
        <w:kern w:val="0"/>
        <w:sz w:val="24"/>
        <w:szCs w:val="24"/>
      </w:rPr>
      <w:t>年度</w:t>
    </w:r>
    <w:r>
      <w:rPr>
        <w:rFonts w:ascii="方正小标宋简体" w:eastAsia="方正小标宋简体" w:hAnsi="宋体" w:cs="方正小标宋简体" w:hint="eastAsia"/>
        <w:kern w:val="0"/>
        <w:sz w:val="24"/>
        <w:szCs w:val="24"/>
      </w:rPr>
      <w:t>科研成果汇编</w:t>
    </w:r>
    <w:r>
      <w:rPr>
        <w:rFonts w:ascii="方正小标宋简体" w:eastAsia="方正小标宋简体" w:hAnsi="宋体" w:cs="方正小标宋简体"/>
        <w:kern w:val="0"/>
        <w:sz w:val="24"/>
        <w:szCs w:val="24"/>
      </w:rPr>
      <w:t xml:space="preserve">                                                                       </w:t>
    </w:r>
    <w:r>
      <w:rPr>
        <w:rFonts w:ascii="方正小标宋简体" w:eastAsia="方正小标宋简体" w:hAnsi="宋体" w:cs="方正小标宋简体" w:hint="eastAsia"/>
        <w:kern w:val="0"/>
        <w:sz w:val="24"/>
        <w:szCs w:val="24"/>
      </w:rPr>
      <w:t>体育教学部</w:t>
    </w:r>
  </w:p>
  <w:p w:rsidR="00D13449" w:rsidRDefault="00D13449"/>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449" w:rsidRDefault="00D13449" w:rsidP="00FE0EC8">
    <w:pPr>
      <w:pStyle w:val="Header"/>
      <w:pBdr>
        <w:bottom w:val="single" w:sz="6" w:space="3" w:color="auto"/>
      </w:pBdr>
      <w:spacing w:line="20" w:lineRule="exact"/>
      <w:jc w:val="both"/>
      <w:rPr>
        <w:rFonts w:ascii="方正小标宋简体" w:eastAsia="方正小标宋简体" w:hAnsi="宋体" w:cs="方正小标宋简体"/>
        <w:kern w:val="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5" o:spid="_x0000_s2067" type="#_x0000_t75" alt="../AppData/Local/Temp/ksohtml/wpsD835.tmp.png" style="position:absolute;left:0;text-align:left;margin-left:77.95pt;margin-top:53pt;width:75.7pt;height:18.45pt;z-index:-251650560;visibility:visible;mso-position-horizontal-relative:page;mso-position-vertical-relative:page">
          <v:imagedata r:id="rId1" o:title="" gain="109227f" blacklevel="-6554f" grayscale="t"/>
          <w10:wrap anchorx="page" anchory="page"/>
        </v:shape>
      </w:pict>
    </w:r>
    <w:r>
      <w:rPr>
        <w:rFonts w:ascii="方正小标宋简体" w:eastAsia="方正小标宋简体" w:hAnsi="宋体" w:cs="方正小标宋简体"/>
        <w:kern w:val="0"/>
        <w:sz w:val="24"/>
        <w:szCs w:val="24"/>
      </w:rPr>
      <w:t xml:space="preserve">     </w:t>
    </w:r>
  </w:p>
  <w:p w:rsidR="00D13449" w:rsidRPr="000467BC" w:rsidRDefault="00D13449" w:rsidP="006666CB">
    <w:pPr>
      <w:pStyle w:val="Header"/>
      <w:pBdr>
        <w:bottom w:val="single" w:sz="6" w:space="3" w:color="auto"/>
      </w:pBdr>
      <w:spacing w:line="60" w:lineRule="exact"/>
      <w:ind w:firstLineChars="750" w:firstLine="31680"/>
      <w:jc w:val="both"/>
      <w:rPr>
        <w:sz w:val="24"/>
        <w:szCs w:val="24"/>
      </w:rPr>
    </w:pPr>
  </w:p>
  <w:p w:rsidR="00D13449" w:rsidRDefault="00D13449" w:rsidP="004A4433">
    <w:pPr>
      <w:pStyle w:val="Header"/>
      <w:pBdr>
        <w:bottom w:val="single" w:sz="6" w:space="3" w:color="auto"/>
      </w:pBdr>
      <w:spacing w:afterLines="13" w:line="280" w:lineRule="exact"/>
      <w:ind w:firstLineChars="700" w:firstLine="31680"/>
      <w:jc w:val="both"/>
      <w:rPr>
        <w:rFonts w:ascii="方正小标宋简体" w:eastAsia="方正小标宋简体" w:hAnsi="宋体"/>
        <w:kern w:val="0"/>
        <w:sz w:val="24"/>
        <w:szCs w:val="24"/>
      </w:rPr>
    </w:pPr>
    <w:r>
      <w:rPr>
        <w:rFonts w:ascii="方正小标宋简体" w:eastAsia="方正小标宋简体" w:hAnsi="宋体" w:cs="方正小标宋简体"/>
        <w:kern w:val="0"/>
        <w:sz w:val="24"/>
        <w:szCs w:val="24"/>
      </w:rPr>
      <w:t>2018</w:t>
    </w:r>
    <w:r w:rsidRPr="000467BC">
      <w:rPr>
        <w:rFonts w:ascii="方正小标宋简体" w:eastAsia="方正小标宋简体" w:hAnsi="宋体" w:cs="方正小标宋简体" w:hint="eastAsia"/>
        <w:kern w:val="0"/>
        <w:sz w:val="24"/>
        <w:szCs w:val="24"/>
      </w:rPr>
      <w:t>年度</w:t>
    </w:r>
    <w:r>
      <w:rPr>
        <w:rFonts w:ascii="方正小标宋简体" w:eastAsia="方正小标宋简体" w:hAnsi="宋体" w:cs="方正小标宋简体" w:hint="eastAsia"/>
        <w:kern w:val="0"/>
        <w:sz w:val="24"/>
        <w:szCs w:val="24"/>
      </w:rPr>
      <w:t>科研成果汇编</w:t>
    </w:r>
    <w:r>
      <w:rPr>
        <w:rFonts w:ascii="方正小标宋简体" w:eastAsia="方正小标宋简体" w:hAnsi="宋体" w:cs="方正小标宋简体"/>
        <w:kern w:val="0"/>
        <w:sz w:val="24"/>
        <w:szCs w:val="24"/>
      </w:rPr>
      <w:t xml:space="preserve">                                                               </w:t>
    </w:r>
    <w:bookmarkStart w:id="0" w:name="_GoBack"/>
    <w:bookmarkEnd w:id="0"/>
    <w:r>
      <w:rPr>
        <w:rFonts w:ascii="方正小标宋简体" w:eastAsia="方正小标宋简体" w:hAnsi="宋体" w:cs="方正小标宋简体"/>
        <w:kern w:val="0"/>
        <w:sz w:val="24"/>
        <w:szCs w:val="24"/>
      </w:rPr>
      <w:t xml:space="preserve"> </w:t>
    </w:r>
    <w:r>
      <w:rPr>
        <w:rFonts w:ascii="方正小标宋简体" w:eastAsia="方正小标宋简体" w:hAnsi="宋体" w:cs="方正小标宋简体" w:hint="eastAsia"/>
        <w:kern w:val="0"/>
        <w:sz w:val="24"/>
        <w:szCs w:val="24"/>
      </w:rPr>
      <w:t>承担科研项目一览表</w:t>
    </w:r>
  </w:p>
  <w:p w:rsidR="00D13449" w:rsidRDefault="00D1344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449" w:rsidRDefault="00D13449" w:rsidP="00710DA0">
    <w:pPr>
      <w:pStyle w:val="Header"/>
      <w:spacing w:line="20" w:lineRule="exact"/>
      <w:jc w:val="both"/>
      <w:rPr>
        <w:rFonts w:ascii="方正小标宋简体" w:eastAsia="方正小标宋简体" w:hAnsi="宋体" w:cs="方正小标宋简体"/>
        <w:kern w:val="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0" o:spid="_x0000_s2052" type="#_x0000_t75" alt="../AppData/Local/Temp/ksohtml/wpsD835.tmp.png" style="position:absolute;left:0;text-align:left;margin-left:77.95pt;margin-top:53pt;width:75.7pt;height:18.45pt;z-index:-251656704;visibility:visible;mso-position-horizontal-relative:page;mso-position-vertical-relative:page">
          <v:imagedata r:id="rId1" o:title="" gain="109227f" blacklevel="-6554f" grayscale="t"/>
          <w10:wrap anchorx="page" anchory="page"/>
        </v:shape>
      </w:pict>
    </w:r>
    <w:r>
      <w:rPr>
        <w:rFonts w:ascii="方正小标宋简体" w:eastAsia="方正小标宋简体" w:hAnsi="宋体" w:cs="方正小标宋简体"/>
        <w:kern w:val="0"/>
        <w:sz w:val="24"/>
        <w:szCs w:val="24"/>
      </w:rPr>
      <w:t xml:space="preserve">     </w:t>
    </w:r>
  </w:p>
  <w:p w:rsidR="00D13449" w:rsidRDefault="00D13449" w:rsidP="004A4433">
    <w:pPr>
      <w:pStyle w:val="Header"/>
      <w:spacing w:afterLines="13" w:line="280" w:lineRule="exact"/>
      <w:ind w:firstLineChars="700" w:firstLine="31680"/>
      <w:jc w:val="both"/>
      <w:rPr>
        <w:rFonts w:ascii="方正小标宋简体" w:eastAsia="方正小标宋简体" w:hAnsi="宋体"/>
        <w:kern w:val="0"/>
        <w:sz w:val="24"/>
        <w:szCs w:val="24"/>
      </w:rPr>
    </w:pPr>
    <w:r>
      <w:rPr>
        <w:rFonts w:ascii="方正小标宋简体" w:eastAsia="方正小标宋简体" w:hAnsi="宋体" w:cs="方正小标宋简体"/>
        <w:kern w:val="0"/>
        <w:sz w:val="24"/>
        <w:szCs w:val="24"/>
      </w:rPr>
      <w:t>2018</w:t>
    </w:r>
    <w:r w:rsidRPr="000467BC">
      <w:rPr>
        <w:rFonts w:ascii="方正小标宋简体" w:eastAsia="方正小标宋简体" w:hAnsi="宋体" w:cs="方正小标宋简体" w:hint="eastAsia"/>
        <w:kern w:val="0"/>
        <w:sz w:val="24"/>
        <w:szCs w:val="24"/>
      </w:rPr>
      <w:t>年度</w:t>
    </w:r>
    <w:r>
      <w:rPr>
        <w:rFonts w:ascii="方正小标宋简体" w:eastAsia="方正小标宋简体" w:hAnsi="宋体" w:cs="方正小标宋简体" w:hint="eastAsia"/>
        <w:kern w:val="0"/>
        <w:sz w:val="24"/>
        <w:szCs w:val="24"/>
      </w:rPr>
      <w:t>科研成果汇编</w:t>
    </w:r>
    <w:r>
      <w:rPr>
        <w:rFonts w:ascii="方正小标宋简体" w:eastAsia="方正小标宋简体" w:hAnsi="宋体" w:cs="方正小标宋简体"/>
        <w:kern w:val="0"/>
        <w:sz w:val="24"/>
        <w:szCs w:val="24"/>
      </w:rPr>
      <w:t xml:space="preserve">                                                                         </w:t>
    </w:r>
    <w:r>
      <w:rPr>
        <w:rFonts w:ascii="方正小标宋简体" w:eastAsia="方正小标宋简体" w:hAnsi="宋体" w:cs="方正小标宋简体" w:hint="eastAsia"/>
        <w:kern w:val="0"/>
        <w:sz w:val="24"/>
        <w:szCs w:val="24"/>
      </w:rPr>
      <w:t>说</w:t>
    </w:r>
    <w:r>
      <w:rPr>
        <w:rFonts w:ascii="方正小标宋简体" w:eastAsia="方正小标宋简体" w:hAnsi="宋体" w:cs="方正小标宋简体"/>
        <w:kern w:val="0"/>
        <w:sz w:val="24"/>
        <w:szCs w:val="24"/>
      </w:rPr>
      <w:t xml:space="preserve">  </w:t>
    </w:r>
    <w:r>
      <w:rPr>
        <w:rFonts w:ascii="方正小标宋简体" w:eastAsia="方正小标宋简体" w:hAnsi="宋体" w:cs="方正小标宋简体" w:hint="eastAsia"/>
        <w:kern w:val="0"/>
        <w:sz w:val="24"/>
        <w:szCs w:val="24"/>
      </w:rPr>
      <w:t>明</w:t>
    </w:r>
  </w:p>
  <w:p w:rsidR="00D13449" w:rsidRPr="00E56CC2" w:rsidRDefault="00D13449" w:rsidP="006666CB">
    <w:pPr>
      <w:pStyle w:val="Header"/>
      <w:spacing w:line="60" w:lineRule="exact"/>
      <w:ind w:firstLineChars="750" w:firstLine="31680"/>
      <w:jc w:val="both"/>
      <w:rPr>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449" w:rsidRDefault="00D13449" w:rsidP="00FE0EC8">
    <w:pPr>
      <w:pStyle w:val="Header"/>
      <w:pBdr>
        <w:bottom w:val="single" w:sz="6" w:space="3" w:color="auto"/>
      </w:pBdr>
      <w:spacing w:line="20" w:lineRule="exact"/>
      <w:jc w:val="both"/>
      <w:rPr>
        <w:rFonts w:ascii="方正小标宋简体" w:eastAsia="方正小标宋简体" w:hAnsi="宋体" w:cs="方正小标宋简体"/>
        <w:kern w:val="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9" o:spid="_x0000_s2053" type="#_x0000_t75" alt="../AppData/Local/Temp/ksohtml/wpsD835.tmp.png" style="position:absolute;left:0;text-align:left;margin-left:77.95pt;margin-top:53pt;width:75.7pt;height:18.45pt;z-index:-251654656;visibility:visible;mso-position-horizontal-relative:page;mso-position-vertical-relative:page">
          <v:imagedata r:id="rId1" o:title="" gain="109227f" blacklevel="-6554f" grayscale="t"/>
          <w10:wrap anchorx="page" anchory="page"/>
        </v:shape>
      </w:pict>
    </w:r>
    <w:r>
      <w:rPr>
        <w:rFonts w:ascii="方正小标宋简体" w:eastAsia="方正小标宋简体" w:hAnsi="宋体" w:cs="方正小标宋简体"/>
        <w:kern w:val="0"/>
        <w:sz w:val="24"/>
        <w:szCs w:val="24"/>
      </w:rPr>
      <w:t xml:space="preserve">     </w:t>
    </w:r>
  </w:p>
  <w:p w:rsidR="00D13449" w:rsidRPr="000467BC" w:rsidRDefault="00D13449" w:rsidP="006666CB">
    <w:pPr>
      <w:pStyle w:val="Header"/>
      <w:pBdr>
        <w:bottom w:val="single" w:sz="6" w:space="3" w:color="auto"/>
      </w:pBdr>
      <w:spacing w:line="60" w:lineRule="exact"/>
      <w:ind w:firstLineChars="750" w:firstLine="31680"/>
      <w:jc w:val="both"/>
      <w:rPr>
        <w:sz w:val="24"/>
        <w:szCs w:val="24"/>
      </w:rPr>
    </w:pPr>
  </w:p>
  <w:p w:rsidR="00D13449" w:rsidRDefault="00D13449" w:rsidP="004A4433">
    <w:pPr>
      <w:pStyle w:val="Header"/>
      <w:pBdr>
        <w:bottom w:val="single" w:sz="6" w:space="3" w:color="auto"/>
      </w:pBdr>
      <w:spacing w:afterLines="13" w:line="280" w:lineRule="exact"/>
      <w:ind w:firstLineChars="700" w:firstLine="31680"/>
      <w:jc w:val="both"/>
      <w:rPr>
        <w:rFonts w:ascii="方正小标宋简体" w:eastAsia="方正小标宋简体" w:hAnsi="宋体"/>
        <w:kern w:val="0"/>
        <w:sz w:val="24"/>
        <w:szCs w:val="24"/>
      </w:rPr>
    </w:pPr>
    <w:r>
      <w:rPr>
        <w:rFonts w:ascii="方正小标宋简体" w:eastAsia="方正小标宋简体" w:hAnsi="宋体" w:cs="方正小标宋简体"/>
        <w:kern w:val="0"/>
        <w:sz w:val="24"/>
        <w:szCs w:val="24"/>
      </w:rPr>
      <w:t>2018</w:t>
    </w:r>
    <w:r w:rsidRPr="000467BC">
      <w:rPr>
        <w:rFonts w:ascii="方正小标宋简体" w:eastAsia="方正小标宋简体" w:hAnsi="宋体" w:cs="方正小标宋简体" w:hint="eastAsia"/>
        <w:kern w:val="0"/>
        <w:sz w:val="24"/>
        <w:szCs w:val="24"/>
      </w:rPr>
      <w:t>年度</w:t>
    </w:r>
    <w:r>
      <w:rPr>
        <w:rFonts w:ascii="方正小标宋简体" w:eastAsia="方正小标宋简体" w:hAnsi="宋体" w:cs="方正小标宋简体" w:hint="eastAsia"/>
        <w:kern w:val="0"/>
        <w:sz w:val="24"/>
        <w:szCs w:val="24"/>
      </w:rPr>
      <w:t>科研成果汇编</w:t>
    </w:r>
    <w:r>
      <w:rPr>
        <w:rFonts w:ascii="方正小标宋简体" w:eastAsia="方正小标宋简体" w:hAnsi="宋体" w:cs="方正小标宋简体"/>
        <w:kern w:val="0"/>
        <w:sz w:val="24"/>
        <w:szCs w:val="24"/>
      </w:rPr>
      <w:t xml:space="preserve">                                                                          </w:t>
    </w:r>
    <w:r>
      <w:rPr>
        <w:rFonts w:ascii="方正小标宋简体" w:eastAsia="方正小标宋简体" w:hAnsi="宋体" w:cs="方正小标宋简体" w:hint="eastAsia"/>
        <w:kern w:val="0"/>
        <w:sz w:val="24"/>
        <w:szCs w:val="24"/>
      </w:rPr>
      <w:t>目</w:t>
    </w:r>
    <w:r>
      <w:rPr>
        <w:rFonts w:ascii="方正小标宋简体" w:eastAsia="方正小标宋简体" w:hAnsi="宋体" w:cs="方正小标宋简体"/>
        <w:kern w:val="0"/>
        <w:sz w:val="24"/>
        <w:szCs w:val="24"/>
      </w:rPr>
      <w:t xml:space="preserve">  </w:t>
    </w:r>
    <w:r>
      <w:rPr>
        <w:rFonts w:ascii="方正小标宋简体" w:eastAsia="方正小标宋简体" w:hAnsi="宋体" w:cs="方正小标宋简体" w:hint="eastAsia"/>
        <w:kern w:val="0"/>
        <w:sz w:val="24"/>
        <w:szCs w:val="24"/>
      </w:rPr>
      <w:t>录</w:t>
    </w:r>
  </w:p>
  <w:p w:rsidR="00D13449" w:rsidRDefault="00D13449"/>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449" w:rsidRDefault="00D13449" w:rsidP="00FE0EC8">
    <w:pPr>
      <w:pStyle w:val="Header"/>
      <w:pBdr>
        <w:bottom w:val="single" w:sz="6" w:space="3" w:color="auto"/>
      </w:pBdr>
      <w:spacing w:line="20" w:lineRule="exact"/>
      <w:jc w:val="both"/>
      <w:rPr>
        <w:rFonts w:ascii="方正小标宋简体" w:eastAsia="方正小标宋简体" w:hAnsi="宋体" w:cs="方正小标宋简体"/>
        <w:kern w:val="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2054" type="#_x0000_t75" alt="../AppData/Local/Temp/ksohtml/wpsD835.tmp.png" style="position:absolute;left:0;text-align:left;margin-left:77.95pt;margin-top:53pt;width:75.7pt;height:18.45pt;z-index:-251666944;visibility:visible;mso-position-horizontal-relative:page;mso-position-vertical-relative:page">
          <v:imagedata r:id="rId1" o:title="" gain="109227f" blacklevel="-6554f" grayscale="t"/>
          <w10:wrap anchorx="page" anchory="page"/>
        </v:shape>
      </w:pict>
    </w:r>
    <w:r>
      <w:rPr>
        <w:rFonts w:ascii="方正小标宋简体" w:eastAsia="方正小标宋简体" w:hAnsi="宋体" w:cs="方正小标宋简体"/>
        <w:kern w:val="0"/>
        <w:sz w:val="24"/>
        <w:szCs w:val="24"/>
      </w:rPr>
      <w:t xml:space="preserve">     </w:t>
    </w:r>
  </w:p>
  <w:p w:rsidR="00D13449" w:rsidRPr="000467BC" w:rsidRDefault="00D13449" w:rsidP="006666CB">
    <w:pPr>
      <w:pStyle w:val="Header"/>
      <w:pBdr>
        <w:bottom w:val="single" w:sz="6" w:space="3" w:color="auto"/>
      </w:pBdr>
      <w:spacing w:line="60" w:lineRule="exact"/>
      <w:ind w:firstLineChars="750" w:firstLine="31680"/>
      <w:jc w:val="both"/>
      <w:rPr>
        <w:sz w:val="24"/>
        <w:szCs w:val="24"/>
      </w:rPr>
    </w:pPr>
  </w:p>
  <w:p w:rsidR="00D13449" w:rsidRDefault="00D13449" w:rsidP="004A4433">
    <w:pPr>
      <w:pStyle w:val="Header"/>
      <w:pBdr>
        <w:bottom w:val="single" w:sz="6" w:space="3" w:color="auto"/>
      </w:pBdr>
      <w:spacing w:afterLines="13" w:line="280" w:lineRule="exact"/>
      <w:ind w:firstLineChars="700" w:firstLine="31680"/>
      <w:jc w:val="both"/>
      <w:rPr>
        <w:rFonts w:ascii="方正小标宋简体" w:eastAsia="方正小标宋简体" w:hAnsi="宋体"/>
        <w:kern w:val="0"/>
        <w:sz w:val="24"/>
        <w:szCs w:val="24"/>
      </w:rPr>
    </w:pPr>
    <w:r>
      <w:rPr>
        <w:rFonts w:ascii="方正小标宋简体" w:eastAsia="方正小标宋简体" w:hAnsi="宋体" w:cs="方正小标宋简体"/>
        <w:kern w:val="0"/>
        <w:sz w:val="24"/>
        <w:szCs w:val="24"/>
      </w:rPr>
      <w:t>2018</w:t>
    </w:r>
    <w:r w:rsidRPr="000467BC">
      <w:rPr>
        <w:rFonts w:ascii="方正小标宋简体" w:eastAsia="方正小标宋简体" w:hAnsi="宋体" w:cs="方正小标宋简体" w:hint="eastAsia"/>
        <w:kern w:val="0"/>
        <w:sz w:val="24"/>
        <w:szCs w:val="24"/>
      </w:rPr>
      <w:t>年度</w:t>
    </w:r>
    <w:r>
      <w:rPr>
        <w:rFonts w:ascii="方正小标宋简体" w:eastAsia="方正小标宋简体" w:hAnsi="宋体" w:cs="方正小标宋简体" w:hint="eastAsia"/>
        <w:kern w:val="0"/>
        <w:sz w:val="24"/>
        <w:szCs w:val="24"/>
      </w:rPr>
      <w:t>科研成果汇编</w:t>
    </w:r>
    <w:r>
      <w:rPr>
        <w:rFonts w:ascii="方正小标宋简体" w:eastAsia="方正小标宋简体" w:hAnsi="宋体" w:cs="方正小标宋简体"/>
        <w:kern w:val="0"/>
        <w:sz w:val="24"/>
        <w:szCs w:val="24"/>
      </w:rPr>
      <w:t xml:space="preserve">                                                               </w:t>
    </w:r>
    <w:r>
      <w:rPr>
        <w:rFonts w:ascii="方正小标宋简体" w:eastAsia="方正小标宋简体" w:hAnsi="宋体" w:cs="方正小标宋简体" w:hint="eastAsia"/>
        <w:kern w:val="0"/>
        <w:sz w:val="24"/>
        <w:szCs w:val="24"/>
      </w:rPr>
      <w:t>机械与车辆工程学院</w:t>
    </w:r>
  </w:p>
  <w:p w:rsidR="00D13449" w:rsidRDefault="00D13449"/>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449" w:rsidRDefault="00D13449" w:rsidP="00FE0EC8">
    <w:pPr>
      <w:pStyle w:val="Header"/>
      <w:pBdr>
        <w:bottom w:val="single" w:sz="6" w:space="3" w:color="auto"/>
      </w:pBdr>
      <w:spacing w:line="20" w:lineRule="exact"/>
      <w:jc w:val="both"/>
      <w:rPr>
        <w:rFonts w:ascii="方正小标宋简体" w:eastAsia="方正小标宋简体" w:hAnsi="宋体" w:cs="方正小标宋简体"/>
        <w:kern w:val="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5" type="#_x0000_t75" alt="../AppData/Local/Temp/ksohtml/wpsD835.tmp.png" style="position:absolute;left:0;text-align:left;margin-left:77.95pt;margin-top:53pt;width:75.7pt;height:18.45pt;z-index:-251665920;visibility:visible;mso-position-horizontal-relative:page;mso-position-vertical-relative:page">
          <v:imagedata r:id="rId1" o:title="" gain="109227f" blacklevel="-6554f" grayscale="t"/>
          <w10:wrap anchorx="page" anchory="page"/>
        </v:shape>
      </w:pict>
    </w:r>
    <w:r>
      <w:rPr>
        <w:rFonts w:ascii="方正小标宋简体" w:eastAsia="方正小标宋简体" w:hAnsi="宋体" w:cs="方正小标宋简体"/>
        <w:kern w:val="0"/>
        <w:sz w:val="24"/>
        <w:szCs w:val="24"/>
      </w:rPr>
      <w:t xml:space="preserve">     </w:t>
    </w:r>
  </w:p>
  <w:p w:rsidR="00D13449" w:rsidRPr="000467BC" w:rsidRDefault="00D13449" w:rsidP="006666CB">
    <w:pPr>
      <w:pStyle w:val="Header"/>
      <w:pBdr>
        <w:bottom w:val="single" w:sz="6" w:space="3" w:color="auto"/>
      </w:pBdr>
      <w:spacing w:line="60" w:lineRule="exact"/>
      <w:ind w:firstLineChars="750" w:firstLine="31680"/>
      <w:jc w:val="both"/>
      <w:rPr>
        <w:sz w:val="24"/>
        <w:szCs w:val="24"/>
      </w:rPr>
    </w:pPr>
  </w:p>
  <w:p w:rsidR="00D13449" w:rsidRDefault="00D13449" w:rsidP="004A4433">
    <w:pPr>
      <w:pStyle w:val="Header"/>
      <w:pBdr>
        <w:bottom w:val="single" w:sz="6" w:space="3" w:color="auto"/>
      </w:pBdr>
      <w:spacing w:afterLines="13" w:line="280" w:lineRule="exact"/>
      <w:ind w:firstLineChars="700" w:firstLine="31680"/>
      <w:jc w:val="both"/>
      <w:rPr>
        <w:rFonts w:ascii="方正小标宋简体" w:eastAsia="方正小标宋简体" w:hAnsi="宋体"/>
        <w:kern w:val="0"/>
        <w:sz w:val="24"/>
        <w:szCs w:val="24"/>
      </w:rPr>
    </w:pPr>
    <w:r>
      <w:rPr>
        <w:rFonts w:ascii="方正小标宋简体" w:eastAsia="方正小标宋简体" w:hAnsi="宋体" w:cs="方正小标宋简体"/>
        <w:kern w:val="0"/>
        <w:sz w:val="24"/>
        <w:szCs w:val="24"/>
      </w:rPr>
      <w:t>2018</w:t>
    </w:r>
    <w:r w:rsidRPr="000467BC">
      <w:rPr>
        <w:rFonts w:ascii="方正小标宋简体" w:eastAsia="方正小标宋简体" w:hAnsi="宋体" w:cs="方正小标宋简体" w:hint="eastAsia"/>
        <w:kern w:val="0"/>
        <w:sz w:val="24"/>
        <w:szCs w:val="24"/>
      </w:rPr>
      <w:t>年度</w:t>
    </w:r>
    <w:r>
      <w:rPr>
        <w:rFonts w:ascii="方正小标宋简体" w:eastAsia="方正小标宋简体" w:hAnsi="宋体" w:cs="方正小标宋简体" w:hint="eastAsia"/>
        <w:kern w:val="0"/>
        <w:sz w:val="24"/>
        <w:szCs w:val="24"/>
      </w:rPr>
      <w:t>科研成果汇编</w:t>
    </w:r>
    <w:r>
      <w:rPr>
        <w:rFonts w:ascii="方正小标宋简体" w:eastAsia="方正小标宋简体" w:hAnsi="宋体" w:cs="方正小标宋简体"/>
        <w:kern w:val="0"/>
        <w:sz w:val="24"/>
        <w:szCs w:val="24"/>
      </w:rPr>
      <w:t xml:space="preserve">                                                               </w:t>
    </w:r>
    <w:r>
      <w:rPr>
        <w:rFonts w:ascii="方正小标宋简体" w:eastAsia="方正小标宋简体" w:hAnsi="宋体" w:cs="方正小标宋简体" w:hint="eastAsia"/>
        <w:kern w:val="0"/>
        <w:sz w:val="24"/>
        <w:szCs w:val="24"/>
      </w:rPr>
      <w:t>电子与电气工程学院</w:t>
    </w:r>
  </w:p>
  <w:p w:rsidR="00D13449" w:rsidRDefault="00D13449"/>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449" w:rsidRDefault="00D13449" w:rsidP="00FE0EC8">
    <w:pPr>
      <w:pStyle w:val="Header"/>
      <w:pBdr>
        <w:bottom w:val="single" w:sz="6" w:space="3" w:color="auto"/>
      </w:pBdr>
      <w:spacing w:line="20" w:lineRule="exact"/>
      <w:jc w:val="both"/>
      <w:rPr>
        <w:rFonts w:ascii="方正小标宋简体" w:eastAsia="方正小标宋简体" w:hAnsi="宋体" w:cs="方正小标宋简体"/>
        <w:kern w:val="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 o:spid="_x0000_s2056" type="#_x0000_t75" alt="../AppData/Local/Temp/ksohtml/wpsD835.tmp.png" style="position:absolute;left:0;text-align:left;margin-left:77.95pt;margin-top:53pt;width:75.7pt;height:18.45pt;z-index:-251664896;visibility:visible;mso-position-horizontal-relative:page;mso-position-vertical-relative:page">
          <v:imagedata r:id="rId1" o:title="" gain="109227f" blacklevel="-6554f" grayscale="t"/>
          <w10:wrap anchorx="page" anchory="page"/>
        </v:shape>
      </w:pict>
    </w:r>
    <w:r>
      <w:rPr>
        <w:rFonts w:ascii="方正小标宋简体" w:eastAsia="方正小标宋简体" w:hAnsi="宋体" w:cs="方正小标宋简体"/>
        <w:kern w:val="0"/>
        <w:sz w:val="24"/>
        <w:szCs w:val="24"/>
      </w:rPr>
      <w:t xml:space="preserve">     </w:t>
    </w:r>
  </w:p>
  <w:p w:rsidR="00D13449" w:rsidRPr="000467BC" w:rsidRDefault="00D13449" w:rsidP="006666CB">
    <w:pPr>
      <w:pStyle w:val="Header"/>
      <w:pBdr>
        <w:bottom w:val="single" w:sz="6" w:space="3" w:color="auto"/>
      </w:pBdr>
      <w:spacing w:line="60" w:lineRule="exact"/>
      <w:ind w:firstLineChars="750" w:firstLine="31680"/>
      <w:jc w:val="both"/>
      <w:rPr>
        <w:sz w:val="24"/>
        <w:szCs w:val="24"/>
      </w:rPr>
    </w:pPr>
  </w:p>
  <w:p w:rsidR="00D13449" w:rsidRDefault="00D13449" w:rsidP="004A4433">
    <w:pPr>
      <w:pStyle w:val="Header"/>
      <w:pBdr>
        <w:bottom w:val="single" w:sz="6" w:space="3" w:color="auto"/>
      </w:pBdr>
      <w:spacing w:afterLines="13" w:line="280" w:lineRule="exact"/>
      <w:ind w:firstLineChars="700" w:firstLine="31680"/>
      <w:jc w:val="both"/>
      <w:rPr>
        <w:rFonts w:ascii="方正小标宋简体" w:eastAsia="方正小标宋简体" w:hAnsi="宋体"/>
        <w:kern w:val="0"/>
        <w:sz w:val="24"/>
        <w:szCs w:val="24"/>
      </w:rPr>
    </w:pPr>
    <w:r>
      <w:rPr>
        <w:rFonts w:ascii="方正小标宋简体" w:eastAsia="方正小标宋简体" w:hAnsi="宋体" w:cs="方正小标宋简体"/>
        <w:kern w:val="0"/>
        <w:sz w:val="24"/>
        <w:szCs w:val="24"/>
      </w:rPr>
      <w:t>2018</w:t>
    </w:r>
    <w:r w:rsidRPr="000467BC">
      <w:rPr>
        <w:rFonts w:ascii="方正小标宋简体" w:eastAsia="方正小标宋简体" w:hAnsi="宋体" w:cs="方正小标宋简体" w:hint="eastAsia"/>
        <w:kern w:val="0"/>
        <w:sz w:val="24"/>
        <w:szCs w:val="24"/>
      </w:rPr>
      <w:t>年度</w:t>
    </w:r>
    <w:r>
      <w:rPr>
        <w:rFonts w:ascii="方正小标宋简体" w:eastAsia="方正小标宋简体" w:hAnsi="宋体" w:cs="方正小标宋简体" w:hint="eastAsia"/>
        <w:kern w:val="0"/>
        <w:sz w:val="24"/>
        <w:szCs w:val="24"/>
      </w:rPr>
      <w:t>科研成果汇编</w:t>
    </w:r>
    <w:r>
      <w:rPr>
        <w:rFonts w:ascii="方正小标宋简体" w:eastAsia="方正小标宋简体" w:hAnsi="宋体" w:cs="方正小标宋简体"/>
        <w:kern w:val="0"/>
        <w:sz w:val="24"/>
        <w:szCs w:val="24"/>
      </w:rPr>
      <w:t xml:space="preserve">                                                               </w:t>
    </w:r>
    <w:r>
      <w:rPr>
        <w:rFonts w:ascii="方正小标宋简体" w:eastAsia="方正小标宋简体" w:hAnsi="宋体" w:cs="方正小标宋简体" w:hint="eastAsia"/>
        <w:kern w:val="0"/>
        <w:sz w:val="24"/>
        <w:szCs w:val="24"/>
      </w:rPr>
      <w:t>食品与生物工程学院</w:t>
    </w:r>
  </w:p>
  <w:p w:rsidR="00D13449" w:rsidRDefault="00D13449"/>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449" w:rsidRDefault="00D13449" w:rsidP="00FE0EC8">
    <w:pPr>
      <w:pStyle w:val="Header"/>
      <w:pBdr>
        <w:bottom w:val="single" w:sz="6" w:space="3" w:color="auto"/>
      </w:pBdr>
      <w:spacing w:line="20" w:lineRule="exact"/>
      <w:jc w:val="both"/>
      <w:rPr>
        <w:rFonts w:ascii="方正小标宋简体" w:eastAsia="方正小标宋简体" w:hAnsi="宋体" w:cs="方正小标宋简体"/>
        <w:kern w:val="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2057" type="#_x0000_t75" alt="../AppData/Local/Temp/ksohtml/wpsD835.tmp.png" style="position:absolute;left:0;text-align:left;margin-left:77.95pt;margin-top:53pt;width:75.7pt;height:18.45pt;z-index:-251663872;visibility:visible;mso-position-horizontal-relative:page;mso-position-vertical-relative:page">
          <v:imagedata r:id="rId1" o:title="" gain="109227f" blacklevel="-6554f" grayscale="t"/>
          <w10:wrap anchorx="page" anchory="page"/>
        </v:shape>
      </w:pict>
    </w:r>
    <w:r>
      <w:rPr>
        <w:rFonts w:ascii="方正小标宋简体" w:eastAsia="方正小标宋简体" w:hAnsi="宋体" w:cs="方正小标宋简体"/>
        <w:kern w:val="0"/>
        <w:sz w:val="24"/>
        <w:szCs w:val="24"/>
      </w:rPr>
      <w:t xml:space="preserve">     </w:t>
    </w:r>
  </w:p>
  <w:p w:rsidR="00D13449" w:rsidRPr="000467BC" w:rsidRDefault="00D13449" w:rsidP="006666CB">
    <w:pPr>
      <w:pStyle w:val="Header"/>
      <w:pBdr>
        <w:bottom w:val="single" w:sz="6" w:space="3" w:color="auto"/>
      </w:pBdr>
      <w:spacing w:line="60" w:lineRule="exact"/>
      <w:ind w:firstLineChars="750" w:firstLine="31680"/>
      <w:jc w:val="both"/>
      <w:rPr>
        <w:sz w:val="24"/>
        <w:szCs w:val="24"/>
      </w:rPr>
    </w:pPr>
  </w:p>
  <w:p w:rsidR="00D13449" w:rsidRDefault="00D13449" w:rsidP="004A4433">
    <w:pPr>
      <w:pStyle w:val="Header"/>
      <w:pBdr>
        <w:bottom w:val="single" w:sz="6" w:space="3" w:color="auto"/>
      </w:pBdr>
      <w:spacing w:afterLines="13" w:line="280" w:lineRule="exact"/>
      <w:ind w:firstLineChars="700" w:firstLine="31680"/>
      <w:jc w:val="both"/>
      <w:rPr>
        <w:rFonts w:ascii="方正小标宋简体" w:eastAsia="方正小标宋简体" w:hAnsi="宋体"/>
        <w:kern w:val="0"/>
        <w:sz w:val="24"/>
        <w:szCs w:val="24"/>
      </w:rPr>
    </w:pPr>
    <w:r>
      <w:rPr>
        <w:rFonts w:ascii="方正小标宋简体" w:eastAsia="方正小标宋简体" w:hAnsi="宋体" w:cs="方正小标宋简体"/>
        <w:kern w:val="0"/>
        <w:sz w:val="24"/>
        <w:szCs w:val="24"/>
      </w:rPr>
      <w:t>2018</w:t>
    </w:r>
    <w:r w:rsidRPr="000467BC">
      <w:rPr>
        <w:rFonts w:ascii="方正小标宋简体" w:eastAsia="方正小标宋简体" w:hAnsi="宋体" w:cs="方正小标宋简体" w:hint="eastAsia"/>
        <w:kern w:val="0"/>
        <w:sz w:val="24"/>
        <w:szCs w:val="24"/>
      </w:rPr>
      <w:t>年度</w:t>
    </w:r>
    <w:r>
      <w:rPr>
        <w:rFonts w:ascii="方正小标宋简体" w:eastAsia="方正小标宋简体" w:hAnsi="宋体" w:cs="方正小标宋简体" w:hint="eastAsia"/>
        <w:kern w:val="0"/>
        <w:sz w:val="24"/>
        <w:szCs w:val="24"/>
      </w:rPr>
      <w:t>科研成果汇编</w:t>
    </w:r>
    <w:r>
      <w:rPr>
        <w:rFonts w:ascii="方正小标宋简体" w:eastAsia="方正小标宋简体" w:hAnsi="宋体" w:cs="方正小标宋简体"/>
        <w:kern w:val="0"/>
        <w:sz w:val="24"/>
        <w:szCs w:val="24"/>
      </w:rPr>
      <w:t xml:space="preserve">                                                                   </w:t>
    </w:r>
    <w:r>
      <w:rPr>
        <w:rFonts w:ascii="方正小标宋简体" w:eastAsia="方正小标宋简体" w:hAnsi="宋体" w:cs="方正小标宋简体" w:hint="eastAsia"/>
        <w:kern w:val="0"/>
        <w:sz w:val="24"/>
        <w:szCs w:val="24"/>
      </w:rPr>
      <w:t>计算机工程学院</w:t>
    </w:r>
  </w:p>
  <w:p w:rsidR="00D13449" w:rsidRDefault="00D13449"/>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449" w:rsidRDefault="00D13449" w:rsidP="00FE0EC8">
    <w:pPr>
      <w:pStyle w:val="Header"/>
      <w:pBdr>
        <w:bottom w:val="single" w:sz="6" w:space="3" w:color="auto"/>
      </w:pBdr>
      <w:spacing w:line="20" w:lineRule="exact"/>
      <w:jc w:val="both"/>
      <w:rPr>
        <w:rFonts w:ascii="方正小标宋简体" w:eastAsia="方正小标宋简体" w:hAnsi="宋体" w:cs="方正小标宋简体"/>
        <w:kern w:val="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2058" type="#_x0000_t75" alt="../AppData/Local/Temp/ksohtml/wpsD835.tmp.png" style="position:absolute;left:0;text-align:left;margin-left:77.95pt;margin-top:53pt;width:75.7pt;height:18.45pt;z-index:-251662848;visibility:visible;mso-position-horizontal-relative:page;mso-position-vertical-relative:page">
          <v:imagedata r:id="rId1" o:title="" gain="109227f" blacklevel="-6554f" grayscale="t"/>
          <w10:wrap anchorx="page" anchory="page"/>
        </v:shape>
      </w:pict>
    </w:r>
    <w:r>
      <w:rPr>
        <w:rFonts w:ascii="方正小标宋简体" w:eastAsia="方正小标宋简体" w:hAnsi="宋体" w:cs="方正小标宋简体"/>
        <w:kern w:val="0"/>
        <w:sz w:val="24"/>
        <w:szCs w:val="24"/>
      </w:rPr>
      <w:t xml:space="preserve">     </w:t>
    </w:r>
  </w:p>
  <w:p w:rsidR="00D13449" w:rsidRPr="000467BC" w:rsidRDefault="00D13449" w:rsidP="006666CB">
    <w:pPr>
      <w:pStyle w:val="Header"/>
      <w:pBdr>
        <w:bottom w:val="single" w:sz="6" w:space="3" w:color="auto"/>
      </w:pBdr>
      <w:spacing w:line="60" w:lineRule="exact"/>
      <w:ind w:firstLineChars="750" w:firstLine="31680"/>
      <w:jc w:val="both"/>
      <w:rPr>
        <w:sz w:val="24"/>
        <w:szCs w:val="24"/>
      </w:rPr>
    </w:pPr>
  </w:p>
  <w:p w:rsidR="00D13449" w:rsidRDefault="00D13449" w:rsidP="004A4433">
    <w:pPr>
      <w:pStyle w:val="Header"/>
      <w:pBdr>
        <w:bottom w:val="single" w:sz="6" w:space="3" w:color="auto"/>
      </w:pBdr>
      <w:spacing w:afterLines="13" w:line="280" w:lineRule="exact"/>
      <w:ind w:firstLineChars="700" w:firstLine="31680"/>
      <w:jc w:val="both"/>
      <w:rPr>
        <w:rFonts w:ascii="方正小标宋简体" w:eastAsia="方正小标宋简体" w:hAnsi="宋体"/>
        <w:kern w:val="0"/>
        <w:sz w:val="24"/>
        <w:szCs w:val="24"/>
      </w:rPr>
    </w:pPr>
    <w:r>
      <w:rPr>
        <w:rFonts w:ascii="方正小标宋简体" w:eastAsia="方正小标宋简体" w:hAnsi="宋体" w:cs="方正小标宋简体"/>
        <w:kern w:val="0"/>
        <w:sz w:val="24"/>
        <w:szCs w:val="24"/>
      </w:rPr>
      <w:t>2018</w:t>
    </w:r>
    <w:r w:rsidRPr="000467BC">
      <w:rPr>
        <w:rFonts w:ascii="方正小标宋简体" w:eastAsia="方正小标宋简体" w:hAnsi="宋体" w:cs="方正小标宋简体" w:hint="eastAsia"/>
        <w:kern w:val="0"/>
        <w:sz w:val="24"/>
        <w:szCs w:val="24"/>
      </w:rPr>
      <w:t>年度</w:t>
    </w:r>
    <w:r>
      <w:rPr>
        <w:rFonts w:ascii="方正小标宋简体" w:eastAsia="方正小标宋简体" w:hAnsi="宋体" w:cs="方正小标宋简体" w:hint="eastAsia"/>
        <w:kern w:val="0"/>
        <w:sz w:val="24"/>
        <w:szCs w:val="24"/>
      </w:rPr>
      <w:t>科研成果汇编</w:t>
    </w:r>
    <w:r>
      <w:rPr>
        <w:rFonts w:ascii="方正小标宋简体" w:eastAsia="方正小标宋简体" w:hAnsi="宋体" w:cs="方正小标宋简体"/>
        <w:kern w:val="0"/>
        <w:sz w:val="24"/>
        <w:szCs w:val="24"/>
      </w:rPr>
      <w:t xml:space="preserve">                                                               </w:t>
    </w:r>
    <w:r>
      <w:rPr>
        <w:rFonts w:ascii="方正小标宋简体" w:eastAsia="方正小标宋简体" w:hAnsi="宋体" w:cs="方正小标宋简体" w:hint="eastAsia"/>
        <w:kern w:val="0"/>
        <w:sz w:val="24"/>
        <w:szCs w:val="24"/>
      </w:rPr>
      <w:t>材料与化学工程学院</w:t>
    </w:r>
  </w:p>
  <w:p w:rsidR="00D13449" w:rsidRDefault="00D13449"/>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449" w:rsidRDefault="00D13449" w:rsidP="00FE0EC8">
    <w:pPr>
      <w:pStyle w:val="Header"/>
      <w:pBdr>
        <w:bottom w:val="single" w:sz="6" w:space="3" w:color="auto"/>
      </w:pBdr>
      <w:spacing w:line="20" w:lineRule="exact"/>
      <w:jc w:val="both"/>
      <w:rPr>
        <w:rFonts w:ascii="方正小标宋简体" w:eastAsia="方正小标宋简体" w:hAnsi="宋体" w:cs="方正小标宋简体"/>
        <w:kern w:val="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s2059" type="#_x0000_t75" alt="../AppData/Local/Temp/ksohtml/wpsD835.tmp.png" style="position:absolute;left:0;text-align:left;margin-left:77.95pt;margin-top:53pt;width:75.7pt;height:18.45pt;z-index:-251661824;visibility:visible;mso-position-horizontal-relative:page;mso-position-vertical-relative:page">
          <v:imagedata r:id="rId1" o:title="" gain="109227f" blacklevel="-6554f" grayscale="t"/>
          <w10:wrap anchorx="page" anchory="page"/>
        </v:shape>
      </w:pict>
    </w:r>
    <w:r>
      <w:rPr>
        <w:rFonts w:ascii="方正小标宋简体" w:eastAsia="方正小标宋简体" w:hAnsi="宋体" w:cs="方正小标宋简体"/>
        <w:kern w:val="0"/>
        <w:sz w:val="24"/>
        <w:szCs w:val="24"/>
      </w:rPr>
      <w:t xml:space="preserve">     </w:t>
    </w:r>
  </w:p>
  <w:p w:rsidR="00D13449" w:rsidRPr="000467BC" w:rsidRDefault="00D13449" w:rsidP="006666CB">
    <w:pPr>
      <w:pStyle w:val="Header"/>
      <w:pBdr>
        <w:bottom w:val="single" w:sz="6" w:space="3" w:color="auto"/>
      </w:pBdr>
      <w:spacing w:line="60" w:lineRule="exact"/>
      <w:ind w:firstLineChars="750" w:firstLine="31680"/>
      <w:jc w:val="both"/>
      <w:rPr>
        <w:sz w:val="24"/>
        <w:szCs w:val="24"/>
      </w:rPr>
    </w:pPr>
  </w:p>
  <w:p w:rsidR="00D13449" w:rsidRDefault="00D13449" w:rsidP="004A4433">
    <w:pPr>
      <w:pStyle w:val="Header"/>
      <w:pBdr>
        <w:bottom w:val="single" w:sz="6" w:space="3" w:color="auto"/>
      </w:pBdr>
      <w:spacing w:afterLines="13" w:line="280" w:lineRule="exact"/>
      <w:ind w:firstLineChars="700" w:firstLine="31680"/>
      <w:jc w:val="both"/>
      <w:rPr>
        <w:rFonts w:ascii="方正小标宋简体" w:eastAsia="方正小标宋简体" w:hAnsi="宋体"/>
        <w:kern w:val="0"/>
        <w:sz w:val="24"/>
        <w:szCs w:val="24"/>
      </w:rPr>
    </w:pPr>
    <w:r>
      <w:rPr>
        <w:rFonts w:ascii="方正小标宋简体" w:eastAsia="方正小标宋简体" w:hAnsi="宋体" w:cs="方正小标宋简体"/>
        <w:kern w:val="0"/>
        <w:sz w:val="24"/>
        <w:szCs w:val="24"/>
      </w:rPr>
      <w:t>2018</w:t>
    </w:r>
    <w:r w:rsidRPr="000467BC">
      <w:rPr>
        <w:rFonts w:ascii="方正小标宋简体" w:eastAsia="方正小标宋简体" w:hAnsi="宋体" w:cs="方正小标宋简体" w:hint="eastAsia"/>
        <w:kern w:val="0"/>
        <w:sz w:val="24"/>
        <w:szCs w:val="24"/>
      </w:rPr>
      <w:t>年度</w:t>
    </w:r>
    <w:r>
      <w:rPr>
        <w:rFonts w:ascii="方正小标宋简体" w:eastAsia="方正小标宋简体" w:hAnsi="宋体" w:cs="方正小标宋简体" w:hint="eastAsia"/>
        <w:kern w:val="0"/>
        <w:sz w:val="24"/>
        <w:szCs w:val="24"/>
      </w:rPr>
      <w:t>科研成果汇编</w:t>
    </w:r>
    <w:r>
      <w:rPr>
        <w:rFonts w:ascii="方正小标宋简体" w:eastAsia="方正小标宋简体" w:hAnsi="宋体" w:cs="方正小标宋简体"/>
        <w:kern w:val="0"/>
        <w:sz w:val="24"/>
        <w:szCs w:val="24"/>
      </w:rPr>
      <w:t xml:space="preserve">                                                                           </w:t>
    </w:r>
    <w:r>
      <w:rPr>
        <w:rFonts w:ascii="方正小标宋简体" w:eastAsia="方正小标宋简体" w:hAnsi="宋体" w:cs="方正小标宋简体" w:hint="eastAsia"/>
        <w:kern w:val="0"/>
        <w:sz w:val="24"/>
        <w:szCs w:val="24"/>
      </w:rPr>
      <w:t>理学院</w:t>
    </w:r>
  </w:p>
  <w:p w:rsidR="00D13449" w:rsidRDefault="00D13449"/>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6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83190"/>
    <w:rsid w:val="0000158B"/>
    <w:rsid w:val="00003A40"/>
    <w:rsid w:val="00017D17"/>
    <w:rsid w:val="0003442D"/>
    <w:rsid w:val="0003740A"/>
    <w:rsid w:val="000467BC"/>
    <w:rsid w:val="00051083"/>
    <w:rsid w:val="00052981"/>
    <w:rsid w:val="00056149"/>
    <w:rsid w:val="00066243"/>
    <w:rsid w:val="00073807"/>
    <w:rsid w:val="000743C8"/>
    <w:rsid w:val="00083190"/>
    <w:rsid w:val="000910B5"/>
    <w:rsid w:val="000A3017"/>
    <w:rsid w:val="000A416E"/>
    <w:rsid w:val="000B3131"/>
    <w:rsid w:val="000C30DB"/>
    <w:rsid w:val="000C5CDD"/>
    <w:rsid w:val="000C635E"/>
    <w:rsid w:val="000C6A31"/>
    <w:rsid w:val="000D012F"/>
    <w:rsid w:val="000D1DB9"/>
    <w:rsid w:val="000F346F"/>
    <w:rsid w:val="001356B2"/>
    <w:rsid w:val="00135A24"/>
    <w:rsid w:val="00150A5D"/>
    <w:rsid w:val="00153978"/>
    <w:rsid w:val="00164EB2"/>
    <w:rsid w:val="00176EF4"/>
    <w:rsid w:val="00180FD6"/>
    <w:rsid w:val="001867CB"/>
    <w:rsid w:val="001A490B"/>
    <w:rsid w:val="001A4FCC"/>
    <w:rsid w:val="001B3A9D"/>
    <w:rsid w:val="001B6214"/>
    <w:rsid w:val="001D5CE5"/>
    <w:rsid w:val="001D74F5"/>
    <w:rsid w:val="0020216C"/>
    <w:rsid w:val="0020474C"/>
    <w:rsid w:val="00215EFE"/>
    <w:rsid w:val="002167FA"/>
    <w:rsid w:val="00236924"/>
    <w:rsid w:val="002558D8"/>
    <w:rsid w:val="00255D7E"/>
    <w:rsid w:val="0028415E"/>
    <w:rsid w:val="00292329"/>
    <w:rsid w:val="00295C66"/>
    <w:rsid w:val="00297C7C"/>
    <w:rsid w:val="002A48A7"/>
    <w:rsid w:val="002A683D"/>
    <w:rsid w:val="002B48F1"/>
    <w:rsid w:val="002E1CBD"/>
    <w:rsid w:val="002E475B"/>
    <w:rsid w:val="00307E88"/>
    <w:rsid w:val="00314DA6"/>
    <w:rsid w:val="00330D20"/>
    <w:rsid w:val="00342C9E"/>
    <w:rsid w:val="00345742"/>
    <w:rsid w:val="003561F2"/>
    <w:rsid w:val="00362498"/>
    <w:rsid w:val="003906BC"/>
    <w:rsid w:val="00396E10"/>
    <w:rsid w:val="003A2AB8"/>
    <w:rsid w:val="003C1B2D"/>
    <w:rsid w:val="003C5E1F"/>
    <w:rsid w:val="003D2722"/>
    <w:rsid w:val="003E061E"/>
    <w:rsid w:val="00401310"/>
    <w:rsid w:val="00410033"/>
    <w:rsid w:val="00414840"/>
    <w:rsid w:val="0043057D"/>
    <w:rsid w:val="00453046"/>
    <w:rsid w:val="004605E0"/>
    <w:rsid w:val="0046668F"/>
    <w:rsid w:val="00471964"/>
    <w:rsid w:val="00472130"/>
    <w:rsid w:val="00472A34"/>
    <w:rsid w:val="00481B77"/>
    <w:rsid w:val="00485288"/>
    <w:rsid w:val="00486F77"/>
    <w:rsid w:val="00491534"/>
    <w:rsid w:val="004929A9"/>
    <w:rsid w:val="004939E1"/>
    <w:rsid w:val="0049416A"/>
    <w:rsid w:val="004A30D8"/>
    <w:rsid w:val="004A4433"/>
    <w:rsid w:val="004C12B9"/>
    <w:rsid w:val="004D1677"/>
    <w:rsid w:val="004D4802"/>
    <w:rsid w:val="004F6509"/>
    <w:rsid w:val="005019C7"/>
    <w:rsid w:val="00506852"/>
    <w:rsid w:val="005164F1"/>
    <w:rsid w:val="00516D94"/>
    <w:rsid w:val="00522E84"/>
    <w:rsid w:val="00540E1D"/>
    <w:rsid w:val="005556C6"/>
    <w:rsid w:val="00556516"/>
    <w:rsid w:val="005706E6"/>
    <w:rsid w:val="005745D8"/>
    <w:rsid w:val="005800CA"/>
    <w:rsid w:val="00580EB1"/>
    <w:rsid w:val="00582AB5"/>
    <w:rsid w:val="005858BF"/>
    <w:rsid w:val="005868D4"/>
    <w:rsid w:val="005974B0"/>
    <w:rsid w:val="005A4CB3"/>
    <w:rsid w:val="005D2723"/>
    <w:rsid w:val="005F3611"/>
    <w:rsid w:val="005F719B"/>
    <w:rsid w:val="00600DF5"/>
    <w:rsid w:val="006149EE"/>
    <w:rsid w:val="00616785"/>
    <w:rsid w:val="006275A8"/>
    <w:rsid w:val="00632F26"/>
    <w:rsid w:val="00633487"/>
    <w:rsid w:val="006379C2"/>
    <w:rsid w:val="0064458D"/>
    <w:rsid w:val="006464DD"/>
    <w:rsid w:val="006666CB"/>
    <w:rsid w:val="00670123"/>
    <w:rsid w:val="00685AD3"/>
    <w:rsid w:val="00690C57"/>
    <w:rsid w:val="00693BB3"/>
    <w:rsid w:val="006A505B"/>
    <w:rsid w:val="006C6CB1"/>
    <w:rsid w:val="006D2AE2"/>
    <w:rsid w:val="006E501D"/>
    <w:rsid w:val="006E5D4C"/>
    <w:rsid w:val="006F1F0A"/>
    <w:rsid w:val="006F58A9"/>
    <w:rsid w:val="00710DA0"/>
    <w:rsid w:val="0071478A"/>
    <w:rsid w:val="00751BAD"/>
    <w:rsid w:val="00756179"/>
    <w:rsid w:val="00762D65"/>
    <w:rsid w:val="00791904"/>
    <w:rsid w:val="007959A8"/>
    <w:rsid w:val="00797357"/>
    <w:rsid w:val="007B57CC"/>
    <w:rsid w:val="007C1CC6"/>
    <w:rsid w:val="007E571D"/>
    <w:rsid w:val="007F525A"/>
    <w:rsid w:val="00807747"/>
    <w:rsid w:val="00821AB6"/>
    <w:rsid w:val="00824A55"/>
    <w:rsid w:val="00824E66"/>
    <w:rsid w:val="00824EC4"/>
    <w:rsid w:val="00832BCC"/>
    <w:rsid w:val="00834478"/>
    <w:rsid w:val="00843FC7"/>
    <w:rsid w:val="008726FC"/>
    <w:rsid w:val="00884037"/>
    <w:rsid w:val="008C3081"/>
    <w:rsid w:val="009107F2"/>
    <w:rsid w:val="00912CE1"/>
    <w:rsid w:val="00915677"/>
    <w:rsid w:val="009200E9"/>
    <w:rsid w:val="0092689F"/>
    <w:rsid w:val="00931B46"/>
    <w:rsid w:val="00933546"/>
    <w:rsid w:val="009467D3"/>
    <w:rsid w:val="00954D2C"/>
    <w:rsid w:val="009716AD"/>
    <w:rsid w:val="00976308"/>
    <w:rsid w:val="00984E00"/>
    <w:rsid w:val="00985995"/>
    <w:rsid w:val="00990AEE"/>
    <w:rsid w:val="009B4C29"/>
    <w:rsid w:val="009B69ED"/>
    <w:rsid w:val="009C5780"/>
    <w:rsid w:val="009C5C85"/>
    <w:rsid w:val="009D4E2F"/>
    <w:rsid w:val="009D58BF"/>
    <w:rsid w:val="009E67FC"/>
    <w:rsid w:val="00A11169"/>
    <w:rsid w:val="00A11C71"/>
    <w:rsid w:val="00A1226A"/>
    <w:rsid w:val="00A12D70"/>
    <w:rsid w:val="00A15BF6"/>
    <w:rsid w:val="00A16B16"/>
    <w:rsid w:val="00A2643B"/>
    <w:rsid w:val="00A27D10"/>
    <w:rsid w:val="00A36881"/>
    <w:rsid w:val="00A37991"/>
    <w:rsid w:val="00A55E37"/>
    <w:rsid w:val="00A637F1"/>
    <w:rsid w:val="00A9093F"/>
    <w:rsid w:val="00A91535"/>
    <w:rsid w:val="00AB32BC"/>
    <w:rsid w:val="00AD4360"/>
    <w:rsid w:val="00AD745B"/>
    <w:rsid w:val="00AF2243"/>
    <w:rsid w:val="00AF2A66"/>
    <w:rsid w:val="00B1340D"/>
    <w:rsid w:val="00B14853"/>
    <w:rsid w:val="00B1669F"/>
    <w:rsid w:val="00B2668C"/>
    <w:rsid w:val="00B27094"/>
    <w:rsid w:val="00B3053E"/>
    <w:rsid w:val="00B31270"/>
    <w:rsid w:val="00B42DFB"/>
    <w:rsid w:val="00B61FE8"/>
    <w:rsid w:val="00B64E98"/>
    <w:rsid w:val="00B92AA6"/>
    <w:rsid w:val="00B9368D"/>
    <w:rsid w:val="00BA1032"/>
    <w:rsid w:val="00BA686D"/>
    <w:rsid w:val="00BB3CAE"/>
    <w:rsid w:val="00BB5461"/>
    <w:rsid w:val="00BB6A86"/>
    <w:rsid w:val="00BC3AA5"/>
    <w:rsid w:val="00BC64D9"/>
    <w:rsid w:val="00BD3F87"/>
    <w:rsid w:val="00BE433B"/>
    <w:rsid w:val="00BE4D5C"/>
    <w:rsid w:val="00C035F9"/>
    <w:rsid w:val="00C12688"/>
    <w:rsid w:val="00C17C8F"/>
    <w:rsid w:val="00C25643"/>
    <w:rsid w:val="00C319C7"/>
    <w:rsid w:val="00C4402C"/>
    <w:rsid w:val="00C5003F"/>
    <w:rsid w:val="00C655F9"/>
    <w:rsid w:val="00C83737"/>
    <w:rsid w:val="00C94290"/>
    <w:rsid w:val="00CB02A7"/>
    <w:rsid w:val="00CB30F8"/>
    <w:rsid w:val="00CB6404"/>
    <w:rsid w:val="00CB6F32"/>
    <w:rsid w:val="00CC60DA"/>
    <w:rsid w:val="00CD0DB8"/>
    <w:rsid w:val="00CD6423"/>
    <w:rsid w:val="00CE0CDA"/>
    <w:rsid w:val="00CE4004"/>
    <w:rsid w:val="00CF0E55"/>
    <w:rsid w:val="00CF509F"/>
    <w:rsid w:val="00D121FE"/>
    <w:rsid w:val="00D13449"/>
    <w:rsid w:val="00D13FA8"/>
    <w:rsid w:val="00D16673"/>
    <w:rsid w:val="00D208BB"/>
    <w:rsid w:val="00D21059"/>
    <w:rsid w:val="00D22702"/>
    <w:rsid w:val="00D25F76"/>
    <w:rsid w:val="00D44A56"/>
    <w:rsid w:val="00D45A45"/>
    <w:rsid w:val="00D50AEA"/>
    <w:rsid w:val="00D5204F"/>
    <w:rsid w:val="00D57B13"/>
    <w:rsid w:val="00D80963"/>
    <w:rsid w:val="00D8643A"/>
    <w:rsid w:val="00D9286C"/>
    <w:rsid w:val="00D93932"/>
    <w:rsid w:val="00DA075C"/>
    <w:rsid w:val="00DA3481"/>
    <w:rsid w:val="00DA6BC1"/>
    <w:rsid w:val="00DC2292"/>
    <w:rsid w:val="00DD5DBC"/>
    <w:rsid w:val="00DD71A7"/>
    <w:rsid w:val="00DE2EC3"/>
    <w:rsid w:val="00DF6D01"/>
    <w:rsid w:val="00DF7DAC"/>
    <w:rsid w:val="00E0241D"/>
    <w:rsid w:val="00E04D07"/>
    <w:rsid w:val="00E11A35"/>
    <w:rsid w:val="00E12B9C"/>
    <w:rsid w:val="00E34539"/>
    <w:rsid w:val="00E4318B"/>
    <w:rsid w:val="00E56A4D"/>
    <w:rsid w:val="00E56CC2"/>
    <w:rsid w:val="00E76373"/>
    <w:rsid w:val="00E8344D"/>
    <w:rsid w:val="00E859C2"/>
    <w:rsid w:val="00E85D01"/>
    <w:rsid w:val="00E8670C"/>
    <w:rsid w:val="00E93CB0"/>
    <w:rsid w:val="00EA3153"/>
    <w:rsid w:val="00EB6D8F"/>
    <w:rsid w:val="00EC103A"/>
    <w:rsid w:val="00EC535E"/>
    <w:rsid w:val="00EC57A3"/>
    <w:rsid w:val="00EC7CF2"/>
    <w:rsid w:val="00ED5984"/>
    <w:rsid w:val="00EE1D08"/>
    <w:rsid w:val="00EF179F"/>
    <w:rsid w:val="00EF74CF"/>
    <w:rsid w:val="00F04B5A"/>
    <w:rsid w:val="00F0614D"/>
    <w:rsid w:val="00F103FA"/>
    <w:rsid w:val="00F35B61"/>
    <w:rsid w:val="00F56215"/>
    <w:rsid w:val="00F610A5"/>
    <w:rsid w:val="00F6267D"/>
    <w:rsid w:val="00F643FC"/>
    <w:rsid w:val="00F7526D"/>
    <w:rsid w:val="00F778F9"/>
    <w:rsid w:val="00FB3CA7"/>
    <w:rsid w:val="00FB4507"/>
    <w:rsid w:val="00FC621C"/>
    <w:rsid w:val="00FC71EB"/>
    <w:rsid w:val="00FD3AAD"/>
    <w:rsid w:val="00FD46C3"/>
    <w:rsid w:val="00FD5C4C"/>
    <w:rsid w:val="00FE0EC8"/>
    <w:rsid w:val="00FE5A8D"/>
    <w:rsid w:val="00FF06B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AB5"/>
    <w:pPr>
      <w:widowControl w:val="0"/>
      <w:jc w:val="both"/>
    </w:pPr>
    <w:rPr>
      <w:rFonts w:ascii="Times New Roman" w:hAnsi="Times New Roman"/>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82AB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582AB5"/>
    <w:rPr>
      <w:rFonts w:ascii="Times New Roman" w:eastAsia="宋体" w:hAnsi="Times New Roman" w:cs="Times New Roman"/>
      <w:sz w:val="18"/>
      <w:szCs w:val="18"/>
    </w:rPr>
  </w:style>
  <w:style w:type="paragraph" w:styleId="Footer">
    <w:name w:val="footer"/>
    <w:basedOn w:val="Normal"/>
    <w:link w:val="FooterChar"/>
    <w:uiPriority w:val="99"/>
    <w:rsid w:val="00582AB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582AB5"/>
    <w:rPr>
      <w:rFonts w:ascii="Times New Roman" w:eastAsia="宋体" w:hAnsi="Times New Roman" w:cs="Times New Roman"/>
      <w:sz w:val="18"/>
      <w:szCs w:val="18"/>
    </w:rPr>
  </w:style>
  <w:style w:type="character" w:styleId="PageNumber">
    <w:name w:val="page number"/>
    <w:basedOn w:val="DefaultParagraphFont"/>
    <w:uiPriority w:val="99"/>
    <w:rsid w:val="00582AB5"/>
  </w:style>
  <w:style w:type="character" w:styleId="Hyperlink">
    <w:name w:val="Hyperlink"/>
    <w:basedOn w:val="DefaultParagraphFont"/>
    <w:uiPriority w:val="99"/>
    <w:semiHidden/>
    <w:rsid w:val="00FB3CA7"/>
    <w:rPr>
      <w:color w:val="0000FF"/>
      <w:u w:val="single"/>
    </w:rPr>
  </w:style>
  <w:style w:type="paragraph" w:styleId="BalloonText">
    <w:name w:val="Balloon Text"/>
    <w:basedOn w:val="Normal"/>
    <w:link w:val="BalloonTextChar"/>
    <w:uiPriority w:val="99"/>
    <w:semiHidden/>
    <w:rsid w:val="005F3611"/>
    <w:rPr>
      <w:sz w:val="18"/>
      <w:szCs w:val="18"/>
    </w:rPr>
  </w:style>
  <w:style w:type="character" w:customStyle="1" w:styleId="BalloonTextChar">
    <w:name w:val="Balloon Text Char"/>
    <w:basedOn w:val="DefaultParagraphFont"/>
    <w:link w:val="BalloonText"/>
    <w:uiPriority w:val="99"/>
    <w:semiHidden/>
    <w:locked/>
    <w:rsid w:val="005F3611"/>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divs>
    <w:div w:id="461001355">
      <w:marLeft w:val="0"/>
      <w:marRight w:val="0"/>
      <w:marTop w:val="0"/>
      <w:marBottom w:val="0"/>
      <w:divBdr>
        <w:top w:val="none" w:sz="0" w:space="0" w:color="auto"/>
        <w:left w:val="none" w:sz="0" w:space="0" w:color="auto"/>
        <w:bottom w:val="none" w:sz="0" w:space="0" w:color="auto"/>
        <w:right w:val="none" w:sz="0" w:space="0" w:color="auto"/>
      </w:divBdr>
    </w:div>
    <w:div w:id="461001357">
      <w:marLeft w:val="0"/>
      <w:marRight w:val="0"/>
      <w:marTop w:val="0"/>
      <w:marBottom w:val="0"/>
      <w:divBdr>
        <w:top w:val="none" w:sz="0" w:space="0" w:color="auto"/>
        <w:left w:val="none" w:sz="0" w:space="0" w:color="auto"/>
        <w:bottom w:val="none" w:sz="0" w:space="0" w:color="auto"/>
        <w:right w:val="none" w:sz="0" w:space="0" w:color="auto"/>
      </w:divBdr>
    </w:div>
    <w:div w:id="461001358">
      <w:marLeft w:val="0"/>
      <w:marRight w:val="0"/>
      <w:marTop w:val="0"/>
      <w:marBottom w:val="0"/>
      <w:divBdr>
        <w:top w:val="none" w:sz="0" w:space="0" w:color="auto"/>
        <w:left w:val="none" w:sz="0" w:space="0" w:color="auto"/>
        <w:bottom w:val="none" w:sz="0" w:space="0" w:color="auto"/>
        <w:right w:val="none" w:sz="0" w:space="0" w:color="auto"/>
      </w:divBdr>
    </w:div>
    <w:div w:id="461001359">
      <w:marLeft w:val="0"/>
      <w:marRight w:val="0"/>
      <w:marTop w:val="0"/>
      <w:marBottom w:val="0"/>
      <w:divBdr>
        <w:top w:val="none" w:sz="0" w:space="0" w:color="auto"/>
        <w:left w:val="none" w:sz="0" w:space="0" w:color="auto"/>
        <w:bottom w:val="none" w:sz="0" w:space="0" w:color="auto"/>
        <w:right w:val="none" w:sz="0" w:space="0" w:color="auto"/>
      </w:divBdr>
    </w:div>
    <w:div w:id="461001360">
      <w:marLeft w:val="0"/>
      <w:marRight w:val="0"/>
      <w:marTop w:val="0"/>
      <w:marBottom w:val="0"/>
      <w:divBdr>
        <w:top w:val="none" w:sz="0" w:space="0" w:color="auto"/>
        <w:left w:val="none" w:sz="0" w:space="0" w:color="auto"/>
        <w:bottom w:val="none" w:sz="0" w:space="0" w:color="auto"/>
        <w:right w:val="none" w:sz="0" w:space="0" w:color="auto"/>
      </w:divBdr>
    </w:div>
    <w:div w:id="461001361">
      <w:marLeft w:val="0"/>
      <w:marRight w:val="0"/>
      <w:marTop w:val="0"/>
      <w:marBottom w:val="0"/>
      <w:divBdr>
        <w:top w:val="none" w:sz="0" w:space="0" w:color="auto"/>
        <w:left w:val="none" w:sz="0" w:space="0" w:color="auto"/>
        <w:bottom w:val="none" w:sz="0" w:space="0" w:color="auto"/>
        <w:right w:val="none" w:sz="0" w:space="0" w:color="auto"/>
      </w:divBdr>
    </w:div>
    <w:div w:id="461001362">
      <w:marLeft w:val="0"/>
      <w:marRight w:val="0"/>
      <w:marTop w:val="0"/>
      <w:marBottom w:val="0"/>
      <w:divBdr>
        <w:top w:val="none" w:sz="0" w:space="0" w:color="auto"/>
        <w:left w:val="none" w:sz="0" w:space="0" w:color="auto"/>
        <w:bottom w:val="none" w:sz="0" w:space="0" w:color="auto"/>
        <w:right w:val="none" w:sz="0" w:space="0" w:color="auto"/>
      </w:divBdr>
    </w:div>
    <w:div w:id="461001363">
      <w:marLeft w:val="0"/>
      <w:marRight w:val="0"/>
      <w:marTop w:val="0"/>
      <w:marBottom w:val="0"/>
      <w:divBdr>
        <w:top w:val="none" w:sz="0" w:space="0" w:color="auto"/>
        <w:left w:val="none" w:sz="0" w:space="0" w:color="auto"/>
        <w:bottom w:val="none" w:sz="0" w:space="0" w:color="auto"/>
        <w:right w:val="none" w:sz="0" w:space="0" w:color="auto"/>
      </w:divBdr>
    </w:div>
    <w:div w:id="461001364">
      <w:marLeft w:val="0"/>
      <w:marRight w:val="0"/>
      <w:marTop w:val="0"/>
      <w:marBottom w:val="0"/>
      <w:divBdr>
        <w:top w:val="none" w:sz="0" w:space="0" w:color="auto"/>
        <w:left w:val="none" w:sz="0" w:space="0" w:color="auto"/>
        <w:bottom w:val="none" w:sz="0" w:space="0" w:color="auto"/>
        <w:right w:val="none" w:sz="0" w:space="0" w:color="auto"/>
      </w:divBdr>
    </w:div>
    <w:div w:id="461001365">
      <w:marLeft w:val="0"/>
      <w:marRight w:val="0"/>
      <w:marTop w:val="0"/>
      <w:marBottom w:val="0"/>
      <w:divBdr>
        <w:top w:val="none" w:sz="0" w:space="0" w:color="auto"/>
        <w:left w:val="none" w:sz="0" w:space="0" w:color="auto"/>
        <w:bottom w:val="none" w:sz="0" w:space="0" w:color="auto"/>
        <w:right w:val="none" w:sz="0" w:space="0" w:color="auto"/>
      </w:divBdr>
    </w:div>
    <w:div w:id="461001366">
      <w:marLeft w:val="0"/>
      <w:marRight w:val="0"/>
      <w:marTop w:val="0"/>
      <w:marBottom w:val="0"/>
      <w:divBdr>
        <w:top w:val="none" w:sz="0" w:space="0" w:color="auto"/>
        <w:left w:val="none" w:sz="0" w:space="0" w:color="auto"/>
        <w:bottom w:val="none" w:sz="0" w:space="0" w:color="auto"/>
        <w:right w:val="none" w:sz="0" w:space="0" w:color="auto"/>
      </w:divBdr>
    </w:div>
    <w:div w:id="461001367">
      <w:marLeft w:val="0"/>
      <w:marRight w:val="0"/>
      <w:marTop w:val="0"/>
      <w:marBottom w:val="0"/>
      <w:divBdr>
        <w:top w:val="none" w:sz="0" w:space="0" w:color="auto"/>
        <w:left w:val="none" w:sz="0" w:space="0" w:color="auto"/>
        <w:bottom w:val="none" w:sz="0" w:space="0" w:color="auto"/>
        <w:right w:val="none" w:sz="0" w:space="0" w:color="auto"/>
      </w:divBdr>
    </w:div>
    <w:div w:id="461001368">
      <w:marLeft w:val="0"/>
      <w:marRight w:val="0"/>
      <w:marTop w:val="0"/>
      <w:marBottom w:val="0"/>
      <w:divBdr>
        <w:top w:val="none" w:sz="0" w:space="0" w:color="auto"/>
        <w:left w:val="none" w:sz="0" w:space="0" w:color="auto"/>
        <w:bottom w:val="none" w:sz="0" w:space="0" w:color="auto"/>
        <w:right w:val="none" w:sz="0" w:space="0" w:color="auto"/>
      </w:divBdr>
    </w:div>
    <w:div w:id="461001369">
      <w:marLeft w:val="0"/>
      <w:marRight w:val="0"/>
      <w:marTop w:val="0"/>
      <w:marBottom w:val="0"/>
      <w:divBdr>
        <w:top w:val="none" w:sz="0" w:space="0" w:color="auto"/>
        <w:left w:val="none" w:sz="0" w:space="0" w:color="auto"/>
        <w:bottom w:val="none" w:sz="0" w:space="0" w:color="auto"/>
        <w:right w:val="none" w:sz="0" w:space="0" w:color="auto"/>
      </w:divBdr>
    </w:div>
    <w:div w:id="461001370">
      <w:marLeft w:val="0"/>
      <w:marRight w:val="0"/>
      <w:marTop w:val="0"/>
      <w:marBottom w:val="0"/>
      <w:divBdr>
        <w:top w:val="none" w:sz="0" w:space="0" w:color="auto"/>
        <w:left w:val="none" w:sz="0" w:space="0" w:color="auto"/>
        <w:bottom w:val="none" w:sz="0" w:space="0" w:color="auto"/>
        <w:right w:val="none" w:sz="0" w:space="0" w:color="auto"/>
      </w:divBdr>
    </w:div>
    <w:div w:id="461001371">
      <w:marLeft w:val="0"/>
      <w:marRight w:val="0"/>
      <w:marTop w:val="0"/>
      <w:marBottom w:val="0"/>
      <w:divBdr>
        <w:top w:val="none" w:sz="0" w:space="0" w:color="auto"/>
        <w:left w:val="none" w:sz="0" w:space="0" w:color="auto"/>
        <w:bottom w:val="none" w:sz="0" w:space="0" w:color="auto"/>
        <w:right w:val="none" w:sz="0" w:space="0" w:color="auto"/>
      </w:divBdr>
      <w:divsChild>
        <w:div w:id="461001356">
          <w:marLeft w:val="0"/>
          <w:marRight w:val="0"/>
          <w:marTop w:val="0"/>
          <w:marBottom w:val="0"/>
          <w:divBdr>
            <w:top w:val="none" w:sz="0" w:space="0" w:color="auto"/>
            <w:left w:val="none" w:sz="0" w:space="0" w:color="auto"/>
            <w:bottom w:val="none" w:sz="0" w:space="0" w:color="auto"/>
            <w:right w:val="none" w:sz="0" w:space="0" w:color="auto"/>
          </w:divBdr>
        </w:div>
      </w:divsChild>
    </w:div>
    <w:div w:id="461001372">
      <w:marLeft w:val="0"/>
      <w:marRight w:val="0"/>
      <w:marTop w:val="0"/>
      <w:marBottom w:val="0"/>
      <w:divBdr>
        <w:top w:val="none" w:sz="0" w:space="0" w:color="auto"/>
        <w:left w:val="none" w:sz="0" w:space="0" w:color="auto"/>
        <w:bottom w:val="none" w:sz="0" w:space="0" w:color="auto"/>
        <w:right w:val="none" w:sz="0" w:space="0" w:color="auto"/>
      </w:divBdr>
    </w:div>
    <w:div w:id="461001373">
      <w:marLeft w:val="0"/>
      <w:marRight w:val="0"/>
      <w:marTop w:val="0"/>
      <w:marBottom w:val="0"/>
      <w:divBdr>
        <w:top w:val="none" w:sz="0" w:space="0" w:color="auto"/>
        <w:left w:val="none" w:sz="0" w:space="0" w:color="auto"/>
        <w:bottom w:val="none" w:sz="0" w:space="0" w:color="auto"/>
        <w:right w:val="none" w:sz="0" w:space="0" w:color="auto"/>
      </w:divBdr>
    </w:div>
    <w:div w:id="461001374">
      <w:marLeft w:val="0"/>
      <w:marRight w:val="0"/>
      <w:marTop w:val="0"/>
      <w:marBottom w:val="0"/>
      <w:divBdr>
        <w:top w:val="none" w:sz="0" w:space="0" w:color="auto"/>
        <w:left w:val="none" w:sz="0" w:space="0" w:color="auto"/>
        <w:bottom w:val="none" w:sz="0" w:space="0" w:color="auto"/>
        <w:right w:val="none" w:sz="0" w:space="0" w:color="auto"/>
      </w:divBdr>
    </w:div>
    <w:div w:id="461001375">
      <w:marLeft w:val="0"/>
      <w:marRight w:val="0"/>
      <w:marTop w:val="0"/>
      <w:marBottom w:val="0"/>
      <w:divBdr>
        <w:top w:val="none" w:sz="0" w:space="0" w:color="auto"/>
        <w:left w:val="none" w:sz="0" w:space="0" w:color="auto"/>
        <w:bottom w:val="none" w:sz="0" w:space="0" w:color="auto"/>
        <w:right w:val="none" w:sz="0" w:space="0" w:color="auto"/>
      </w:divBdr>
    </w:div>
    <w:div w:id="461001376">
      <w:marLeft w:val="0"/>
      <w:marRight w:val="0"/>
      <w:marTop w:val="0"/>
      <w:marBottom w:val="0"/>
      <w:divBdr>
        <w:top w:val="none" w:sz="0" w:space="0" w:color="auto"/>
        <w:left w:val="none" w:sz="0" w:space="0" w:color="auto"/>
        <w:bottom w:val="none" w:sz="0" w:space="0" w:color="auto"/>
        <w:right w:val="none" w:sz="0" w:space="0" w:color="auto"/>
      </w:divBdr>
    </w:div>
    <w:div w:id="461001377">
      <w:marLeft w:val="0"/>
      <w:marRight w:val="0"/>
      <w:marTop w:val="0"/>
      <w:marBottom w:val="0"/>
      <w:divBdr>
        <w:top w:val="none" w:sz="0" w:space="0" w:color="auto"/>
        <w:left w:val="none" w:sz="0" w:space="0" w:color="auto"/>
        <w:bottom w:val="none" w:sz="0" w:space="0" w:color="auto"/>
        <w:right w:val="none" w:sz="0" w:space="0" w:color="auto"/>
      </w:divBdr>
    </w:div>
    <w:div w:id="461001378">
      <w:marLeft w:val="0"/>
      <w:marRight w:val="0"/>
      <w:marTop w:val="0"/>
      <w:marBottom w:val="0"/>
      <w:divBdr>
        <w:top w:val="none" w:sz="0" w:space="0" w:color="auto"/>
        <w:left w:val="none" w:sz="0" w:space="0" w:color="auto"/>
        <w:bottom w:val="none" w:sz="0" w:space="0" w:color="auto"/>
        <w:right w:val="none" w:sz="0" w:space="0" w:color="auto"/>
      </w:divBdr>
    </w:div>
    <w:div w:id="461001379">
      <w:marLeft w:val="0"/>
      <w:marRight w:val="0"/>
      <w:marTop w:val="0"/>
      <w:marBottom w:val="0"/>
      <w:divBdr>
        <w:top w:val="none" w:sz="0" w:space="0" w:color="auto"/>
        <w:left w:val="none" w:sz="0" w:space="0" w:color="auto"/>
        <w:bottom w:val="none" w:sz="0" w:space="0" w:color="auto"/>
        <w:right w:val="none" w:sz="0" w:space="0" w:color="auto"/>
      </w:divBdr>
    </w:div>
    <w:div w:id="461001380">
      <w:marLeft w:val="0"/>
      <w:marRight w:val="0"/>
      <w:marTop w:val="0"/>
      <w:marBottom w:val="0"/>
      <w:divBdr>
        <w:top w:val="none" w:sz="0" w:space="0" w:color="auto"/>
        <w:left w:val="none" w:sz="0" w:space="0" w:color="auto"/>
        <w:bottom w:val="none" w:sz="0" w:space="0" w:color="auto"/>
        <w:right w:val="none" w:sz="0" w:space="0" w:color="auto"/>
      </w:divBdr>
    </w:div>
    <w:div w:id="461001381">
      <w:marLeft w:val="0"/>
      <w:marRight w:val="0"/>
      <w:marTop w:val="0"/>
      <w:marBottom w:val="0"/>
      <w:divBdr>
        <w:top w:val="none" w:sz="0" w:space="0" w:color="auto"/>
        <w:left w:val="none" w:sz="0" w:space="0" w:color="auto"/>
        <w:bottom w:val="none" w:sz="0" w:space="0" w:color="auto"/>
        <w:right w:val="none" w:sz="0" w:space="0" w:color="auto"/>
      </w:divBdr>
    </w:div>
    <w:div w:id="461001382">
      <w:marLeft w:val="0"/>
      <w:marRight w:val="0"/>
      <w:marTop w:val="0"/>
      <w:marBottom w:val="0"/>
      <w:divBdr>
        <w:top w:val="none" w:sz="0" w:space="0" w:color="auto"/>
        <w:left w:val="none" w:sz="0" w:space="0" w:color="auto"/>
        <w:bottom w:val="none" w:sz="0" w:space="0" w:color="auto"/>
        <w:right w:val="none" w:sz="0" w:space="0" w:color="auto"/>
      </w:divBdr>
    </w:div>
    <w:div w:id="461001383">
      <w:marLeft w:val="0"/>
      <w:marRight w:val="0"/>
      <w:marTop w:val="0"/>
      <w:marBottom w:val="0"/>
      <w:divBdr>
        <w:top w:val="none" w:sz="0" w:space="0" w:color="auto"/>
        <w:left w:val="none" w:sz="0" w:space="0" w:color="auto"/>
        <w:bottom w:val="none" w:sz="0" w:space="0" w:color="auto"/>
        <w:right w:val="none" w:sz="0" w:space="0" w:color="auto"/>
      </w:divBdr>
    </w:div>
    <w:div w:id="461001384">
      <w:marLeft w:val="0"/>
      <w:marRight w:val="0"/>
      <w:marTop w:val="0"/>
      <w:marBottom w:val="0"/>
      <w:divBdr>
        <w:top w:val="none" w:sz="0" w:space="0" w:color="auto"/>
        <w:left w:val="none" w:sz="0" w:space="0" w:color="auto"/>
        <w:bottom w:val="none" w:sz="0" w:space="0" w:color="auto"/>
        <w:right w:val="none" w:sz="0" w:space="0" w:color="auto"/>
      </w:divBdr>
    </w:div>
    <w:div w:id="461001385">
      <w:marLeft w:val="0"/>
      <w:marRight w:val="0"/>
      <w:marTop w:val="0"/>
      <w:marBottom w:val="0"/>
      <w:divBdr>
        <w:top w:val="none" w:sz="0" w:space="0" w:color="auto"/>
        <w:left w:val="none" w:sz="0" w:space="0" w:color="auto"/>
        <w:bottom w:val="none" w:sz="0" w:space="0" w:color="auto"/>
        <w:right w:val="none" w:sz="0" w:space="0" w:color="auto"/>
      </w:divBdr>
    </w:div>
    <w:div w:id="461001386">
      <w:marLeft w:val="0"/>
      <w:marRight w:val="0"/>
      <w:marTop w:val="0"/>
      <w:marBottom w:val="0"/>
      <w:divBdr>
        <w:top w:val="none" w:sz="0" w:space="0" w:color="auto"/>
        <w:left w:val="none" w:sz="0" w:space="0" w:color="auto"/>
        <w:bottom w:val="none" w:sz="0" w:space="0" w:color="auto"/>
        <w:right w:val="none" w:sz="0" w:space="0" w:color="auto"/>
      </w:divBdr>
    </w:div>
    <w:div w:id="461001387">
      <w:marLeft w:val="0"/>
      <w:marRight w:val="0"/>
      <w:marTop w:val="0"/>
      <w:marBottom w:val="0"/>
      <w:divBdr>
        <w:top w:val="none" w:sz="0" w:space="0" w:color="auto"/>
        <w:left w:val="none" w:sz="0" w:space="0" w:color="auto"/>
        <w:bottom w:val="none" w:sz="0" w:space="0" w:color="auto"/>
        <w:right w:val="none" w:sz="0" w:space="0" w:color="auto"/>
      </w:divBdr>
    </w:div>
    <w:div w:id="461001388">
      <w:marLeft w:val="0"/>
      <w:marRight w:val="0"/>
      <w:marTop w:val="0"/>
      <w:marBottom w:val="0"/>
      <w:divBdr>
        <w:top w:val="none" w:sz="0" w:space="0" w:color="auto"/>
        <w:left w:val="none" w:sz="0" w:space="0" w:color="auto"/>
        <w:bottom w:val="none" w:sz="0" w:space="0" w:color="auto"/>
        <w:right w:val="none" w:sz="0" w:space="0" w:color="auto"/>
      </w:divBdr>
    </w:div>
    <w:div w:id="461001389">
      <w:marLeft w:val="0"/>
      <w:marRight w:val="0"/>
      <w:marTop w:val="0"/>
      <w:marBottom w:val="0"/>
      <w:divBdr>
        <w:top w:val="none" w:sz="0" w:space="0" w:color="auto"/>
        <w:left w:val="none" w:sz="0" w:space="0" w:color="auto"/>
        <w:bottom w:val="none" w:sz="0" w:space="0" w:color="auto"/>
        <w:right w:val="none" w:sz="0" w:space="0" w:color="auto"/>
      </w:divBdr>
    </w:div>
    <w:div w:id="461001390">
      <w:marLeft w:val="0"/>
      <w:marRight w:val="0"/>
      <w:marTop w:val="0"/>
      <w:marBottom w:val="0"/>
      <w:divBdr>
        <w:top w:val="none" w:sz="0" w:space="0" w:color="auto"/>
        <w:left w:val="none" w:sz="0" w:space="0" w:color="auto"/>
        <w:bottom w:val="none" w:sz="0" w:space="0" w:color="auto"/>
        <w:right w:val="none" w:sz="0" w:space="0" w:color="auto"/>
      </w:divBdr>
    </w:div>
    <w:div w:id="461001391">
      <w:marLeft w:val="0"/>
      <w:marRight w:val="0"/>
      <w:marTop w:val="0"/>
      <w:marBottom w:val="0"/>
      <w:divBdr>
        <w:top w:val="none" w:sz="0" w:space="0" w:color="auto"/>
        <w:left w:val="none" w:sz="0" w:space="0" w:color="auto"/>
        <w:bottom w:val="none" w:sz="0" w:space="0" w:color="auto"/>
        <w:right w:val="none" w:sz="0" w:space="0" w:color="auto"/>
      </w:divBdr>
    </w:div>
    <w:div w:id="461001392">
      <w:marLeft w:val="0"/>
      <w:marRight w:val="0"/>
      <w:marTop w:val="0"/>
      <w:marBottom w:val="0"/>
      <w:divBdr>
        <w:top w:val="none" w:sz="0" w:space="0" w:color="auto"/>
        <w:left w:val="none" w:sz="0" w:space="0" w:color="auto"/>
        <w:bottom w:val="none" w:sz="0" w:space="0" w:color="auto"/>
        <w:right w:val="none" w:sz="0" w:space="0" w:color="auto"/>
      </w:divBdr>
    </w:div>
    <w:div w:id="461001393">
      <w:marLeft w:val="0"/>
      <w:marRight w:val="0"/>
      <w:marTop w:val="0"/>
      <w:marBottom w:val="0"/>
      <w:divBdr>
        <w:top w:val="none" w:sz="0" w:space="0" w:color="auto"/>
        <w:left w:val="none" w:sz="0" w:space="0" w:color="auto"/>
        <w:bottom w:val="none" w:sz="0" w:space="0" w:color="auto"/>
        <w:right w:val="none" w:sz="0" w:space="0" w:color="auto"/>
      </w:divBdr>
    </w:div>
    <w:div w:id="461001394">
      <w:marLeft w:val="0"/>
      <w:marRight w:val="0"/>
      <w:marTop w:val="0"/>
      <w:marBottom w:val="0"/>
      <w:divBdr>
        <w:top w:val="none" w:sz="0" w:space="0" w:color="auto"/>
        <w:left w:val="none" w:sz="0" w:space="0" w:color="auto"/>
        <w:bottom w:val="none" w:sz="0" w:space="0" w:color="auto"/>
        <w:right w:val="none" w:sz="0" w:space="0" w:color="auto"/>
      </w:divBdr>
    </w:div>
    <w:div w:id="461001395">
      <w:marLeft w:val="0"/>
      <w:marRight w:val="0"/>
      <w:marTop w:val="0"/>
      <w:marBottom w:val="0"/>
      <w:divBdr>
        <w:top w:val="none" w:sz="0" w:space="0" w:color="auto"/>
        <w:left w:val="none" w:sz="0" w:space="0" w:color="auto"/>
        <w:bottom w:val="none" w:sz="0" w:space="0" w:color="auto"/>
        <w:right w:val="none" w:sz="0" w:space="0" w:color="auto"/>
      </w:divBdr>
    </w:div>
    <w:div w:id="461001396">
      <w:marLeft w:val="0"/>
      <w:marRight w:val="0"/>
      <w:marTop w:val="0"/>
      <w:marBottom w:val="0"/>
      <w:divBdr>
        <w:top w:val="none" w:sz="0" w:space="0" w:color="auto"/>
        <w:left w:val="none" w:sz="0" w:space="0" w:color="auto"/>
        <w:bottom w:val="none" w:sz="0" w:space="0" w:color="auto"/>
        <w:right w:val="none" w:sz="0" w:space="0" w:color="auto"/>
      </w:divBdr>
    </w:div>
    <w:div w:id="461001397">
      <w:marLeft w:val="0"/>
      <w:marRight w:val="0"/>
      <w:marTop w:val="0"/>
      <w:marBottom w:val="0"/>
      <w:divBdr>
        <w:top w:val="none" w:sz="0" w:space="0" w:color="auto"/>
        <w:left w:val="none" w:sz="0" w:space="0" w:color="auto"/>
        <w:bottom w:val="none" w:sz="0" w:space="0" w:color="auto"/>
        <w:right w:val="none" w:sz="0" w:space="0" w:color="auto"/>
      </w:divBdr>
    </w:div>
    <w:div w:id="461001398">
      <w:marLeft w:val="0"/>
      <w:marRight w:val="0"/>
      <w:marTop w:val="0"/>
      <w:marBottom w:val="0"/>
      <w:divBdr>
        <w:top w:val="none" w:sz="0" w:space="0" w:color="auto"/>
        <w:left w:val="none" w:sz="0" w:space="0" w:color="auto"/>
        <w:bottom w:val="none" w:sz="0" w:space="0" w:color="auto"/>
        <w:right w:val="none" w:sz="0" w:space="0" w:color="auto"/>
      </w:divBdr>
    </w:div>
    <w:div w:id="461001399">
      <w:marLeft w:val="0"/>
      <w:marRight w:val="0"/>
      <w:marTop w:val="0"/>
      <w:marBottom w:val="0"/>
      <w:divBdr>
        <w:top w:val="none" w:sz="0" w:space="0" w:color="auto"/>
        <w:left w:val="none" w:sz="0" w:space="0" w:color="auto"/>
        <w:bottom w:val="none" w:sz="0" w:space="0" w:color="auto"/>
        <w:right w:val="none" w:sz="0" w:space="0" w:color="auto"/>
      </w:divBdr>
    </w:div>
    <w:div w:id="461001400">
      <w:marLeft w:val="0"/>
      <w:marRight w:val="0"/>
      <w:marTop w:val="0"/>
      <w:marBottom w:val="0"/>
      <w:divBdr>
        <w:top w:val="none" w:sz="0" w:space="0" w:color="auto"/>
        <w:left w:val="none" w:sz="0" w:space="0" w:color="auto"/>
        <w:bottom w:val="none" w:sz="0" w:space="0" w:color="auto"/>
        <w:right w:val="none" w:sz="0" w:space="0" w:color="auto"/>
      </w:divBdr>
    </w:div>
    <w:div w:id="461001401">
      <w:marLeft w:val="0"/>
      <w:marRight w:val="0"/>
      <w:marTop w:val="0"/>
      <w:marBottom w:val="0"/>
      <w:divBdr>
        <w:top w:val="none" w:sz="0" w:space="0" w:color="auto"/>
        <w:left w:val="none" w:sz="0" w:space="0" w:color="auto"/>
        <w:bottom w:val="none" w:sz="0" w:space="0" w:color="auto"/>
        <w:right w:val="none" w:sz="0" w:space="0" w:color="auto"/>
      </w:divBdr>
    </w:div>
    <w:div w:id="461001402">
      <w:marLeft w:val="0"/>
      <w:marRight w:val="0"/>
      <w:marTop w:val="0"/>
      <w:marBottom w:val="0"/>
      <w:divBdr>
        <w:top w:val="none" w:sz="0" w:space="0" w:color="auto"/>
        <w:left w:val="none" w:sz="0" w:space="0" w:color="auto"/>
        <w:bottom w:val="none" w:sz="0" w:space="0" w:color="auto"/>
        <w:right w:val="none" w:sz="0" w:space="0" w:color="auto"/>
      </w:divBdr>
    </w:div>
    <w:div w:id="461001403">
      <w:marLeft w:val="0"/>
      <w:marRight w:val="0"/>
      <w:marTop w:val="0"/>
      <w:marBottom w:val="0"/>
      <w:divBdr>
        <w:top w:val="none" w:sz="0" w:space="0" w:color="auto"/>
        <w:left w:val="none" w:sz="0" w:space="0" w:color="auto"/>
        <w:bottom w:val="none" w:sz="0" w:space="0" w:color="auto"/>
        <w:right w:val="none" w:sz="0" w:space="0" w:color="auto"/>
      </w:divBdr>
    </w:div>
    <w:div w:id="461001404">
      <w:marLeft w:val="0"/>
      <w:marRight w:val="0"/>
      <w:marTop w:val="0"/>
      <w:marBottom w:val="0"/>
      <w:divBdr>
        <w:top w:val="none" w:sz="0" w:space="0" w:color="auto"/>
        <w:left w:val="none" w:sz="0" w:space="0" w:color="auto"/>
        <w:bottom w:val="none" w:sz="0" w:space="0" w:color="auto"/>
        <w:right w:val="none" w:sz="0" w:space="0" w:color="auto"/>
      </w:divBdr>
    </w:div>
    <w:div w:id="461001405">
      <w:marLeft w:val="0"/>
      <w:marRight w:val="0"/>
      <w:marTop w:val="0"/>
      <w:marBottom w:val="0"/>
      <w:divBdr>
        <w:top w:val="none" w:sz="0" w:space="0" w:color="auto"/>
        <w:left w:val="none" w:sz="0" w:space="0" w:color="auto"/>
        <w:bottom w:val="none" w:sz="0" w:space="0" w:color="auto"/>
        <w:right w:val="none" w:sz="0" w:space="0" w:color="auto"/>
      </w:divBdr>
    </w:div>
    <w:div w:id="461001406">
      <w:marLeft w:val="0"/>
      <w:marRight w:val="0"/>
      <w:marTop w:val="0"/>
      <w:marBottom w:val="0"/>
      <w:divBdr>
        <w:top w:val="none" w:sz="0" w:space="0" w:color="auto"/>
        <w:left w:val="none" w:sz="0" w:space="0" w:color="auto"/>
        <w:bottom w:val="none" w:sz="0" w:space="0" w:color="auto"/>
        <w:right w:val="none" w:sz="0" w:space="0" w:color="auto"/>
      </w:divBdr>
    </w:div>
    <w:div w:id="461001407">
      <w:marLeft w:val="0"/>
      <w:marRight w:val="0"/>
      <w:marTop w:val="0"/>
      <w:marBottom w:val="0"/>
      <w:divBdr>
        <w:top w:val="none" w:sz="0" w:space="0" w:color="auto"/>
        <w:left w:val="none" w:sz="0" w:space="0" w:color="auto"/>
        <w:bottom w:val="none" w:sz="0" w:space="0" w:color="auto"/>
        <w:right w:val="none" w:sz="0" w:space="0" w:color="auto"/>
      </w:divBdr>
    </w:div>
    <w:div w:id="461001408">
      <w:marLeft w:val="0"/>
      <w:marRight w:val="0"/>
      <w:marTop w:val="0"/>
      <w:marBottom w:val="0"/>
      <w:divBdr>
        <w:top w:val="none" w:sz="0" w:space="0" w:color="auto"/>
        <w:left w:val="none" w:sz="0" w:space="0" w:color="auto"/>
        <w:bottom w:val="none" w:sz="0" w:space="0" w:color="auto"/>
        <w:right w:val="none" w:sz="0" w:space="0" w:color="auto"/>
      </w:divBdr>
    </w:div>
    <w:div w:id="461001409">
      <w:marLeft w:val="0"/>
      <w:marRight w:val="0"/>
      <w:marTop w:val="0"/>
      <w:marBottom w:val="0"/>
      <w:divBdr>
        <w:top w:val="none" w:sz="0" w:space="0" w:color="auto"/>
        <w:left w:val="none" w:sz="0" w:space="0" w:color="auto"/>
        <w:bottom w:val="none" w:sz="0" w:space="0" w:color="auto"/>
        <w:right w:val="none" w:sz="0" w:space="0" w:color="auto"/>
      </w:divBdr>
    </w:div>
    <w:div w:id="461001410">
      <w:marLeft w:val="0"/>
      <w:marRight w:val="0"/>
      <w:marTop w:val="0"/>
      <w:marBottom w:val="0"/>
      <w:divBdr>
        <w:top w:val="none" w:sz="0" w:space="0" w:color="auto"/>
        <w:left w:val="none" w:sz="0" w:space="0" w:color="auto"/>
        <w:bottom w:val="none" w:sz="0" w:space="0" w:color="auto"/>
        <w:right w:val="none" w:sz="0" w:space="0" w:color="auto"/>
      </w:divBdr>
    </w:div>
    <w:div w:id="461001411">
      <w:marLeft w:val="0"/>
      <w:marRight w:val="0"/>
      <w:marTop w:val="0"/>
      <w:marBottom w:val="0"/>
      <w:divBdr>
        <w:top w:val="none" w:sz="0" w:space="0" w:color="auto"/>
        <w:left w:val="none" w:sz="0" w:space="0" w:color="auto"/>
        <w:bottom w:val="none" w:sz="0" w:space="0" w:color="auto"/>
        <w:right w:val="none" w:sz="0" w:space="0" w:color="auto"/>
      </w:divBdr>
    </w:div>
    <w:div w:id="461001412">
      <w:marLeft w:val="0"/>
      <w:marRight w:val="0"/>
      <w:marTop w:val="0"/>
      <w:marBottom w:val="0"/>
      <w:divBdr>
        <w:top w:val="none" w:sz="0" w:space="0" w:color="auto"/>
        <w:left w:val="none" w:sz="0" w:space="0" w:color="auto"/>
        <w:bottom w:val="none" w:sz="0" w:space="0" w:color="auto"/>
        <w:right w:val="none" w:sz="0" w:space="0" w:color="auto"/>
      </w:divBdr>
    </w:div>
    <w:div w:id="461001413">
      <w:marLeft w:val="0"/>
      <w:marRight w:val="0"/>
      <w:marTop w:val="0"/>
      <w:marBottom w:val="0"/>
      <w:divBdr>
        <w:top w:val="none" w:sz="0" w:space="0" w:color="auto"/>
        <w:left w:val="none" w:sz="0" w:space="0" w:color="auto"/>
        <w:bottom w:val="none" w:sz="0" w:space="0" w:color="auto"/>
        <w:right w:val="none" w:sz="0" w:space="0" w:color="auto"/>
      </w:divBdr>
    </w:div>
    <w:div w:id="461001414">
      <w:marLeft w:val="0"/>
      <w:marRight w:val="0"/>
      <w:marTop w:val="0"/>
      <w:marBottom w:val="0"/>
      <w:divBdr>
        <w:top w:val="none" w:sz="0" w:space="0" w:color="auto"/>
        <w:left w:val="none" w:sz="0" w:space="0" w:color="auto"/>
        <w:bottom w:val="none" w:sz="0" w:space="0" w:color="auto"/>
        <w:right w:val="none" w:sz="0" w:space="0" w:color="auto"/>
      </w:divBdr>
    </w:div>
    <w:div w:id="461001415">
      <w:marLeft w:val="0"/>
      <w:marRight w:val="0"/>
      <w:marTop w:val="0"/>
      <w:marBottom w:val="0"/>
      <w:divBdr>
        <w:top w:val="none" w:sz="0" w:space="0" w:color="auto"/>
        <w:left w:val="none" w:sz="0" w:space="0" w:color="auto"/>
        <w:bottom w:val="none" w:sz="0" w:space="0" w:color="auto"/>
        <w:right w:val="none" w:sz="0" w:space="0" w:color="auto"/>
      </w:divBdr>
    </w:div>
    <w:div w:id="461001416">
      <w:marLeft w:val="0"/>
      <w:marRight w:val="0"/>
      <w:marTop w:val="0"/>
      <w:marBottom w:val="0"/>
      <w:divBdr>
        <w:top w:val="none" w:sz="0" w:space="0" w:color="auto"/>
        <w:left w:val="none" w:sz="0" w:space="0" w:color="auto"/>
        <w:bottom w:val="none" w:sz="0" w:space="0" w:color="auto"/>
        <w:right w:val="none" w:sz="0" w:space="0" w:color="auto"/>
      </w:divBdr>
    </w:div>
    <w:div w:id="461001417">
      <w:marLeft w:val="0"/>
      <w:marRight w:val="0"/>
      <w:marTop w:val="0"/>
      <w:marBottom w:val="0"/>
      <w:divBdr>
        <w:top w:val="none" w:sz="0" w:space="0" w:color="auto"/>
        <w:left w:val="none" w:sz="0" w:space="0" w:color="auto"/>
        <w:bottom w:val="none" w:sz="0" w:space="0" w:color="auto"/>
        <w:right w:val="none" w:sz="0" w:space="0" w:color="auto"/>
      </w:divBdr>
    </w:div>
    <w:div w:id="461001418">
      <w:marLeft w:val="0"/>
      <w:marRight w:val="0"/>
      <w:marTop w:val="0"/>
      <w:marBottom w:val="0"/>
      <w:divBdr>
        <w:top w:val="none" w:sz="0" w:space="0" w:color="auto"/>
        <w:left w:val="none" w:sz="0" w:space="0" w:color="auto"/>
        <w:bottom w:val="none" w:sz="0" w:space="0" w:color="auto"/>
        <w:right w:val="none" w:sz="0" w:space="0" w:color="auto"/>
      </w:divBdr>
    </w:div>
    <w:div w:id="461001419">
      <w:marLeft w:val="0"/>
      <w:marRight w:val="0"/>
      <w:marTop w:val="0"/>
      <w:marBottom w:val="0"/>
      <w:divBdr>
        <w:top w:val="none" w:sz="0" w:space="0" w:color="auto"/>
        <w:left w:val="none" w:sz="0" w:space="0" w:color="auto"/>
        <w:bottom w:val="none" w:sz="0" w:space="0" w:color="auto"/>
        <w:right w:val="none" w:sz="0" w:space="0" w:color="auto"/>
      </w:divBdr>
    </w:div>
    <w:div w:id="4610014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9.xml"/><Relationship Id="rId26" Type="http://schemas.openxmlformats.org/officeDocument/2006/relationships/header" Target="header17.xml"/><Relationship Id="rId3" Type="http://schemas.openxmlformats.org/officeDocument/2006/relationships/webSettings" Target="webSettings.xml"/><Relationship Id="rId21" Type="http://schemas.openxmlformats.org/officeDocument/2006/relationships/header" Target="header12.xml"/><Relationship Id="rId7" Type="http://schemas.openxmlformats.org/officeDocument/2006/relationships/image" Target="media/image2.emf"/><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eader" Target="header16.xml"/><Relationship Id="rId2" Type="http://schemas.openxmlformats.org/officeDocument/2006/relationships/settings" Target="settings.xml"/><Relationship Id="rId16" Type="http://schemas.openxmlformats.org/officeDocument/2006/relationships/hyperlink" Target="http://www.dl.begellhouse.com/journals/17bbb47e377ce023,65a6d34b344df1fb,57fa481f371309b1.html" TargetMode="External"/><Relationship Id="rId20" Type="http://schemas.openxmlformats.org/officeDocument/2006/relationships/header" Target="header1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24" Type="http://schemas.openxmlformats.org/officeDocument/2006/relationships/header" Target="header15.xml"/><Relationship Id="rId5" Type="http://schemas.openxmlformats.org/officeDocument/2006/relationships/endnotes" Target="endnotes.xml"/><Relationship Id="rId15" Type="http://schemas.openxmlformats.org/officeDocument/2006/relationships/header" Target="header7.xml"/><Relationship Id="rId23" Type="http://schemas.openxmlformats.org/officeDocument/2006/relationships/header" Target="header14.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10.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147</Pages>
  <Words>21545</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aa</cp:lastModifiedBy>
  <cp:revision>3</cp:revision>
  <cp:lastPrinted>2019-06-20T02:22:00Z</cp:lastPrinted>
  <dcterms:created xsi:type="dcterms:W3CDTF">2019-08-02T08:39:00Z</dcterms:created>
  <dcterms:modified xsi:type="dcterms:W3CDTF">2019-09-12T08:18:00Z</dcterms:modified>
</cp:coreProperties>
</file>